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6A263" w14:textId="77777777" w:rsidR="00EE0DE4" w:rsidRPr="00CC7556" w:rsidRDefault="00EE0DE4" w:rsidP="00EE0DE4">
      <w:pPr>
        <w:tabs>
          <w:tab w:val="left" w:pos="5505"/>
        </w:tabs>
        <w:jc w:val="center"/>
        <w:rPr>
          <w:sz w:val="24"/>
          <w:szCs w:val="24"/>
          <w:lang w:val="fr-FR"/>
        </w:rPr>
      </w:pPr>
      <w:bookmarkStart w:id="0" w:name="_GoBack"/>
      <w:r w:rsidRPr="00CC7556">
        <w:rPr>
          <w:rFonts w:cstheme="minorHAnsi"/>
          <w:noProof/>
          <w:sz w:val="24"/>
          <w:szCs w:val="24"/>
          <w:lang w:val="fr-FR" w:eastAsia="fr-FR"/>
        </w:rPr>
        <w:drawing>
          <wp:inline distT="0" distB="0" distL="0" distR="0" wp14:anchorId="2FE192FA" wp14:editId="7BD0545D">
            <wp:extent cx="1152525" cy="1178899"/>
            <wp:effectExtent l="0" t="0" r="0" b="2540"/>
            <wp:docPr id="1" name="Picture 1" descr="D:\CLOUD BACKUPS [LAPTOP]\ATU\Logos\ATU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OUD BACKUPS [LAPTOP]\ATU\Logos\ATU Logo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124" cy="1188718"/>
                    </a:xfrm>
                    <a:prstGeom prst="rect">
                      <a:avLst/>
                    </a:prstGeom>
                    <a:noFill/>
                    <a:ln>
                      <a:noFill/>
                    </a:ln>
                  </pic:spPr>
                </pic:pic>
              </a:graphicData>
            </a:graphic>
          </wp:inline>
        </w:drawing>
      </w:r>
    </w:p>
    <w:p w14:paraId="164093C6" w14:textId="77777777" w:rsidR="00EE0DE4" w:rsidRPr="00CC7556" w:rsidRDefault="00EE0DE4" w:rsidP="008E1A64">
      <w:pPr>
        <w:tabs>
          <w:tab w:val="left" w:pos="5505"/>
        </w:tabs>
        <w:jc w:val="center"/>
        <w:rPr>
          <w:b/>
          <w:sz w:val="40"/>
          <w:szCs w:val="40"/>
          <w:lang w:val="fr-FR"/>
        </w:rPr>
      </w:pPr>
      <w:r w:rsidRPr="00CC7556">
        <w:rPr>
          <w:b/>
          <w:sz w:val="40"/>
          <w:szCs w:val="40"/>
          <w:lang w:val="fr-FR"/>
        </w:rPr>
        <w:t>UNION AFRICAINE DES TELECOMMUNICATIONS</w:t>
      </w:r>
    </w:p>
    <w:p w14:paraId="4671C44F" w14:textId="77777777" w:rsidR="00EE0DE4" w:rsidRDefault="00EE0DE4" w:rsidP="00EE0DE4">
      <w:pPr>
        <w:tabs>
          <w:tab w:val="left" w:pos="5505"/>
        </w:tabs>
        <w:rPr>
          <w:sz w:val="40"/>
          <w:szCs w:val="40"/>
          <w:lang w:val="fr-FR"/>
        </w:rPr>
      </w:pPr>
    </w:p>
    <w:p w14:paraId="1584D914" w14:textId="77777777" w:rsidR="002F0C76" w:rsidRDefault="002F0C76" w:rsidP="00EE0DE4">
      <w:pPr>
        <w:tabs>
          <w:tab w:val="left" w:pos="5505"/>
        </w:tabs>
        <w:rPr>
          <w:sz w:val="40"/>
          <w:szCs w:val="40"/>
          <w:lang w:val="fr-FR"/>
        </w:rPr>
      </w:pPr>
    </w:p>
    <w:p w14:paraId="24888798" w14:textId="77777777" w:rsidR="002F0C76" w:rsidRDefault="002F0C76" w:rsidP="00EE0DE4">
      <w:pPr>
        <w:tabs>
          <w:tab w:val="left" w:pos="5505"/>
        </w:tabs>
        <w:rPr>
          <w:sz w:val="40"/>
          <w:szCs w:val="40"/>
          <w:lang w:val="fr-FR"/>
        </w:rPr>
      </w:pPr>
    </w:p>
    <w:p w14:paraId="24C695F5" w14:textId="77777777" w:rsidR="002F0C76" w:rsidRPr="00CC7556" w:rsidRDefault="002F0C76" w:rsidP="00EE0DE4">
      <w:pPr>
        <w:tabs>
          <w:tab w:val="left" w:pos="5505"/>
        </w:tabs>
        <w:rPr>
          <w:sz w:val="40"/>
          <w:szCs w:val="40"/>
          <w:lang w:val="fr-FR"/>
        </w:rPr>
      </w:pPr>
    </w:p>
    <w:p w14:paraId="71739345" w14:textId="77777777" w:rsidR="00EE0DE4" w:rsidRPr="00CC7556" w:rsidRDefault="00EE0DE4" w:rsidP="00EE0DE4">
      <w:pPr>
        <w:tabs>
          <w:tab w:val="left" w:pos="5505"/>
        </w:tabs>
        <w:jc w:val="center"/>
        <w:rPr>
          <w:b/>
          <w:sz w:val="40"/>
          <w:szCs w:val="40"/>
          <w:lang w:val="fr-FR"/>
        </w:rPr>
      </w:pPr>
      <w:r w:rsidRPr="00CC7556">
        <w:rPr>
          <w:b/>
          <w:sz w:val="40"/>
          <w:szCs w:val="40"/>
          <w:lang w:val="fr-FR"/>
        </w:rPr>
        <w:t>Plan Africain d’Attribution des Fréquences</w:t>
      </w:r>
    </w:p>
    <w:p w14:paraId="79E5B1E7" w14:textId="77777777" w:rsidR="00B27282" w:rsidRPr="00CC7556" w:rsidRDefault="00B27282" w:rsidP="00EE0DE4">
      <w:pPr>
        <w:tabs>
          <w:tab w:val="left" w:pos="5505"/>
        </w:tabs>
        <w:jc w:val="center"/>
        <w:rPr>
          <w:b/>
          <w:sz w:val="40"/>
          <w:szCs w:val="40"/>
          <w:lang w:val="fr-FR"/>
        </w:rPr>
      </w:pPr>
      <w:r w:rsidRPr="00CC7556">
        <w:rPr>
          <w:b/>
          <w:sz w:val="40"/>
          <w:szCs w:val="40"/>
          <w:lang w:val="fr-FR"/>
        </w:rPr>
        <w:t>(AfriSAP</w:t>
      </w:r>
      <w:r w:rsidRPr="00CC7556">
        <w:rPr>
          <w:rStyle w:val="FootnoteReference"/>
          <w:b/>
          <w:sz w:val="40"/>
          <w:szCs w:val="40"/>
          <w:lang w:val="fr-FR"/>
        </w:rPr>
        <w:footnoteReference w:id="1"/>
      </w:r>
      <w:r w:rsidRPr="00CC7556">
        <w:rPr>
          <w:b/>
          <w:sz w:val="40"/>
          <w:szCs w:val="40"/>
          <w:lang w:val="fr-FR"/>
        </w:rPr>
        <w:t>)</w:t>
      </w:r>
    </w:p>
    <w:p w14:paraId="7BE6E439" w14:textId="77777777" w:rsidR="00EE0DE4" w:rsidRPr="00CC7556" w:rsidRDefault="00EE0DE4" w:rsidP="00EE0DE4">
      <w:pPr>
        <w:tabs>
          <w:tab w:val="left" w:pos="5505"/>
        </w:tabs>
        <w:jc w:val="center"/>
        <w:rPr>
          <w:b/>
          <w:sz w:val="40"/>
          <w:szCs w:val="40"/>
          <w:lang w:val="fr-FR"/>
        </w:rPr>
      </w:pPr>
    </w:p>
    <w:p w14:paraId="63CE61E8" w14:textId="77777777" w:rsidR="00EE0DE4" w:rsidRPr="00CC7556" w:rsidRDefault="00EE0DE4" w:rsidP="00EE0DE4">
      <w:pPr>
        <w:tabs>
          <w:tab w:val="left" w:pos="5505"/>
        </w:tabs>
        <w:jc w:val="center"/>
        <w:rPr>
          <w:b/>
          <w:sz w:val="40"/>
          <w:szCs w:val="40"/>
          <w:lang w:val="fr-FR"/>
        </w:rPr>
      </w:pPr>
      <w:r w:rsidRPr="00CC7556">
        <w:rPr>
          <w:b/>
          <w:sz w:val="40"/>
          <w:szCs w:val="40"/>
          <w:lang w:val="fr-FR"/>
        </w:rPr>
        <w:t>8.3 kHz à 3000 GHz</w:t>
      </w:r>
    </w:p>
    <w:p w14:paraId="7F8EDD37" w14:textId="77777777" w:rsidR="00EE0DE4" w:rsidRDefault="00EE0DE4" w:rsidP="00EE0DE4">
      <w:pPr>
        <w:tabs>
          <w:tab w:val="left" w:pos="5505"/>
        </w:tabs>
        <w:jc w:val="center"/>
        <w:rPr>
          <w:b/>
          <w:sz w:val="40"/>
          <w:szCs w:val="40"/>
          <w:lang w:val="fr-FR"/>
        </w:rPr>
      </w:pPr>
    </w:p>
    <w:p w14:paraId="26C98250" w14:textId="77777777" w:rsidR="002F0C76" w:rsidRPr="00CC7556" w:rsidRDefault="002F0C76" w:rsidP="00EE0DE4">
      <w:pPr>
        <w:tabs>
          <w:tab w:val="left" w:pos="5505"/>
        </w:tabs>
        <w:jc w:val="center"/>
        <w:rPr>
          <w:b/>
          <w:sz w:val="40"/>
          <w:szCs w:val="40"/>
          <w:lang w:val="fr-FR"/>
        </w:rPr>
      </w:pPr>
    </w:p>
    <w:p w14:paraId="1B99104E" w14:textId="77777777" w:rsidR="00EE0DE4" w:rsidRPr="00CC7556" w:rsidRDefault="00EE0DE4" w:rsidP="00EE0DE4">
      <w:pPr>
        <w:tabs>
          <w:tab w:val="left" w:pos="5505"/>
        </w:tabs>
        <w:jc w:val="center"/>
        <w:rPr>
          <w:b/>
          <w:sz w:val="40"/>
          <w:szCs w:val="40"/>
          <w:lang w:val="fr-FR"/>
        </w:rPr>
      </w:pPr>
      <w:r w:rsidRPr="002F0C76">
        <w:rPr>
          <w:b/>
          <w:sz w:val="40"/>
          <w:szCs w:val="40"/>
          <w:lang w:val="fr-FR"/>
        </w:rPr>
        <w:t>1</w:t>
      </w:r>
      <w:r w:rsidRPr="002F0C76">
        <w:rPr>
          <w:b/>
          <w:sz w:val="40"/>
          <w:szCs w:val="40"/>
          <w:vertAlign w:val="superscript"/>
          <w:lang w:val="fr-FR"/>
        </w:rPr>
        <w:t>ère</w:t>
      </w:r>
      <w:r w:rsidR="002F0C76" w:rsidRPr="002F0C76">
        <w:rPr>
          <w:b/>
          <w:sz w:val="40"/>
          <w:szCs w:val="40"/>
          <w:lang w:val="fr-FR"/>
        </w:rPr>
        <w:t xml:space="preserve"> Edition 2021</w:t>
      </w:r>
    </w:p>
    <w:p w14:paraId="5A1340A0" w14:textId="77777777" w:rsidR="00EE0DE4" w:rsidRPr="00CC7556" w:rsidRDefault="00EE0DE4" w:rsidP="00EE0DE4">
      <w:pPr>
        <w:tabs>
          <w:tab w:val="left" w:pos="5505"/>
        </w:tabs>
        <w:jc w:val="center"/>
        <w:rPr>
          <w:b/>
          <w:sz w:val="40"/>
          <w:szCs w:val="40"/>
          <w:lang w:val="fr-FR"/>
        </w:rPr>
      </w:pPr>
    </w:p>
    <w:p w14:paraId="2FA30E1F" w14:textId="77777777" w:rsidR="00EE0DE4" w:rsidRPr="00CC7556" w:rsidRDefault="00EE0DE4" w:rsidP="00EE0DE4">
      <w:pPr>
        <w:tabs>
          <w:tab w:val="left" w:pos="5505"/>
        </w:tabs>
        <w:jc w:val="center"/>
        <w:rPr>
          <w:b/>
          <w:sz w:val="40"/>
          <w:szCs w:val="40"/>
          <w:lang w:val="fr-FR"/>
        </w:rPr>
      </w:pPr>
    </w:p>
    <w:p w14:paraId="1D61867E" w14:textId="77777777" w:rsidR="00EE0DE4" w:rsidRDefault="00EE0DE4" w:rsidP="00EE0DE4">
      <w:pPr>
        <w:tabs>
          <w:tab w:val="left" w:pos="5505"/>
        </w:tabs>
        <w:jc w:val="center"/>
        <w:rPr>
          <w:b/>
          <w:sz w:val="40"/>
          <w:szCs w:val="40"/>
          <w:lang w:val="fr-FR"/>
        </w:rPr>
      </w:pPr>
    </w:p>
    <w:p w14:paraId="41715156" w14:textId="77777777" w:rsidR="002F0C76" w:rsidRPr="00CC7556" w:rsidRDefault="002F0C76" w:rsidP="002F0C76">
      <w:pPr>
        <w:tabs>
          <w:tab w:val="left" w:pos="5505"/>
        </w:tabs>
        <w:jc w:val="center"/>
        <w:rPr>
          <w:b/>
          <w:sz w:val="40"/>
          <w:szCs w:val="40"/>
          <w:lang w:val="fr-FR"/>
        </w:rPr>
        <w:sectPr w:rsidR="002F0C76" w:rsidRPr="00CC7556" w:rsidSect="00EE0DE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60"/>
        </w:sectPr>
      </w:pPr>
      <w:r>
        <w:rPr>
          <w:b/>
          <w:sz w:val="40"/>
          <w:szCs w:val="40"/>
          <w:lang w:val="fr-FR"/>
        </w:rPr>
        <w:t>Août 2021</w:t>
      </w:r>
    </w:p>
    <w:p w14:paraId="334A279C" w14:textId="77777777" w:rsidR="00EE0DE4" w:rsidRPr="00CC7556" w:rsidRDefault="00EE0DE4" w:rsidP="00EE0DE4">
      <w:pPr>
        <w:jc w:val="center"/>
        <w:rPr>
          <w:b/>
          <w:i/>
          <w:sz w:val="24"/>
          <w:szCs w:val="24"/>
          <w:lang w:val="fr-FR"/>
        </w:rPr>
      </w:pPr>
      <w:r w:rsidRPr="00CC7556">
        <w:rPr>
          <w:b/>
          <w:i/>
          <w:sz w:val="24"/>
          <w:szCs w:val="24"/>
          <w:lang w:val="fr-FR"/>
        </w:rPr>
        <w:lastRenderedPageBreak/>
        <w:t>Remerciements</w:t>
      </w:r>
      <w:r w:rsidR="00B27282" w:rsidRPr="00CC7556">
        <w:rPr>
          <w:b/>
          <w:i/>
          <w:sz w:val="24"/>
          <w:szCs w:val="24"/>
          <w:lang w:val="fr-FR"/>
        </w:rPr>
        <w:t>/Reconnaissance</w:t>
      </w:r>
    </w:p>
    <w:p w14:paraId="3EDE5D92" w14:textId="77777777" w:rsidR="00EE0DE4" w:rsidRPr="00CC7556" w:rsidRDefault="00EE0DE4" w:rsidP="00EE0DE4">
      <w:pPr>
        <w:rPr>
          <w:sz w:val="24"/>
          <w:szCs w:val="24"/>
          <w:lang w:val="fr-FR"/>
        </w:rPr>
      </w:pPr>
      <w:r w:rsidRPr="00CC7556">
        <w:rPr>
          <w:sz w:val="24"/>
          <w:szCs w:val="24"/>
          <w:lang w:val="fr-FR"/>
        </w:rPr>
        <w:t xml:space="preserve">Ce plan </w:t>
      </w:r>
      <w:r w:rsidR="00B27282" w:rsidRPr="00CC7556">
        <w:rPr>
          <w:sz w:val="24"/>
          <w:szCs w:val="24"/>
          <w:lang w:val="fr-FR"/>
        </w:rPr>
        <w:t>a été établi en se basant sur l</w:t>
      </w:r>
      <w:r w:rsidRPr="00CC7556">
        <w:rPr>
          <w:sz w:val="24"/>
          <w:szCs w:val="24"/>
          <w:lang w:val="fr-FR"/>
        </w:rPr>
        <w:t xml:space="preserve">'édition 2020 </w:t>
      </w:r>
      <w:r w:rsidR="00B27282" w:rsidRPr="00CC7556">
        <w:rPr>
          <w:sz w:val="24"/>
          <w:szCs w:val="24"/>
          <w:lang w:val="fr-FR"/>
        </w:rPr>
        <w:t>du R</w:t>
      </w:r>
      <w:r w:rsidR="000E546F" w:rsidRPr="00CC7556">
        <w:rPr>
          <w:sz w:val="24"/>
          <w:szCs w:val="24"/>
          <w:lang w:val="fr-FR"/>
        </w:rPr>
        <w:t xml:space="preserve">èglement des </w:t>
      </w:r>
      <w:r w:rsidR="00B27282" w:rsidRPr="00CC7556">
        <w:rPr>
          <w:sz w:val="24"/>
          <w:szCs w:val="24"/>
          <w:lang w:val="fr-FR"/>
        </w:rPr>
        <w:t>R</w:t>
      </w:r>
      <w:r w:rsidR="000E546F" w:rsidRPr="00CC7556">
        <w:rPr>
          <w:sz w:val="24"/>
          <w:szCs w:val="24"/>
          <w:lang w:val="fr-FR"/>
        </w:rPr>
        <w:t>adiocommunications (RR)</w:t>
      </w:r>
      <w:r w:rsidR="00B27282" w:rsidRPr="00CC7556">
        <w:rPr>
          <w:sz w:val="24"/>
          <w:szCs w:val="24"/>
          <w:lang w:val="fr-FR"/>
        </w:rPr>
        <w:t xml:space="preserve"> de l’UIT pour la Région 1.</w:t>
      </w:r>
    </w:p>
    <w:p w14:paraId="73B871F8" w14:textId="77777777" w:rsidR="00EE0DE4" w:rsidRPr="00CC7556" w:rsidRDefault="00EE0DE4" w:rsidP="00EE0DE4">
      <w:pPr>
        <w:rPr>
          <w:sz w:val="24"/>
          <w:szCs w:val="24"/>
          <w:lang w:val="fr-FR"/>
        </w:rPr>
      </w:pPr>
      <w:r w:rsidRPr="00CC7556">
        <w:rPr>
          <w:sz w:val="24"/>
          <w:szCs w:val="24"/>
          <w:lang w:val="fr-FR"/>
        </w:rPr>
        <w:br w:type="page"/>
      </w:r>
    </w:p>
    <w:bookmarkStart w:id="1" w:name="_Toc467593182" w:displacedByCustomXml="next"/>
    <w:bookmarkStart w:id="2" w:name="_Toc467592185" w:displacedByCustomXml="next"/>
    <w:sdt>
      <w:sdtPr>
        <w:rPr>
          <w:rFonts w:asciiTheme="minorHAnsi" w:eastAsiaTheme="minorHAnsi" w:hAnsiTheme="minorHAnsi" w:cstheme="minorBidi"/>
          <w:bCs w:val="0"/>
          <w:color w:val="auto"/>
          <w:sz w:val="22"/>
          <w:szCs w:val="22"/>
          <w:lang w:val="fr-FR"/>
        </w:rPr>
        <w:id w:val="-772397818"/>
        <w:docPartObj>
          <w:docPartGallery w:val="Table of Contents"/>
          <w:docPartUnique/>
        </w:docPartObj>
      </w:sdtPr>
      <w:sdtEndPr>
        <w:rPr>
          <w:b/>
          <w:lang w:val="en-GB"/>
        </w:rPr>
      </w:sdtEndPr>
      <w:sdtContent>
        <w:p w14:paraId="05F91F53" w14:textId="77777777" w:rsidR="006C6829" w:rsidRDefault="006C6829" w:rsidP="006C6829">
          <w:pPr>
            <w:pStyle w:val="TOCHeading"/>
            <w:framePr w:w="9897" w:wrap="around" w:vAnchor="text" w:hAnchor="text" w:y="-113"/>
          </w:pPr>
          <w:r>
            <w:rPr>
              <w:lang w:val="fr-FR"/>
            </w:rPr>
            <w:t>Table des matières</w:t>
          </w:r>
        </w:p>
        <w:p w14:paraId="413359BE" w14:textId="77777777" w:rsidR="009C228C" w:rsidRDefault="009C228C"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r>
            <w:fldChar w:fldCharType="begin"/>
          </w:r>
          <w:r>
            <w:instrText xml:space="preserve"> TOC \o "1-3" \h \z \u </w:instrText>
          </w:r>
          <w:r>
            <w:fldChar w:fldCharType="separate"/>
          </w:r>
          <w:hyperlink w:anchor="_Toc89939134" w:history="1">
            <w:r w:rsidRPr="00622858">
              <w:rPr>
                <w:rStyle w:val="Hyperlink"/>
                <w:rFonts w:cstheme="minorHAnsi"/>
                <w:noProof/>
              </w:rPr>
              <w:t>1.</w:t>
            </w:r>
            <w:r>
              <w:rPr>
                <w:rFonts w:asciiTheme="minorHAnsi" w:eastAsiaTheme="minorEastAsia" w:hAnsiTheme="minorHAnsi" w:cstheme="minorBidi"/>
                <w:b w:val="0"/>
                <w:noProof/>
                <w:sz w:val="22"/>
                <w:szCs w:val="22"/>
                <w:lang w:eastAsia="fr-FR"/>
              </w:rPr>
              <w:tab/>
            </w:r>
            <w:r w:rsidRPr="00622858">
              <w:rPr>
                <w:rStyle w:val="Hyperlink"/>
                <w:rFonts w:cstheme="minorHAnsi"/>
                <w:noProof/>
              </w:rPr>
              <w:t>PORTEE D’AfriSAP</w:t>
            </w:r>
            <w:r>
              <w:rPr>
                <w:noProof/>
                <w:webHidden/>
              </w:rPr>
              <w:tab/>
            </w:r>
            <w:r>
              <w:rPr>
                <w:noProof/>
                <w:webHidden/>
              </w:rPr>
              <w:fldChar w:fldCharType="begin"/>
            </w:r>
            <w:r>
              <w:rPr>
                <w:noProof/>
                <w:webHidden/>
              </w:rPr>
              <w:instrText xml:space="preserve"> PAGEREF _Toc89939134 \h </w:instrText>
            </w:r>
            <w:r>
              <w:rPr>
                <w:noProof/>
                <w:webHidden/>
              </w:rPr>
            </w:r>
            <w:r>
              <w:rPr>
                <w:noProof/>
                <w:webHidden/>
              </w:rPr>
              <w:fldChar w:fldCharType="separate"/>
            </w:r>
            <w:r w:rsidR="006C6829">
              <w:rPr>
                <w:noProof/>
                <w:webHidden/>
              </w:rPr>
              <w:t>7</w:t>
            </w:r>
            <w:r>
              <w:rPr>
                <w:noProof/>
                <w:webHidden/>
              </w:rPr>
              <w:fldChar w:fldCharType="end"/>
            </w:r>
          </w:hyperlink>
        </w:p>
        <w:p w14:paraId="6A069667"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5" w:history="1">
            <w:r w:rsidR="009C228C" w:rsidRPr="00622858">
              <w:rPr>
                <w:rStyle w:val="Hyperlink"/>
                <w:rFonts w:cstheme="minorHAnsi"/>
                <w:noProof/>
              </w:rPr>
              <w:t>2.</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INTRODUCTION</w:t>
            </w:r>
            <w:r w:rsidR="009C228C">
              <w:rPr>
                <w:noProof/>
                <w:webHidden/>
              </w:rPr>
              <w:tab/>
            </w:r>
            <w:r w:rsidR="009C228C">
              <w:rPr>
                <w:noProof/>
                <w:webHidden/>
              </w:rPr>
              <w:fldChar w:fldCharType="begin"/>
            </w:r>
            <w:r w:rsidR="009C228C">
              <w:rPr>
                <w:noProof/>
                <w:webHidden/>
              </w:rPr>
              <w:instrText xml:space="preserve"> PAGEREF _Toc89939135 \h </w:instrText>
            </w:r>
            <w:r w:rsidR="009C228C">
              <w:rPr>
                <w:noProof/>
                <w:webHidden/>
              </w:rPr>
            </w:r>
            <w:r w:rsidR="009C228C">
              <w:rPr>
                <w:noProof/>
                <w:webHidden/>
              </w:rPr>
              <w:fldChar w:fldCharType="separate"/>
            </w:r>
            <w:r w:rsidR="006C6829">
              <w:rPr>
                <w:noProof/>
                <w:webHidden/>
              </w:rPr>
              <w:t>7</w:t>
            </w:r>
            <w:r w:rsidR="009C228C">
              <w:rPr>
                <w:noProof/>
                <w:webHidden/>
              </w:rPr>
              <w:fldChar w:fldCharType="end"/>
            </w:r>
          </w:hyperlink>
        </w:p>
        <w:p w14:paraId="19C4D918"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6" w:history="1">
            <w:r w:rsidR="009C228C" w:rsidRPr="00622858">
              <w:rPr>
                <w:rStyle w:val="Hyperlink"/>
                <w:rFonts w:cstheme="minorHAnsi"/>
                <w:noProof/>
              </w:rPr>
              <w:t>3.</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OBJECTIFS</w:t>
            </w:r>
            <w:r w:rsidR="009C228C">
              <w:rPr>
                <w:noProof/>
                <w:webHidden/>
              </w:rPr>
              <w:tab/>
            </w:r>
            <w:r w:rsidR="009C228C">
              <w:rPr>
                <w:noProof/>
                <w:webHidden/>
              </w:rPr>
              <w:fldChar w:fldCharType="begin"/>
            </w:r>
            <w:r w:rsidR="009C228C">
              <w:rPr>
                <w:noProof/>
                <w:webHidden/>
              </w:rPr>
              <w:instrText xml:space="preserve"> PAGEREF _Toc89939136 \h </w:instrText>
            </w:r>
            <w:r w:rsidR="009C228C">
              <w:rPr>
                <w:noProof/>
                <w:webHidden/>
              </w:rPr>
            </w:r>
            <w:r w:rsidR="009C228C">
              <w:rPr>
                <w:noProof/>
                <w:webHidden/>
              </w:rPr>
              <w:fldChar w:fldCharType="separate"/>
            </w:r>
            <w:r w:rsidR="006C6829">
              <w:rPr>
                <w:noProof/>
                <w:webHidden/>
              </w:rPr>
              <w:t>7</w:t>
            </w:r>
            <w:r w:rsidR="009C228C">
              <w:rPr>
                <w:noProof/>
                <w:webHidden/>
              </w:rPr>
              <w:fldChar w:fldCharType="end"/>
            </w:r>
          </w:hyperlink>
        </w:p>
        <w:p w14:paraId="2FC921DF"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7" w:history="1">
            <w:r w:rsidR="009C228C" w:rsidRPr="00622858">
              <w:rPr>
                <w:rStyle w:val="Hyperlink"/>
                <w:rFonts w:cstheme="minorHAnsi"/>
                <w:noProof/>
              </w:rPr>
              <w:t>4.</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LES REGIONS DE L’UIT</w:t>
            </w:r>
            <w:r w:rsidR="009C228C">
              <w:rPr>
                <w:noProof/>
                <w:webHidden/>
              </w:rPr>
              <w:tab/>
            </w:r>
            <w:r w:rsidR="009C228C">
              <w:rPr>
                <w:noProof/>
                <w:webHidden/>
              </w:rPr>
              <w:fldChar w:fldCharType="begin"/>
            </w:r>
            <w:r w:rsidR="009C228C">
              <w:rPr>
                <w:noProof/>
                <w:webHidden/>
              </w:rPr>
              <w:instrText xml:space="preserve"> PAGEREF _Toc89939137 \h </w:instrText>
            </w:r>
            <w:r w:rsidR="009C228C">
              <w:rPr>
                <w:noProof/>
                <w:webHidden/>
              </w:rPr>
            </w:r>
            <w:r w:rsidR="009C228C">
              <w:rPr>
                <w:noProof/>
                <w:webHidden/>
              </w:rPr>
              <w:fldChar w:fldCharType="separate"/>
            </w:r>
            <w:r w:rsidR="006C6829">
              <w:rPr>
                <w:noProof/>
                <w:webHidden/>
              </w:rPr>
              <w:t>8</w:t>
            </w:r>
            <w:r w:rsidR="009C228C">
              <w:rPr>
                <w:noProof/>
                <w:webHidden/>
              </w:rPr>
              <w:fldChar w:fldCharType="end"/>
            </w:r>
          </w:hyperlink>
        </w:p>
        <w:p w14:paraId="52252BAC"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8" w:history="1">
            <w:r w:rsidR="009C228C" w:rsidRPr="00622858">
              <w:rPr>
                <w:rStyle w:val="Hyperlink"/>
                <w:rFonts w:cstheme="minorHAnsi"/>
                <w:noProof/>
              </w:rPr>
              <w:t>5.</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LES SOUS-REGIONS DE L’UAT</w:t>
            </w:r>
            <w:r w:rsidR="009C228C">
              <w:rPr>
                <w:noProof/>
                <w:webHidden/>
              </w:rPr>
              <w:tab/>
            </w:r>
            <w:r w:rsidR="009C228C">
              <w:rPr>
                <w:noProof/>
                <w:webHidden/>
              </w:rPr>
              <w:fldChar w:fldCharType="begin"/>
            </w:r>
            <w:r w:rsidR="009C228C">
              <w:rPr>
                <w:noProof/>
                <w:webHidden/>
              </w:rPr>
              <w:instrText xml:space="preserve"> PAGEREF _Toc89939138 \h </w:instrText>
            </w:r>
            <w:r w:rsidR="009C228C">
              <w:rPr>
                <w:noProof/>
                <w:webHidden/>
              </w:rPr>
            </w:r>
            <w:r w:rsidR="009C228C">
              <w:rPr>
                <w:noProof/>
                <w:webHidden/>
              </w:rPr>
              <w:fldChar w:fldCharType="separate"/>
            </w:r>
            <w:r w:rsidR="006C6829">
              <w:rPr>
                <w:noProof/>
                <w:webHidden/>
              </w:rPr>
              <w:t>9</w:t>
            </w:r>
            <w:r w:rsidR="009C228C">
              <w:rPr>
                <w:noProof/>
                <w:webHidden/>
              </w:rPr>
              <w:fldChar w:fldCharType="end"/>
            </w:r>
          </w:hyperlink>
        </w:p>
        <w:p w14:paraId="77094025"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39" w:history="1">
            <w:r w:rsidR="009C228C" w:rsidRPr="00622858">
              <w:rPr>
                <w:rStyle w:val="Hyperlink"/>
                <w:rFonts w:cstheme="minorHAnsi"/>
                <w:noProof/>
              </w:rPr>
              <w:t>6.</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REVISION</w:t>
            </w:r>
            <w:r w:rsidR="009C228C">
              <w:rPr>
                <w:noProof/>
                <w:webHidden/>
              </w:rPr>
              <w:tab/>
            </w:r>
            <w:r w:rsidR="009C228C">
              <w:rPr>
                <w:noProof/>
                <w:webHidden/>
              </w:rPr>
              <w:fldChar w:fldCharType="begin"/>
            </w:r>
            <w:r w:rsidR="009C228C">
              <w:rPr>
                <w:noProof/>
                <w:webHidden/>
              </w:rPr>
              <w:instrText xml:space="preserve"> PAGEREF _Toc89939139 \h </w:instrText>
            </w:r>
            <w:r w:rsidR="009C228C">
              <w:rPr>
                <w:noProof/>
                <w:webHidden/>
              </w:rPr>
            </w:r>
            <w:r w:rsidR="009C228C">
              <w:rPr>
                <w:noProof/>
                <w:webHidden/>
              </w:rPr>
              <w:fldChar w:fldCharType="separate"/>
            </w:r>
            <w:r w:rsidR="006C6829">
              <w:rPr>
                <w:noProof/>
                <w:webHidden/>
              </w:rPr>
              <w:t>10</w:t>
            </w:r>
            <w:r w:rsidR="009C228C">
              <w:rPr>
                <w:noProof/>
                <w:webHidden/>
              </w:rPr>
              <w:fldChar w:fldCharType="end"/>
            </w:r>
          </w:hyperlink>
        </w:p>
        <w:p w14:paraId="38EEC367"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40" w:history="1">
            <w:r w:rsidR="009C228C" w:rsidRPr="00622858">
              <w:rPr>
                <w:rStyle w:val="Hyperlink"/>
                <w:rFonts w:cstheme="minorHAnsi"/>
                <w:noProof/>
              </w:rPr>
              <w:t>7.</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STRUCTURE DE LA TABLE D’ATTRIBUTION DES FREQUENCES</w:t>
            </w:r>
            <w:r w:rsidR="009C228C">
              <w:rPr>
                <w:noProof/>
                <w:webHidden/>
              </w:rPr>
              <w:tab/>
            </w:r>
            <w:r w:rsidR="009C228C">
              <w:rPr>
                <w:noProof/>
                <w:webHidden/>
              </w:rPr>
              <w:fldChar w:fldCharType="begin"/>
            </w:r>
            <w:r w:rsidR="009C228C">
              <w:rPr>
                <w:noProof/>
                <w:webHidden/>
              </w:rPr>
              <w:instrText xml:space="preserve"> PAGEREF _Toc89939140 \h </w:instrText>
            </w:r>
            <w:r w:rsidR="009C228C">
              <w:rPr>
                <w:noProof/>
                <w:webHidden/>
              </w:rPr>
            </w:r>
            <w:r w:rsidR="009C228C">
              <w:rPr>
                <w:noProof/>
                <w:webHidden/>
              </w:rPr>
              <w:fldChar w:fldCharType="separate"/>
            </w:r>
            <w:r w:rsidR="006C6829">
              <w:rPr>
                <w:noProof/>
                <w:webHidden/>
              </w:rPr>
              <w:t>10</w:t>
            </w:r>
            <w:r w:rsidR="009C228C">
              <w:rPr>
                <w:noProof/>
                <w:webHidden/>
              </w:rPr>
              <w:fldChar w:fldCharType="end"/>
            </w:r>
          </w:hyperlink>
        </w:p>
        <w:p w14:paraId="3ACB18EA"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46" w:history="1">
            <w:r w:rsidR="009C228C" w:rsidRPr="00622858">
              <w:rPr>
                <w:rStyle w:val="Hyperlink"/>
                <w:rFonts w:cstheme="minorHAnsi"/>
                <w:noProof/>
              </w:rPr>
              <w:t>8.</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TABLE D’ATTRIBUTION DES FREQUENCES ET DES APPLICATIONS</w:t>
            </w:r>
            <w:r w:rsidR="009C228C">
              <w:rPr>
                <w:noProof/>
                <w:webHidden/>
              </w:rPr>
              <w:tab/>
            </w:r>
            <w:r w:rsidR="009C228C">
              <w:rPr>
                <w:noProof/>
                <w:webHidden/>
              </w:rPr>
              <w:fldChar w:fldCharType="begin"/>
            </w:r>
            <w:r w:rsidR="009C228C">
              <w:rPr>
                <w:noProof/>
                <w:webHidden/>
              </w:rPr>
              <w:instrText xml:space="preserve"> PAGEREF _Toc89939146 \h </w:instrText>
            </w:r>
            <w:r w:rsidR="009C228C">
              <w:rPr>
                <w:noProof/>
                <w:webHidden/>
              </w:rPr>
            </w:r>
            <w:r w:rsidR="009C228C">
              <w:rPr>
                <w:noProof/>
                <w:webHidden/>
              </w:rPr>
              <w:fldChar w:fldCharType="separate"/>
            </w:r>
            <w:r w:rsidR="006C6829">
              <w:rPr>
                <w:noProof/>
                <w:webHidden/>
              </w:rPr>
              <w:t>14</w:t>
            </w:r>
            <w:r w:rsidR="009C228C">
              <w:rPr>
                <w:noProof/>
                <w:webHidden/>
              </w:rPr>
              <w:fldChar w:fldCharType="end"/>
            </w:r>
          </w:hyperlink>
        </w:p>
        <w:p w14:paraId="1C87A253"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49" w:history="1">
            <w:r w:rsidR="009C228C" w:rsidRPr="00622858">
              <w:rPr>
                <w:rStyle w:val="Hyperlink"/>
                <w:rFonts w:cstheme="minorHAnsi"/>
                <w:noProof/>
              </w:rPr>
              <w:t>9.</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PLANIFICATION DES BANDES ET REAMENAGEMENT DES FRÉQUENCES</w:t>
            </w:r>
            <w:r w:rsidR="009C228C">
              <w:rPr>
                <w:noProof/>
                <w:webHidden/>
              </w:rPr>
              <w:tab/>
            </w:r>
            <w:r w:rsidR="009C228C">
              <w:rPr>
                <w:noProof/>
                <w:webHidden/>
              </w:rPr>
              <w:fldChar w:fldCharType="begin"/>
            </w:r>
            <w:r w:rsidR="009C228C">
              <w:rPr>
                <w:noProof/>
                <w:webHidden/>
              </w:rPr>
              <w:instrText xml:space="preserve"> PAGEREF _Toc89939149 \h </w:instrText>
            </w:r>
            <w:r w:rsidR="009C228C">
              <w:rPr>
                <w:noProof/>
                <w:webHidden/>
              </w:rPr>
            </w:r>
            <w:r w:rsidR="009C228C">
              <w:rPr>
                <w:noProof/>
                <w:webHidden/>
              </w:rPr>
              <w:fldChar w:fldCharType="separate"/>
            </w:r>
            <w:r w:rsidR="006C6829">
              <w:rPr>
                <w:noProof/>
                <w:webHidden/>
              </w:rPr>
              <w:t>128</w:t>
            </w:r>
            <w:r w:rsidR="009C228C">
              <w:rPr>
                <w:noProof/>
                <w:webHidden/>
              </w:rPr>
              <w:fldChar w:fldCharType="end"/>
            </w:r>
          </w:hyperlink>
        </w:p>
        <w:p w14:paraId="1A6B1169"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50" w:history="1">
            <w:r w:rsidR="009C228C" w:rsidRPr="00622858">
              <w:rPr>
                <w:rStyle w:val="Hyperlink"/>
                <w:rFonts w:cstheme="minorHAnsi"/>
                <w:noProof/>
              </w:rPr>
              <w:t>10.</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PROCHAINES EDITIONS</w:t>
            </w:r>
            <w:r w:rsidR="009C228C">
              <w:rPr>
                <w:noProof/>
                <w:webHidden/>
              </w:rPr>
              <w:tab/>
            </w:r>
            <w:r w:rsidR="009C228C">
              <w:rPr>
                <w:noProof/>
                <w:webHidden/>
              </w:rPr>
              <w:fldChar w:fldCharType="begin"/>
            </w:r>
            <w:r w:rsidR="009C228C">
              <w:rPr>
                <w:noProof/>
                <w:webHidden/>
              </w:rPr>
              <w:instrText xml:space="preserve"> PAGEREF _Toc89939150 \h </w:instrText>
            </w:r>
            <w:r w:rsidR="009C228C">
              <w:rPr>
                <w:noProof/>
                <w:webHidden/>
              </w:rPr>
            </w:r>
            <w:r w:rsidR="009C228C">
              <w:rPr>
                <w:noProof/>
                <w:webHidden/>
              </w:rPr>
              <w:fldChar w:fldCharType="separate"/>
            </w:r>
            <w:r w:rsidR="006C6829">
              <w:rPr>
                <w:noProof/>
                <w:webHidden/>
              </w:rPr>
              <w:t>128</w:t>
            </w:r>
            <w:r w:rsidR="009C228C">
              <w:rPr>
                <w:noProof/>
                <w:webHidden/>
              </w:rPr>
              <w:fldChar w:fldCharType="end"/>
            </w:r>
          </w:hyperlink>
        </w:p>
        <w:p w14:paraId="1887B905"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51" w:history="1">
            <w:r w:rsidR="009C228C" w:rsidRPr="00622858">
              <w:rPr>
                <w:rStyle w:val="Hyperlink"/>
                <w:rFonts w:cstheme="minorHAnsi"/>
                <w:noProof/>
              </w:rPr>
              <w:t>11.</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RECOMMANDATIONS</w:t>
            </w:r>
            <w:r w:rsidR="009C228C">
              <w:rPr>
                <w:noProof/>
                <w:webHidden/>
              </w:rPr>
              <w:tab/>
            </w:r>
            <w:r w:rsidR="009C228C">
              <w:rPr>
                <w:noProof/>
                <w:webHidden/>
              </w:rPr>
              <w:fldChar w:fldCharType="begin"/>
            </w:r>
            <w:r w:rsidR="009C228C">
              <w:rPr>
                <w:noProof/>
                <w:webHidden/>
              </w:rPr>
              <w:instrText xml:space="preserve"> PAGEREF _Toc89939151 \h </w:instrText>
            </w:r>
            <w:r w:rsidR="009C228C">
              <w:rPr>
                <w:noProof/>
                <w:webHidden/>
              </w:rPr>
            </w:r>
            <w:r w:rsidR="009C228C">
              <w:rPr>
                <w:noProof/>
                <w:webHidden/>
              </w:rPr>
              <w:fldChar w:fldCharType="separate"/>
            </w:r>
            <w:r w:rsidR="006C6829">
              <w:rPr>
                <w:noProof/>
                <w:webHidden/>
              </w:rPr>
              <w:t>128</w:t>
            </w:r>
            <w:r w:rsidR="009C228C">
              <w:rPr>
                <w:noProof/>
                <w:webHidden/>
              </w:rPr>
              <w:fldChar w:fldCharType="end"/>
            </w:r>
          </w:hyperlink>
        </w:p>
        <w:p w14:paraId="29D1C06C" w14:textId="77777777" w:rsidR="009C228C" w:rsidRDefault="00E64F25" w:rsidP="006C6829">
          <w:pPr>
            <w:pStyle w:val="TOC1"/>
            <w:framePr w:w="9897" w:wrap="around" w:y="-113"/>
            <w:tabs>
              <w:tab w:val="clear" w:pos="8505"/>
            </w:tabs>
            <w:ind w:right="378"/>
            <w:rPr>
              <w:rFonts w:asciiTheme="minorHAnsi" w:eastAsiaTheme="minorEastAsia" w:hAnsiTheme="minorHAnsi" w:cstheme="minorBidi"/>
              <w:b w:val="0"/>
              <w:noProof/>
              <w:sz w:val="22"/>
              <w:szCs w:val="22"/>
              <w:lang w:eastAsia="fr-FR"/>
            </w:rPr>
          </w:pPr>
          <w:hyperlink w:anchor="_Toc89939152" w:history="1">
            <w:r w:rsidR="009C228C" w:rsidRPr="00622858">
              <w:rPr>
                <w:rStyle w:val="Hyperlink"/>
                <w:rFonts w:cstheme="minorHAnsi"/>
                <w:noProof/>
              </w:rPr>
              <w:t>12</w:t>
            </w:r>
            <w:r w:rsidR="009C228C">
              <w:rPr>
                <w:rFonts w:asciiTheme="minorHAnsi" w:eastAsiaTheme="minorEastAsia" w:hAnsiTheme="minorHAnsi" w:cstheme="minorBidi"/>
                <w:b w:val="0"/>
                <w:noProof/>
                <w:sz w:val="22"/>
                <w:szCs w:val="22"/>
                <w:lang w:eastAsia="fr-FR"/>
              </w:rPr>
              <w:tab/>
            </w:r>
            <w:r w:rsidR="009C228C" w:rsidRPr="00622858">
              <w:rPr>
                <w:rStyle w:val="Hyperlink"/>
                <w:rFonts w:cstheme="minorHAnsi"/>
                <w:noProof/>
              </w:rPr>
              <w:t>ANNEXES</w:t>
            </w:r>
            <w:r w:rsidR="009C228C">
              <w:rPr>
                <w:noProof/>
                <w:webHidden/>
              </w:rPr>
              <w:tab/>
            </w:r>
            <w:r w:rsidR="009C228C">
              <w:rPr>
                <w:noProof/>
                <w:webHidden/>
              </w:rPr>
              <w:fldChar w:fldCharType="begin"/>
            </w:r>
            <w:r w:rsidR="009C228C">
              <w:rPr>
                <w:noProof/>
                <w:webHidden/>
              </w:rPr>
              <w:instrText xml:space="preserve"> PAGEREF _Toc89939152 \h </w:instrText>
            </w:r>
            <w:r w:rsidR="009C228C">
              <w:rPr>
                <w:noProof/>
                <w:webHidden/>
              </w:rPr>
            </w:r>
            <w:r w:rsidR="009C228C">
              <w:rPr>
                <w:noProof/>
                <w:webHidden/>
              </w:rPr>
              <w:fldChar w:fldCharType="separate"/>
            </w:r>
            <w:r w:rsidR="006C6829">
              <w:rPr>
                <w:noProof/>
                <w:webHidden/>
              </w:rPr>
              <w:t>128</w:t>
            </w:r>
            <w:r w:rsidR="009C228C">
              <w:rPr>
                <w:noProof/>
                <w:webHidden/>
              </w:rPr>
              <w:fldChar w:fldCharType="end"/>
            </w:r>
          </w:hyperlink>
        </w:p>
        <w:p w14:paraId="6ECFAD46" w14:textId="77777777" w:rsidR="009C228C" w:rsidRDefault="00E64F25" w:rsidP="006C6829">
          <w:pPr>
            <w:pStyle w:val="TOC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3" w:history="1">
            <w:r w:rsidR="009C228C" w:rsidRPr="00622858">
              <w:rPr>
                <w:rStyle w:val="Hyperlink"/>
                <w:rFonts w:cstheme="minorHAnsi"/>
                <w:noProof/>
              </w:rPr>
              <w:t>Annexe A: Liste des notes de bas de page du Rè</w:t>
            </w:r>
            <w:r w:rsidR="009C228C">
              <w:rPr>
                <w:rStyle w:val="Hyperlink"/>
                <w:rFonts w:cstheme="minorHAnsi"/>
                <w:noProof/>
              </w:rPr>
              <w:t xml:space="preserve">glement des Radiocommunications </w:t>
            </w:r>
            <w:r w:rsidR="009C228C" w:rsidRPr="00622858">
              <w:rPr>
                <w:rStyle w:val="Hyperlink"/>
                <w:rFonts w:cstheme="minorHAnsi"/>
                <w:noProof/>
              </w:rPr>
              <w:t>de l'UIT référencés ou mentionnées dans la première colonne et la seconde colonne du Tableau d’Attribution des Fréquences</w:t>
            </w:r>
            <w:r w:rsidR="009C228C">
              <w:rPr>
                <w:noProof/>
                <w:webHidden/>
              </w:rPr>
              <w:tab/>
            </w:r>
            <w:r w:rsidR="009C228C">
              <w:rPr>
                <w:noProof/>
                <w:webHidden/>
              </w:rPr>
              <w:fldChar w:fldCharType="begin"/>
            </w:r>
            <w:r w:rsidR="009C228C">
              <w:rPr>
                <w:noProof/>
                <w:webHidden/>
              </w:rPr>
              <w:instrText xml:space="preserve"> PAGEREF _Toc89939153 \h </w:instrText>
            </w:r>
            <w:r w:rsidR="009C228C">
              <w:rPr>
                <w:noProof/>
                <w:webHidden/>
              </w:rPr>
            </w:r>
            <w:r w:rsidR="009C228C">
              <w:rPr>
                <w:noProof/>
                <w:webHidden/>
              </w:rPr>
              <w:fldChar w:fldCharType="separate"/>
            </w:r>
            <w:r w:rsidR="006C6829">
              <w:rPr>
                <w:noProof/>
                <w:webHidden/>
              </w:rPr>
              <w:t>130</w:t>
            </w:r>
            <w:r w:rsidR="009C228C">
              <w:rPr>
                <w:noProof/>
                <w:webHidden/>
              </w:rPr>
              <w:fldChar w:fldCharType="end"/>
            </w:r>
          </w:hyperlink>
        </w:p>
        <w:p w14:paraId="30373F8E" w14:textId="77777777" w:rsidR="009C228C" w:rsidRDefault="00E64F25" w:rsidP="006C6829">
          <w:pPr>
            <w:pStyle w:val="TOC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4" w:history="1">
            <w:r w:rsidR="009C228C" w:rsidRPr="00622858">
              <w:rPr>
                <w:rStyle w:val="Hyperlink"/>
                <w:rFonts w:cstheme="minorHAnsi"/>
                <w:noProof/>
              </w:rPr>
              <w:t>Annexe B: Notes de bas de page du Règlement des Radiocommunications faisant référence aux pays africains</w:t>
            </w:r>
            <w:r w:rsidR="009C228C">
              <w:rPr>
                <w:noProof/>
                <w:webHidden/>
              </w:rPr>
              <w:tab/>
            </w:r>
            <w:r w:rsidR="009C228C">
              <w:rPr>
                <w:noProof/>
                <w:webHidden/>
              </w:rPr>
              <w:fldChar w:fldCharType="begin"/>
            </w:r>
            <w:r w:rsidR="009C228C">
              <w:rPr>
                <w:noProof/>
                <w:webHidden/>
              </w:rPr>
              <w:instrText xml:space="preserve"> PAGEREF _Toc89939154 \h </w:instrText>
            </w:r>
            <w:r w:rsidR="009C228C">
              <w:rPr>
                <w:noProof/>
                <w:webHidden/>
              </w:rPr>
            </w:r>
            <w:r w:rsidR="009C228C">
              <w:rPr>
                <w:noProof/>
                <w:webHidden/>
              </w:rPr>
              <w:fldChar w:fldCharType="separate"/>
            </w:r>
            <w:r w:rsidR="006C6829">
              <w:rPr>
                <w:noProof/>
                <w:webHidden/>
              </w:rPr>
              <w:t>193</w:t>
            </w:r>
            <w:r w:rsidR="009C228C">
              <w:rPr>
                <w:noProof/>
                <w:webHidden/>
              </w:rPr>
              <w:fldChar w:fldCharType="end"/>
            </w:r>
          </w:hyperlink>
        </w:p>
        <w:p w14:paraId="528DFE6E" w14:textId="77777777" w:rsidR="009C228C" w:rsidRDefault="00E64F25" w:rsidP="006C6829">
          <w:pPr>
            <w:pStyle w:val="TOC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5" w:history="1">
            <w:r w:rsidR="009C228C" w:rsidRPr="00622858">
              <w:rPr>
                <w:rStyle w:val="Hyperlink"/>
                <w:rFonts w:cstheme="minorHAnsi"/>
                <w:noProof/>
              </w:rPr>
              <w:t>Annexe C: Bandes planifiées et positions orbitales des pays africains pour les services satellitaires dans les bandes planifiées</w:t>
            </w:r>
            <w:r w:rsidR="009C228C">
              <w:rPr>
                <w:noProof/>
                <w:webHidden/>
              </w:rPr>
              <w:tab/>
            </w:r>
            <w:r w:rsidR="009C228C">
              <w:rPr>
                <w:noProof/>
                <w:webHidden/>
              </w:rPr>
              <w:fldChar w:fldCharType="begin"/>
            </w:r>
            <w:r w:rsidR="009C228C">
              <w:rPr>
                <w:noProof/>
                <w:webHidden/>
              </w:rPr>
              <w:instrText xml:space="preserve"> PAGEREF _Toc89939155 \h </w:instrText>
            </w:r>
            <w:r w:rsidR="009C228C">
              <w:rPr>
                <w:noProof/>
                <w:webHidden/>
              </w:rPr>
            </w:r>
            <w:r w:rsidR="009C228C">
              <w:rPr>
                <w:noProof/>
                <w:webHidden/>
              </w:rPr>
              <w:fldChar w:fldCharType="separate"/>
            </w:r>
            <w:r w:rsidR="006C6829">
              <w:rPr>
                <w:noProof/>
                <w:webHidden/>
              </w:rPr>
              <w:t>200</w:t>
            </w:r>
            <w:r w:rsidR="009C228C">
              <w:rPr>
                <w:noProof/>
                <w:webHidden/>
              </w:rPr>
              <w:fldChar w:fldCharType="end"/>
            </w:r>
          </w:hyperlink>
        </w:p>
        <w:p w14:paraId="2C66A59E" w14:textId="77777777" w:rsidR="009C228C" w:rsidRDefault="00E64F25" w:rsidP="006C6829">
          <w:pPr>
            <w:pStyle w:val="TOC2"/>
            <w:framePr w:w="9897" w:wrap="around" w:y="-113"/>
            <w:tabs>
              <w:tab w:val="clear" w:pos="8505"/>
            </w:tabs>
            <w:ind w:right="378"/>
            <w:rPr>
              <w:rFonts w:asciiTheme="minorHAnsi" w:eastAsiaTheme="minorEastAsia" w:hAnsiTheme="minorHAnsi" w:cstheme="minorBidi"/>
              <w:noProof/>
              <w:sz w:val="22"/>
              <w:szCs w:val="22"/>
              <w:lang w:eastAsia="fr-FR"/>
            </w:rPr>
          </w:pPr>
          <w:hyperlink w:anchor="_Toc89939156" w:history="1">
            <w:r w:rsidR="009C228C" w:rsidRPr="00622858">
              <w:rPr>
                <w:rStyle w:val="Hyperlink"/>
                <w:rFonts w:cstheme="minorHAnsi"/>
                <w:noProof/>
              </w:rPr>
              <w:t>Annexe D: Bandes planifiées pertinentes pour les pays africains</w:t>
            </w:r>
            <w:r w:rsidR="009C228C">
              <w:rPr>
                <w:noProof/>
                <w:webHidden/>
              </w:rPr>
              <w:tab/>
            </w:r>
            <w:r w:rsidR="009C228C">
              <w:rPr>
                <w:noProof/>
                <w:webHidden/>
              </w:rPr>
              <w:fldChar w:fldCharType="begin"/>
            </w:r>
            <w:r w:rsidR="009C228C">
              <w:rPr>
                <w:noProof/>
                <w:webHidden/>
              </w:rPr>
              <w:instrText xml:space="preserve"> PAGEREF _Toc89939156 \h </w:instrText>
            </w:r>
            <w:r w:rsidR="009C228C">
              <w:rPr>
                <w:noProof/>
                <w:webHidden/>
              </w:rPr>
            </w:r>
            <w:r w:rsidR="009C228C">
              <w:rPr>
                <w:noProof/>
                <w:webHidden/>
              </w:rPr>
              <w:fldChar w:fldCharType="separate"/>
            </w:r>
            <w:r w:rsidR="006C6829">
              <w:rPr>
                <w:noProof/>
                <w:webHidden/>
              </w:rPr>
              <w:t>206</w:t>
            </w:r>
            <w:r w:rsidR="009C228C">
              <w:rPr>
                <w:noProof/>
                <w:webHidden/>
              </w:rPr>
              <w:fldChar w:fldCharType="end"/>
            </w:r>
          </w:hyperlink>
        </w:p>
        <w:p w14:paraId="78EC6833" w14:textId="77777777" w:rsidR="009C228C" w:rsidRDefault="00E64F25" w:rsidP="006C6829">
          <w:pPr>
            <w:pStyle w:val="TOC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7" w:history="1">
            <w:r w:rsidR="009C228C" w:rsidRPr="00622858">
              <w:rPr>
                <w:rStyle w:val="Hyperlink"/>
                <w:rFonts w:cstheme="minorHAnsi"/>
                <w:noProof/>
              </w:rPr>
              <w:t>Annexe E: Fréquences pour la protection du public et les secours en cas de catastrophe (PPDR), la détresse/urgence et la sécurité</w:t>
            </w:r>
            <w:r w:rsidR="009C228C">
              <w:rPr>
                <w:noProof/>
                <w:webHidden/>
              </w:rPr>
              <w:tab/>
            </w:r>
            <w:r w:rsidR="009C228C">
              <w:rPr>
                <w:noProof/>
                <w:webHidden/>
              </w:rPr>
              <w:fldChar w:fldCharType="begin"/>
            </w:r>
            <w:r w:rsidR="009C228C">
              <w:rPr>
                <w:noProof/>
                <w:webHidden/>
              </w:rPr>
              <w:instrText xml:space="preserve"> PAGEREF _Toc89939157 \h </w:instrText>
            </w:r>
            <w:r w:rsidR="009C228C">
              <w:rPr>
                <w:noProof/>
                <w:webHidden/>
              </w:rPr>
            </w:r>
            <w:r w:rsidR="009C228C">
              <w:rPr>
                <w:noProof/>
                <w:webHidden/>
              </w:rPr>
              <w:fldChar w:fldCharType="separate"/>
            </w:r>
            <w:r w:rsidR="006C6829">
              <w:rPr>
                <w:noProof/>
                <w:webHidden/>
              </w:rPr>
              <w:t>207</w:t>
            </w:r>
            <w:r w:rsidR="009C228C">
              <w:rPr>
                <w:noProof/>
                <w:webHidden/>
              </w:rPr>
              <w:fldChar w:fldCharType="end"/>
            </w:r>
          </w:hyperlink>
        </w:p>
        <w:p w14:paraId="20666983" w14:textId="77777777" w:rsidR="009C228C" w:rsidRDefault="00E64F25" w:rsidP="006C6829">
          <w:pPr>
            <w:pStyle w:val="TOC2"/>
            <w:framePr w:w="9897" w:wrap="around" w:y="-113"/>
            <w:tabs>
              <w:tab w:val="clear" w:pos="8505"/>
            </w:tabs>
            <w:ind w:right="378"/>
            <w:rPr>
              <w:rFonts w:asciiTheme="minorHAnsi" w:eastAsiaTheme="minorEastAsia" w:hAnsiTheme="minorHAnsi" w:cstheme="minorBidi"/>
              <w:noProof/>
              <w:sz w:val="22"/>
              <w:szCs w:val="22"/>
              <w:lang w:eastAsia="fr-FR"/>
            </w:rPr>
          </w:pPr>
          <w:hyperlink w:anchor="_Toc89939158" w:history="1">
            <w:r w:rsidR="009C228C" w:rsidRPr="00622858">
              <w:rPr>
                <w:rStyle w:val="Hyperlink"/>
                <w:rFonts w:cstheme="minorHAnsi"/>
                <w:noProof/>
              </w:rPr>
              <w:t>Annexe F: Bande de fréquences identifiées pour les IMT</w:t>
            </w:r>
            <w:r w:rsidR="009C228C">
              <w:rPr>
                <w:noProof/>
                <w:webHidden/>
              </w:rPr>
              <w:tab/>
            </w:r>
            <w:r w:rsidR="009C228C">
              <w:rPr>
                <w:noProof/>
                <w:webHidden/>
              </w:rPr>
              <w:fldChar w:fldCharType="begin"/>
            </w:r>
            <w:r w:rsidR="009C228C">
              <w:rPr>
                <w:noProof/>
                <w:webHidden/>
              </w:rPr>
              <w:instrText xml:space="preserve"> PAGEREF _Toc89939158 \h </w:instrText>
            </w:r>
            <w:r w:rsidR="009C228C">
              <w:rPr>
                <w:noProof/>
                <w:webHidden/>
              </w:rPr>
            </w:r>
            <w:r w:rsidR="009C228C">
              <w:rPr>
                <w:noProof/>
                <w:webHidden/>
              </w:rPr>
              <w:fldChar w:fldCharType="separate"/>
            </w:r>
            <w:r w:rsidR="006C6829">
              <w:rPr>
                <w:noProof/>
                <w:webHidden/>
              </w:rPr>
              <w:t>219</w:t>
            </w:r>
            <w:r w:rsidR="009C228C">
              <w:rPr>
                <w:noProof/>
                <w:webHidden/>
              </w:rPr>
              <w:fldChar w:fldCharType="end"/>
            </w:r>
          </w:hyperlink>
        </w:p>
        <w:p w14:paraId="13EA792B" w14:textId="77777777" w:rsidR="009C228C" w:rsidRDefault="00E64F25" w:rsidP="006C6829">
          <w:pPr>
            <w:pStyle w:val="TOC2"/>
            <w:framePr w:w="9897" w:wrap="around" w:y="-113"/>
            <w:tabs>
              <w:tab w:val="clear" w:pos="1985"/>
              <w:tab w:val="clear" w:pos="8505"/>
            </w:tabs>
            <w:ind w:left="1134" w:right="378" w:hanging="1134"/>
            <w:rPr>
              <w:rFonts w:asciiTheme="minorHAnsi" w:eastAsiaTheme="minorEastAsia" w:hAnsiTheme="minorHAnsi" w:cstheme="minorBidi"/>
              <w:noProof/>
              <w:sz w:val="22"/>
              <w:szCs w:val="22"/>
              <w:lang w:eastAsia="fr-FR"/>
            </w:rPr>
          </w:pPr>
          <w:hyperlink w:anchor="_Toc89939159" w:history="1">
            <w:r w:rsidR="009C228C" w:rsidRPr="00622858">
              <w:rPr>
                <w:rStyle w:val="Hyperlink"/>
                <w:rFonts w:cstheme="minorHAnsi"/>
                <w:noProof/>
              </w:rPr>
              <w:t>Annexe G : Liste des Résolutions CMR, des Recommandation UIT-R et des Rapports UIT-R référencés dans le Tableau d’Attribution de Fréquences.</w:t>
            </w:r>
            <w:r w:rsidR="009C228C">
              <w:rPr>
                <w:noProof/>
                <w:webHidden/>
              </w:rPr>
              <w:tab/>
            </w:r>
            <w:r w:rsidR="009C228C">
              <w:rPr>
                <w:noProof/>
                <w:webHidden/>
              </w:rPr>
              <w:fldChar w:fldCharType="begin"/>
            </w:r>
            <w:r w:rsidR="009C228C">
              <w:rPr>
                <w:noProof/>
                <w:webHidden/>
              </w:rPr>
              <w:instrText xml:space="preserve"> PAGEREF _Toc89939159 \h </w:instrText>
            </w:r>
            <w:r w:rsidR="009C228C">
              <w:rPr>
                <w:noProof/>
                <w:webHidden/>
              </w:rPr>
            </w:r>
            <w:r w:rsidR="009C228C">
              <w:rPr>
                <w:noProof/>
                <w:webHidden/>
              </w:rPr>
              <w:fldChar w:fldCharType="separate"/>
            </w:r>
            <w:r w:rsidR="006C6829">
              <w:rPr>
                <w:noProof/>
                <w:webHidden/>
              </w:rPr>
              <w:t>220</w:t>
            </w:r>
            <w:r w:rsidR="009C228C">
              <w:rPr>
                <w:noProof/>
                <w:webHidden/>
              </w:rPr>
              <w:fldChar w:fldCharType="end"/>
            </w:r>
          </w:hyperlink>
        </w:p>
        <w:p w14:paraId="25373167" w14:textId="77777777" w:rsidR="009C228C" w:rsidRDefault="009C228C">
          <w:r>
            <w:rPr>
              <w:b/>
              <w:bCs/>
            </w:rPr>
            <w:fldChar w:fldCharType="end"/>
          </w:r>
        </w:p>
      </w:sdtContent>
    </w:sdt>
    <w:p w14:paraId="516EFA88" w14:textId="77777777" w:rsidR="00313928" w:rsidRDefault="00313928">
      <w:pPr>
        <w:spacing w:after="200" w:line="276" w:lineRule="auto"/>
        <w:rPr>
          <w:rFonts w:cstheme="minorHAnsi"/>
          <w:color w:val="00B050"/>
          <w:sz w:val="28"/>
          <w:szCs w:val="20"/>
          <w:lang w:val="fr-FR"/>
        </w:rPr>
      </w:pPr>
      <w:r>
        <w:rPr>
          <w:rFonts w:cstheme="minorHAnsi"/>
          <w:color w:val="00B050"/>
          <w:sz w:val="28"/>
          <w:szCs w:val="20"/>
          <w:lang w:val="fr-FR"/>
        </w:rPr>
        <w:br w:type="page"/>
      </w:r>
    </w:p>
    <w:p w14:paraId="298E2380" w14:textId="77777777" w:rsidR="00EE0DE4" w:rsidRPr="00CC7556" w:rsidRDefault="00B27282" w:rsidP="00EE0DE4">
      <w:pPr>
        <w:rPr>
          <w:lang w:val="fr-FR"/>
        </w:rPr>
      </w:pPr>
      <w:r w:rsidRPr="00CC7556">
        <w:rPr>
          <w:rFonts w:cstheme="minorHAnsi"/>
          <w:color w:val="00B050"/>
          <w:sz w:val="28"/>
          <w:szCs w:val="20"/>
          <w:lang w:val="fr-FR"/>
        </w:rPr>
        <w:lastRenderedPageBreak/>
        <w:t xml:space="preserve">Liste des acronymes et </w:t>
      </w:r>
      <w:bookmarkEnd w:id="2"/>
      <w:bookmarkEnd w:id="1"/>
      <w:r w:rsidR="00313928" w:rsidRPr="00CC7556">
        <w:rPr>
          <w:rFonts w:cstheme="minorHAnsi"/>
          <w:color w:val="00B050"/>
          <w:sz w:val="28"/>
          <w:szCs w:val="20"/>
          <w:lang w:val="fr-FR"/>
        </w:rPr>
        <w:t>abréviations</w:t>
      </w:r>
    </w:p>
    <w:p w14:paraId="4CF4B526" w14:textId="77777777"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AFP</w:t>
      </w:r>
      <w:r w:rsidRPr="00CC7556">
        <w:rPr>
          <w:rFonts w:cstheme="minorHAnsi"/>
          <w:lang w:val="fr-FR" w:eastAsia="en-ZA"/>
        </w:rPr>
        <w:tab/>
      </w:r>
      <w:r w:rsidRPr="00CC7556">
        <w:rPr>
          <w:rFonts w:cstheme="minorHAnsi"/>
          <w:lang w:val="fr-FR" w:eastAsia="en-ZA"/>
        </w:rPr>
        <w:tab/>
        <w:t>Appareils de faible portée et de faible puissance</w:t>
      </w:r>
    </w:p>
    <w:p w14:paraId="62D64FDD" w14:textId="77777777" w:rsidR="00EE0DE4" w:rsidRPr="00CC7556" w:rsidRDefault="00EE0DE4" w:rsidP="00EE0DE4">
      <w:pPr>
        <w:autoSpaceDE w:val="0"/>
        <w:autoSpaceDN w:val="0"/>
        <w:adjustRightInd w:val="0"/>
        <w:spacing w:before="240" w:line="240" w:lineRule="auto"/>
        <w:rPr>
          <w:rFonts w:cstheme="minorHAnsi"/>
          <w:lang w:val="fr-FR" w:eastAsia="en-ZA"/>
        </w:rPr>
      </w:pPr>
      <w:r w:rsidRPr="00CC7556">
        <w:rPr>
          <w:rFonts w:cstheme="minorHAnsi"/>
          <w:lang w:val="fr-FR" w:eastAsia="en-ZA"/>
        </w:rPr>
        <w:t>AIS</w:t>
      </w:r>
      <w:r w:rsidRPr="00CC7556">
        <w:rPr>
          <w:rFonts w:cstheme="minorHAnsi"/>
          <w:lang w:val="fr-FR" w:eastAsia="en-ZA"/>
        </w:rPr>
        <w:tab/>
      </w:r>
      <w:r w:rsidRPr="00CC7556">
        <w:rPr>
          <w:rFonts w:cstheme="minorHAnsi"/>
          <w:lang w:val="fr-FR" w:eastAsia="en-ZA"/>
        </w:rPr>
        <w:tab/>
        <w:t>Automatic Identification System</w:t>
      </w:r>
      <w:r w:rsidR="002B136F" w:rsidRPr="00CC7556">
        <w:rPr>
          <w:rFonts w:cstheme="minorHAnsi"/>
          <w:lang w:val="fr-FR" w:eastAsia="en-ZA"/>
        </w:rPr>
        <w:t xml:space="preserve"> (Système d’Identification Automatique)</w:t>
      </w:r>
    </w:p>
    <w:p w14:paraId="52C2C20D"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ASN</w:t>
      </w:r>
      <w:r w:rsidRPr="00CC7556">
        <w:rPr>
          <w:rFonts w:cstheme="minorHAnsi"/>
          <w:lang w:val="fr-FR" w:eastAsia="en-ZA"/>
        </w:rPr>
        <w:tab/>
      </w:r>
      <w:r w:rsidRPr="00CC7556">
        <w:rPr>
          <w:rFonts w:cstheme="minorHAnsi"/>
          <w:lang w:val="fr-FR" w:eastAsia="en-ZA"/>
        </w:rPr>
        <w:tab/>
        <w:t>Appel Sélectif Numérique</w:t>
      </w:r>
    </w:p>
    <w:p w14:paraId="149B54BA" w14:textId="77777777" w:rsidR="00EE0DE4" w:rsidRPr="00CC7556" w:rsidRDefault="00EE0DE4" w:rsidP="00EE0DE4">
      <w:pPr>
        <w:autoSpaceDE w:val="0"/>
        <w:autoSpaceDN w:val="0"/>
        <w:adjustRightInd w:val="0"/>
        <w:spacing w:line="240" w:lineRule="auto"/>
        <w:rPr>
          <w:rFonts w:cstheme="minorHAnsi"/>
          <w:lang w:val="fr-FR" w:eastAsia="en-ZA"/>
        </w:rPr>
      </w:pPr>
      <w:r w:rsidRPr="00CC7556">
        <w:rPr>
          <w:rFonts w:cstheme="minorHAnsi"/>
          <w:lang w:val="fr-FR" w:eastAsia="en-ZA"/>
        </w:rPr>
        <w:t>BFWA</w:t>
      </w:r>
      <w:r w:rsidRPr="00CC7556">
        <w:rPr>
          <w:rFonts w:cstheme="minorHAnsi"/>
          <w:lang w:val="fr-FR" w:eastAsia="en-ZA"/>
        </w:rPr>
        <w:tab/>
      </w:r>
      <w:r w:rsidRPr="00CC7556">
        <w:rPr>
          <w:rFonts w:cstheme="minorHAnsi"/>
          <w:lang w:val="fr-FR" w:eastAsia="en-ZA"/>
        </w:rPr>
        <w:tab/>
        <w:t>Broadband Fixed Wireless Access</w:t>
      </w:r>
      <w:r w:rsidR="002B136F" w:rsidRPr="00CC7556">
        <w:rPr>
          <w:rFonts w:cstheme="minorHAnsi"/>
          <w:lang w:val="fr-FR" w:eastAsia="en-ZA"/>
        </w:rPr>
        <w:t xml:space="preserve"> (Accès fixe sans fil au large bande)</w:t>
      </w:r>
    </w:p>
    <w:p w14:paraId="260E1B8B"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BWA</w:t>
      </w:r>
      <w:r w:rsidRPr="00CC7556">
        <w:rPr>
          <w:rFonts w:cstheme="minorHAnsi"/>
          <w:lang w:val="fr-FR" w:eastAsia="en-ZA"/>
        </w:rPr>
        <w:tab/>
      </w:r>
      <w:r w:rsidRPr="00CC7556">
        <w:rPr>
          <w:rFonts w:cstheme="minorHAnsi"/>
          <w:lang w:val="fr-FR" w:eastAsia="en-ZA"/>
        </w:rPr>
        <w:tab/>
        <w:t>Broadband Wireless Access (Accès sans fil au large bande)</w:t>
      </w:r>
    </w:p>
    <w:p w14:paraId="06437147"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 xml:space="preserve">CB </w:t>
      </w:r>
      <w:r w:rsidRPr="00CC7556">
        <w:rPr>
          <w:rFonts w:cstheme="minorHAnsi"/>
          <w:lang w:val="fr-FR" w:eastAsia="en-ZA"/>
        </w:rPr>
        <w:tab/>
      </w:r>
      <w:r w:rsidRPr="00CC7556">
        <w:rPr>
          <w:rFonts w:cstheme="minorHAnsi"/>
          <w:lang w:val="fr-FR" w:eastAsia="en-ZA"/>
        </w:rPr>
        <w:tab/>
        <w:t>Citizen Band</w:t>
      </w:r>
    </w:p>
    <w:p w14:paraId="645D52BC"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CEPT</w:t>
      </w:r>
      <w:r w:rsidRPr="00CC7556">
        <w:rPr>
          <w:rFonts w:cstheme="minorHAnsi"/>
          <w:lang w:val="fr-FR" w:eastAsia="en-ZA"/>
        </w:rPr>
        <w:tab/>
      </w:r>
      <w:r w:rsidRPr="00CC7556">
        <w:rPr>
          <w:rFonts w:cstheme="minorHAnsi"/>
          <w:lang w:val="fr-FR" w:eastAsia="en-ZA"/>
        </w:rPr>
        <w:tab/>
        <w:t>Conférence européenne des administrations des postes et télécommunications</w:t>
      </w:r>
    </w:p>
    <w:p w14:paraId="6B3BDB00" w14:textId="77777777" w:rsidR="00AC0375" w:rsidRPr="00CC7556" w:rsidRDefault="00AC0375" w:rsidP="00EE0DE4">
      <w:pPr>
        <w:autoSpaceDE w:val="0"/>
        <w:autoSpaceDN w:val="0"/>
        <w:adjustRightInd w:val="0"/>
        <w:spacing w:line="240" w:lineRule="auto"/>
        <w:rPr>
          <w:rFonts w:cstheme="minorHAnsi"/>
          <w:lang w:val="fr-FR" w:eastAsia="en-ZA"/>
        </w:rPr>
      </w:pPr>
      <w:r w:rsidRPr="00CC7556">
        <w:rPr>
          <w:rFonts w:cstheme="minorHAnsi"/>
          <w:lang w:val="fr-FR" w:eastAsia="en-ZA"/>
        </w:rPr>
        <w:t>CMR</w:t>
      </w:r>
      <w:r w:rsidRPr="00CC7556">
        <w:rPr>
          <w:rFonts w:cstheme="minorHAnsi"/>
          <w:lang w:val="fr-FR" w:eastAsia="en-ZA"/>
        </w:rPr>
        <w:tab/>
      </w:r>
      <w:r w:rsidRPr="00CC7556">
        <w:rPr>
          <w:rFonts w:cstheme="minorHAnsi"/>
          <w:lang w:val="fr-FR" w:eastAsia="en-ZA"/>
        </w:rPr>
        <w:tab/>
        <w:t>Conférence Mondiale des Radiocommunications</w:t>
      </w:r>
    </w:p>
    <w:p w14:paraId="724D6DA2"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DN</w:t>
      </w:r>
      <w:r w:rsidRPr="00CC7556">
        <w:rPr>
          <w:rFonts w:cstheme="minorHAnsi"/>
          <w:lang w:val="fr-FR" w:eastAsia="en-ZA"/>
        </w:rPr>
        <w:tab/>
      </w:r>
      <w:r w:rsidRPr="00CC7556">
        <w:rPr>
          <w:rFonts w:cstheme="minorHAnsi"/>
          <w:lang w:val="fr-FR" w:eastAsia="en-ZA"/>
        </w:rPr>
        <w:tab/>
        <w:t>Dividende Numérique</w:t>
      </w:r>
    </w:p>
    <w:p w14:paraId="1F73C994"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DEC</w:t>
      </w:r>
      <w:r w:rsidRPr="00CC7556">
        <w:rPr>
          <w:rFonts w:cstheme="minorHAnsi"/>
          <w:lang w:val="fr-FR" w:eastAsia="en-ZA"/>
        </w:rPr>
        <w:tab/>
      </w:r>
      <w:r w:rsidRPr="00CC7556">
        <w:rPr>
          <w:rFonts w:cstheme="minorHAnsi"/>
          <w:lang w:val="fr-FR" w:eastAsia="en-ZA"/>
        </w:rPr>
        <w:tab/>
        <w:t>Decision (Documents de la CEPT)</w:t>
      </w:r>
    </w:p>
    <w:p w14:paraId="3808F1A2" w14:textId="77777777"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DECT</w:t>
      </w:r>
      <w:r w:rsidRPr="00CC7556">
        <w:rPr>
          <w:rFonts w:cstheme="minorHAnsi"/>
          <w:lang w:val="fr-FR" w:eastAsia="en-ZA"/>
        </w:rPr>
        <w:tab/>
      </w:r>
      <w:r w:rsidRPr="00CC7556">
        <w:rPr>
          <w:rFonts w:cstheme="minorHAnsi"/>
          <w:lang w:val="fr-FR" w:eastAsia="en-ZA"/>
        </w:rPr>
        <w:tab/>
        <w:t>Digital Enhanced Cordless Telecommunication (Télécommunications numériques sans fil améliorées)</w:t>
      </w:r>
    </w:p>
    <w:p w14:paraId="4A2A968A"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DRM</w:t>
      </w:r>
      <w:r w:rsidRPr="00CC7556">
        <w:rPr>
          <w:rFonts w:cstheme="minorHAnsi"/>
          <w:lang w:val="fr-FR" w:eastAsia="en-ZA"/>
        </w:rPr>
        <w:tab/>
      </w:r>
      <w:r w:rsidRPr="00CC7556">
        <w:rPr>
          <w:rFonts w:cstheme="minorHAnsi"/>
          <w:lang w:val="fr-FR" w:eastAsia="en-ZA"/>
        </w:rPr>
        <w:tab/>
        <w:t>Digital Radio Mondiale</w:t>
      </w:r>
    </w:p>
    <w:p w14:paraId="5EDDF8EF" w14:textId="77777777"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e-vers-T</w:t>
      </w:r>
      <w:r w:rsidRPr="00CC7556">
        <w:rPr>
          <w:rFonts w:cstheme="minorHAnsi"/>
          <w:lang w:val="fr-FR" w:eastAsia="en-ZA"/>
        </w:rPr>
        <w:tab/>
        <w:t>espace vers Terre</w:t>
      </w:r>
    </w:p>
    <w:p w14:paraId="04A3C9A3" w14:textId="77777777"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ECC</w:t>
      </w:r>
      <w:r w:rsidRPr="00CC7556">
        <w:rPr>
          <w:rFonts w:cstheme="minorHAnsi"/>
          <w:lang w:val="fr-FR" w:eastAsia="en-ZA"/>
        </w:rPr>
        <w:tab/>
      </w:r>
      <w:r w:rsidRPr="00CC7556">
        <w:rPr>
          <w:rFonts w:cstheme="minorHAnsi"/>
          <w:lang w:val="fr-FR" w:eastAsia="en-ZA"/>
        </w:rPr>
        <w:tab/>
        <w:t>Electronic Communications Committee  - CEPT (Comité des communications électroniques – CEPT)</w:t>
      </w:r>
    </w:p>
    <w:p w14:paraId="1A7B1968"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ENG</w:t>
      </w:r>
      <w:r w:rsidRPr="00CC7556">
        <w:rPr>
          <w:rFonts w:cstheme="minorHAnsi"/>
          <w:lang w:val="fr-FR" w:eastAsia="en-ZA"/>
        </w:rPr>
        <w:tab/>
      </w:r>
      <w:r w:rsidRPr="00CC7556">
        <w:rPr>
          <w:rFonts w:cstheme="minorHAnsi"/>
          <w:lang w:val="fr-FR" w:eastAsia="en-ZA"/>
        </w:rPr>
        <w:tab/>
        <w:t>Electronic News Gathering (Collecte électronique d'informations)</w:t>
      </w:r>
    </w:p>
    <w:p w14:paraId="7F8A5E2E" w14:textId="77777777"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EPIRB</w:t>
      </w:r>
      <w:r w:rsidRPr="00CC7556">
        <w:rPr>
          <w:rFonts w:cstheme="minorHAnsi"/>
          <w:lang w:val="fr-FR" w:eastAsia="en-ZA"/>
        </w:rPr>
        <w:tab/>
      </w:r>
      <w:r w:rsidRPr="00CC7556">
        <w:rPr>
          <w:rFonts w:cstheme="minorHAnsi"/>
          <w:lang w:val="fr-FR" w:eastAsia="en-ZA"/>
        </w:rPr>
        <w:tab/>
        <w:t>Emergency Position-Indicating Radio Beacon (Radiobalise d'indication de position d'urgence)</w:t>
      </w:r>
    </w:p>
    <w:p w14:paraId="7A4BFBC6" w14:textId="77777777"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ERC</w:t>
      </w:r>
      <w:r w:rsidRPr="00CC7556">
        <w:rPr>
          <w:rFonts w:cstheme="minorHAnsi"/>
          <w:lang w:val="fr-FR" w:eastAsia="en-ZA"/>
        </w:rPr>
        <w:tab/>
      </w:r>
      <w:r w:rsidRPr="00CC7556">
        <w:rPr>
          <w:rFonts w:cstheme="minorHAnsi"/>
          <w:lang w:val="fr-FR" w:eastAsia="en-ZA"/>
        </w:rPr>
        <w:tab/>
        <w:t>European Radiocommunications Committee (Comité Européen des Radiocommunications)</w:t>
      </w:r>
    </w:p>
    <w:p w14:paraId="5006DEE1"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FM</w:t>
      </w:r>
      <w:r w:rsidRPr="00CC7556">
        <w:rPr>
          <w:rFonts w:cstheme="minorHAnsi"/>
          <w:lang w:val="fr-FR" w:eastAsia="en-ZA"/>
        </w:rPr>
        <w:tab/>
      </w:r>
      <w:r w:rsidRPr="00CC7556">
        <w:rPr>
          <w:rFonts w:cstheme="minorHAnsi"/>
          <w:lang w:val="fr-FR" w:eastAsia="en-ZA"/>
        </w:rPr>
        <w:tab/>
        <w:t>Frequency Modulation (Modulation de Fréquence)</w:t>
      </w:r>
    </w:p>
    <w:p w14:paraId="32A132A2"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FWA</w:t>
      </w:r>
      <w:r w:rsidRPr="00CC7556">
        <w:rPr>
          <w:rFonts w:cstheme="minorHAnsi"/>
          <w:lang w:val="fr-FR" w:eastAsia="en-ZA"/>
        </w:rPr>
        <w:tab/>
      </w:r>
      <w:r w:rsidRPr="00CC7556">
        <w:rPr>
          <w:rFonts w:cstheme="minorHAnsi"/>
          <w:lang w:val="fr-FR" w:eastAsia="en-ZA"/>
        </w:rPr>
        <w:tab/>
        <w:t>Fixed Wireless Access (Accès fixe sans fil)</w:t>
      </w:r>
    </w:p>
    <w:p w14:paraId="6D2042F8"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GE75</w:t>
      </w:r>
      <w:r w:rsidRPr="00CC7556">
        <w:rPr>
          <w:rFonts w:cstheme="minorHAnsi"/>
          <w:lang w:val="fr-FR" w:eastAsia="en-ZA"/>
        </w:rPr>
        <w:tab/>
      </w:r>
      <w:r w:rsidRPr="00CC7556">
        <w:rPr>
          <w:rFonts w:cstheme="minorHAnsi"/>
          <w:lang w:val="fr-FR" w:eastAsia="en-ZA"/>
        </w:rPr>
        <w:tab/>
        <w:t>Accord Genève 1975</w:t>
      </w:r>
    </w:p>
    <w:p w14:paraId="09B6274C"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GE84</w:t>
      </w:r>
      <w:r w:rsidRPr="00CC7556">
        <w:rPr>
          <w:rFonts w:cstheme="minorHAnsi"/>
          <w:lang w:val="fr-FR" w:eastAsia="en-ZA"/>
        </w:rPr>
        <w:tab/>
      </w:r>
      <w:r w:rsidRPr="00CC7556">
        <w:rPr>
          <w:rFonts w:cstheme="minorHAnsi"/>
          <w:lang w:val="fr-FR" w:eastAsia="en-ZA"/>
        </w:rPr>
        <w:tab/>
        <w:t>Accord Genève 1984</w:t>
      </w:r>
    </w:p>
    <w:p w14:paraId="2C0E442F"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GE06</w:t>
      </w:r>
      <w:r w:rsidRPr="00CC7556">
        <w:rPr>
          <w:rFonts w:cstheme="minorHAnsi"/>
          <w:lang w:val="fr-FR" w:eastAsia="en-ZA"/>
        </w:rPr>
        <w:tab/>
      </w:r>
      <w:r w:rsidRPr="00CC7556">
        <w:rPr>
          <w:rFonts w:cstheme="minorHAnsi"/>
          <w:lang w:val="fr-FR" w:eastAsia="en-ZA"/>
        </w:rPr>
        <w:tab/>
        <w:t>Accord Genève 2006</w:t>
      </w:r>
    </w:p>
    <w:p w14:paraId="3A5A940B"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GLONASS</w:t>
      </w:r>
      <w:r w:rsidRPr="00CC7556">
        <w:rPr>
          <w:rFonts w:cstheme="minorHAnsi"/>
          <w:lang w:val="fr-FR" w:eastAsia="en-ZA"/>
        </w:rPr>
        <w:tab/>
        <w:t>Global Navigation Satellite System (Système mondial de navigation par satellite)</w:t>
      </w:r>
    </w:p>
    <w:p w14:paraId="3FEE4316"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GPS</w:t>
      </w:r>
      <w:r w:rsidRPr="00CC7556">
        <w:rPr>
          <w:rFonts w:cstheme="minorHAnsi"/>
          <w:lang w:val="fr-FR" w:eastAsia="en-ZA"/>
        </w:rPr>
        <w:tab/>
      </w:r>
      <w:r w:rsidRPr="00CC7556">
        <w:rPr>
          <w:rFonts w:cstheme="minorHAnsi"/>
          <w:lang w:val="fr-FR" w:eastAsia="en-ZA"/>
        </w:rPr>
        <w:tab/>
        <w:t>Global Positioning System (Système de positionnement global)</w:t>
      </w:r>
    </w:p>
    <w:p w14:paraId="32907BB5"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HAPS</w:t>
      </w:r>
      <w:r w:rsidRPr="00CC7556">
        <w:rPr>
          <w:rFonts w:cstheme="minorHAnsi"/>
          <w:lang w:val="fr-FR" w:eastAsia="en-ZA"/>
        </w:rPr>
        <w:tab/>
      </w:r>
      <w:r w:rsidRPr="00CC7556">
        <w:rPr>
          <w:rFonts w:cstheme="minorHAnsi"/>
          <w:lang w:val="fr-FR" w:eastAsia="en-ZA"/>
        </w:rPr>
        <w:tab/>
        <w:t xml:space="preserve">High Altitude Platform </w:t>
      </w:r>
      <w:r w:rsidR="002F0C76">
        <w:rPr>
          <w:rFonts w:cstheme="minorHAnsi"/>
          <w:lang w:val="fr-FR" w:eastAsia="en-ZA"/>
        </w:rPr>
        <w:t>Stations (Stations</w:t>
      </w:r>
      <w:r w:rsidRPr="00CC7556">
        <w:rPr>
          <w:rFonts w:cstheme="minorHAnsi"/>
          <w:lang w:val="fr-FR" w:eastAsia="en-ZA"/>
        </w:rPr>
        <w:t xml:space="preserve"> de plateformes à haute altitude)</w:t>
      </w:r>
    </w:p>
    <w:p w14:paraId="6BE6AAFD"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HDFSS</w:t>
      </w:r>
      <w:r w:rsidRPr="00CC7556">
        <w:rPr>
          <w:rFonts w:cstheme="minorHAnsi"/>
          <w:lang w:val="fr-FR" w:eastAsia="en-ZA"/>
        </w:rPr>
        <w:tab/>
      </w:r>
      <w:r w:rsidRPr="00CC7556">
        <w:rPr>
          <w:rFonts w:cstheme="minorHAnsi"/>
          <w:lang w:val="fr-FR" w:eastAsia="en-ZA"/>
        </w:rPr>
        <w:tab/>
        <w:t>High Density Fixed-Satellite Service (Service fixe par satellite à haute densité)</w:t>
      </w:r>
    </w:p>
    <w:p w14:paraId="0B3A9CC1"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HDFS</w:t>
      </w:r>
      <w:r w:rsidRPr="00CC7556">
        <w:rPr>
          <w:rFonts w:cstheme="minorHAnsi"/>
          <w:lang w:val="fr-FR" w:eastAsia="en-ZA"/>
        </w:rPr>
        <w:tab/>
      </w:r>
      <w:r w:rsidRPr="00CC7556">
        <w:rPr>
          <w:rFonts w:cstheme="minorHAnsi"/>
          <w:lang w:val="fr-FR" w:eastAsia="en-ZA"/>
        </w:rPr>
        <w:tab/>
        <w:t>High Density Fixed Service (Service fixe à haute densité)</w:t>
      </w:r>
    </w:p>
    <w:p w14:paraId="629C60DE"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HF</w:t>
      </w:r>
      <w:r w:rsidRPr="00CC7556">
        <w:rPr>
          <w:rFonts w:cstheme="minorHAnsi"/>
          <w:lang w:val="fr-FR" w:eastAsia="en-ZA"/>
        </w:rPr>
        <w:tab/>
      </w:r>
      <w:r w:rsidRPr="00CC7556">
        <w:rPr>
          <w:rFonts w:cstheme="minorHAnsi"/>
          <w:lang w:val="fr-FR" w:eastAsia="en-ZA"/>
        </w:rPr>
        <w:tab/>
        <w:t>Haute Fréquence</w:t>
      </w:r>
    </w:p>
    <w:p w14:paraId="243D0CCD"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ILS</w:t>
      </w:r>
      <w:r w:rsidRPr="00CC7556">
        <w:rPr>
          <w:rFonts w:cstheme="minorHAnsi"/>
          <w:lang w:val="fr-FR" w:eastAsia="en-ZA"/>
        </w:rPr>
        <w:tab/>
      </w:r>
      <w:r w:rsidRPr="00CC7556">
        <w:rPr>
          <w:rFonts w:cstheme="minorHAnsi"/>
          <w:lang w:val="fr-FR" w:eastAsia="en-ZA"/>
        </w:rPr>
        <w:tab/>
        <w:t>Instrument Landing System</w:t>
      </w:r>
    </w:p>
    <w:p w14:paraId="5520DA61"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IMT</w:t>
      </w:r>
      <w:r w:rsidRPr="00CC7556">
        <w:rPr>
          <w:rFonts w:cstheme="minorHAnsi"/>
          <w:lang w:val="fr-FR" w:eastAsia="en-ZA"/>
        </w:rPr>
        <w:tab/>
      </w:r>
      <w:r w:rsidRPr="00CC7556">
        <w:rPr>
          <w:rFonts w:cstheme="minorHAnsi"/>
          <w:lang w:val="fr-FR" w:eastAsia="en-ZA"/>
        </w:rPr>
        <w:tab/>
        <w:t>International Mobile Telecommunications</w:t>
      </w:r>
    </w:p>
    <w:p w14:paraId="6866A722"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lastRenderedPageBreak/>
        <w:t>ISM</w:t>
      </w:r>
      <w:r w:rsidRPr="00CC7556">
        <w:rPr>
          <w:rFonts w:cstheme="minorHAnsi"/>
          <w:lang w:val="fr-FR" w:eastAsia="en-ZA"/>
        </w:rPr>
        <w:tab/>
      </w:r>
      <w:r w:rsidRPr="00CC7556">
        <w:rPr>
          <w:rFonts w:cstheme="minorHAnsi"/>
          <w:lang w:val="fr-FR" w:eastAsia="en-ZA"/>
        </w:rPr>
        <w:tab/>
        <w:t>Industrial, Scientific and Medical</w:t>
      </w:r>
    </w:p>
    <w:p w14:paraId="4526B2C5"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MLS</w:t>
      </w:r>
      <w:r w:rsidRPr="00CC7556">
        <w:rPr>
          <w:rFonts w:cstheme="minorHAnsi"/>
          <w:lang w:val="fr-FR" w:eastAsia="en-ZA"/>
        </w:rPr>
        <w:tab/>
      </w:r>
      <w:r w:rsidRPr="00CC7556">
        <w:rPr>
          <w:rFonts w:cstheme="minorHAnsi"/>
          <w:lang w:val="fr-FR" w:eastAsia="en-ZA"/>
        </w:rPr>
        <w:tab/>
        <w:t>Microwave Landing System (Système d'atterrissage par micro-ondes)</w:t>
      </w:r>
    </w:p>
    <w:p w14:paraId="78A50D39"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MSI</w:t>
      </w:r>
      <w:r w:rsidRPr="00CC7556">
        <w:rPr>
          <w:rFonts w:cstheme="minorHAnsi"/>
          <w:lang w:val="fr-FR" w:eastAsia="en-ZA"/>
        </w:rPr>
        <w:tab/>
      </w:r>
      <w:r w:rsidRPr="00CC7556">
        <w:rPr>
          <w:rFonts w:cstheme="minorHAnsi"/>
          <w:lang w:val="fr-FR" w:eastAsia="en-ZA"/>
        </w:rPr>
        <w:tab/>
        <w:t>Maritime Safety Information (Information de Sécurité Maritime)</w:t>
      </w:r>
    </w:p>
    <w:p w14:paraId="6EF945DB"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MWS</w:t>
      </w:r>
      <w:r w:rsidRPr="00CC7556">
        <w:rPr>
          <w:rFonts w:cstheme="minorHAnsi"/>
          <w:lang w:val="fr-FR" w:eastAsia="en-ZA"/>
        </w:rPr>
        <w:tab/>
      </w:r>
      <w:r w:rsidRPr="00CC7556">
        <w:rPr>
          <w:rFonts w:cstheme="minorHAnsi"/>
          <w:lang w:val="fr-FR" w:eastAsia="en-ZA"/>
        </w:rPr>
        <w:tab/>
        <w:t>Multimedia Wireless System (Système multimédia sans fil)</w:t>
      </w:r>
    </w:p>
    <w:p w14:paraId="6BF9D007" w14:textId="77777777" w:rsidR="00AC0375" w:rsidRPr="00CC7556" w:rsidRDefault="00AC0375" w:rsidP="00AC0375">
      <w:pPr>
        <w:autoSpaceDE w:val="0"/>
        <w:autoSpaceDN w:val="0"/>
        <w:adjustRightInd w:val="0"/>
        <w:spacing w:line="240" w:lineRule="auto"/>
        <w:ind w:left="1440" w:hanging="1440"/>
        <w:rPr>
          <w:rFonts w:cstheme="minorHAnsi"/>
          <w:lang w:val="fr-FR" w:eastAsia="en-ZA"/>
        </w:rPr>
      </w:pPr>
      <w:r w:rsidRPr="00CC7556">
        <w:rPr>
          <w:rFonts w:cstheme="minorHAnsi"/>
          <w:lang w:val="fr-FR" w:eastAsia="en-ZA"/>
        </w:rPr>
        <w:t>NAVTEX</w:t>
      </w:r>
      <w:r w:rsidRPr="00CC7556">
        <w:rPr>
          <w:rFonts w:cstheme="minorHAnsi"/>
          <w:lang w:val="fr-FR" w:eastAsia="en-ZA"/>
        </w:rPr>
        <w:tab/>
      </w:r>
      <w:r w:rsidR="002F0C76">
        <w:rPr>
          <w:rFonts w:cstheme="minorHAnsi"/>
          <w:lang w:val="fr-FR" w:eastAsia="en-ZA"/>
        </w:rPr>
        <w:t>System for the broadcast and automatic reception of maritime safety information by means –band direct –printing telegraphy</w:t>
      </w:r>
      <w:r w:rsidRPr="00CC7556">
        <w:rPr>
          <w:rFonts w:cstheme="minorHAnsi"/>
          <w:lang w:val="fr-FR" w:eastAsia="en-ZA"/>
        </w:rPr>
        <w:t xml:space="preserve"> (Système de télégraphie à impression directe à bande étroite pour la transmission d'avertissements de navigation et de météorologie et d'informations urgentes aux navires)</w:t>
      </w:r>
    </w:p>
    <w:p w14:paraId="69AE84EA"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OB</w:t>
      </w:r>
      <w:r w:rsidRPr="00CC7556">
        <w:rPr>
          <w:rFonts w:cstheme="minorHAnsi"/>
          <w:lang w:val="fr-FR" w:eastAsia="en-ZA"/>
        </w:rPr>
        <w:tab/>
      </w:r>
      <w:r w:rsidRPr="00CC7556">
        <w:rPr>
          <w:rFonts w:cstheme="minorHAnsi"/>
          <w:lang w:val="fr-FR" w:eastAsia="en-ZA"/>
        </w:rPr>
        <w:tab/>
        <w:t>Outside Broadcasting</w:t>
      </w:r>
    </w:p>
    <w:p w14:paraId="672E0642"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OMI</w:t>
      </w:r>
      <w:r w:rsidRPr="00CC7556">
        <w:rPr>
          <w:rFonts w:cstheme="minorHAnsi"/>
          <w:lang w:val="fr-FR" w:eastAsia="en-ZA"/>
        </w:rPr>
        <w:tab/>
      </w:r>
      <w:r w:rsidRPr="00CC7556">
        <w:rPr>
          <w:rFonts w:cstheme="minorHAnsi"/>
          <w:lang w:val="fr-FR" w:eastAsia="en-ZA"/>
        </w:rPr>
        <w:tab/>
        <w:t>Organisation Maritime Internationale</w:t>
      </w:r>
    </w:p>
    <w:p w14:paraId="6BB2F87A"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OTAN</w:t>
      </w:r>
      <w:r w:rsidRPr="00CC7556">
        <w:rPr>
          <w:rFonts w:cstheme="minorHAnsi"/>
          <w:lang w:val="fr-FR" w:eastAsia="en-ZA"/>
        </w:rPr>
        <w:tab/>
      </w:r>
      <w:r w:rsidRPr="00CC7556">
        <w:rPr>
          <w:rFonts w:cstheme="minorHAnsi"/>
          <w:lang w:val="fr-FR" w:eastAsia="en-ZA"/>
        </w:rPr>
        <w:tab/>
        <w:t>Organisation du Traité de l’Atlantique Nord</w:t>
      </w:r>
    </w:p>
    <w:p w14:paraId="4BF34CBE" w14:textId="77777777" w:rsidR="00AC0375" w:rsidRPr="00313928" w:rsidRDefault="00AC0375" w:rsidP="00AC0375">
      <w:pPr>
        <w:autoSpaceDE w:val="0"/>
        <w:autoSpaceDN w:val="0"/>
        <w:adjustRightInd w:val="0"/>
        <w:spacing w:line="240" w:lineRule="auto"/>
        <w:rPr>
          <w:rFonts w:cstheme="minorHAnsi"/>
          <w:lang w:eastAsia="en-ZA"/>
        </w:rPr>
      </w:pPr>
      <w:r w:rsidRPr="00313928">
        <w:rPr>
          <w:rFonts w:cstheme="minorHAnsi"/>
          <w:lang w:eastAsia="en-ZA"/>
        </w:rPr>
        <w:t>(OR)</w:t>
      </w:r>
      <w:r w:rsidRPr="00313928">
        <w:rPr>
          <w:rFonts w:cstheme="minorHAnsi"/>
          <w:lang w:eastAsia="en-ZA"/>
        </w:rPr>
        <w:tab/>
      </w:r>
      <w:r w:rsidRPr="00313928">
        <w:rPr>
          <w:rFonts w:cstheme="minorHAnsi"/>
          <w:lang w:eastAsia="en-ZA"/>
        </w:rPr>
        <w:tab/>
        <w:t>Off-Route (Hors Route)</w:t>
      </w:r>
    </w:p>
    <w:p w14:paraId="4FD3E891"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PAMR</w:t>
      </w:r>
      <w:r w:rsidRPr="00CC7556">
        <w:rPr>
          <w:rFonts w:cstheme="minorHAnsi"/>
          <w:lang w:val="fr-FR" w:eastAsia="en-ZA"/>
        </w:rPr>
        <w:tab/>
      </w:r>
      <w:r w:rsidRPr="00CC7556">
        <w:rPr>
          <w:rFonts w:cstheme="minorHAnsi"/>
          <w:lang w:val="fr-FR" w:eastAsia="en-ZA"/>
        </w:rPr>
        <w:tab/>
        <w:t>Public Access Mobile Radio</w:t>
      </w:r>
    </w:p>
    <w:p w14:paraId="0F8DF0D3"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PMR</w:t>
      </w:r>
      <w:r w:rsidRPr="00CC7556">
        <w:rPr>
          <w:rFonts w:cstheme="minorHAnsi"/>
          <w:lang w:val="fr-FR" w:eastAsia="en-ZA"/>
        </w:rPr>
        <w:tab/>
      </w:r>
      <w:r w:rsidRPr="00CC7556">
        <w:rPr>
          <w:rFonts w:cstheme="minorHAnsi"/>
          <w:lang w:val="fr-FR" w:eastAsia="en-ZA"/>
        </w:rPr>
        <w:tab/>
        <w:t>Professional Mobile Radio, Private Mobile Radio</w:t>
      </w:r>
    </w:p>
    <w:p w14:paraId="535C8294" w14:textId="77777777" w:rsidR="00AC0375" w:rsidRPr="00CC7556" w:rsidRDefault="00AC0375" w:rsidP="00AC0375">
      <w:pPr>
        <w:autoSpaceDE w:val="0"/>
        <w:autoSpaceDN w:val="0"/>
        <w:adjustRightInd w:val="0"/>
        <w:spacing w:line="240" w:lineRule="auto"/>
        <w:ind w:left="1410" w:hanging="1410"/>
        <w:rPr>
          <w:rFonts w:cstheme="minorHAnsi"/>
          <w:lang w:val="fr-FR" w:eastAsia="en-ZA"/>
        </w:rPr>
      </w:pPr>
      <w:r w:rsidRPr="00CC7556">
        <w:rPr>
          <w:rFonts w:cstheme="minorHAnsi"/>
          <w:lang w:val="fr-FR" w:eastAsia="en-ZA"/>
        </w:rPr>
        <w:t>PPDR</w:t>
      </w:r>
      <w:r w:rsidRPr="00CC7556">
        <w:rPr>
          <w:rFonts w:cstheme="minorHAnsi"/>
          <w:lang w:val="fr-FR" w:eastAsia="en-ZA"/>
        </w:rPr>
        <w:tab/>
      </w:r>
      <w:r w:rsidRPr="00CC7556">
        <w:rPr>
          <w:rFonts w:cstheme="minorHAnsi"/>
          <w:lang w:val="fr-FR" w:eastAsia="en-ZA"/>
        </w:rPr>
        <w:tab/>
        <w:t>Public Protection and Disaster Relief (Protection du public et secours en cas de catastrophe)</w:t>
      </w:r>
    </w:p>
    <w:p w14:paraId="1F0A3CE3"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w:t>
      </w:r>
      <w:r w:rsidRPr="00CC7556">
        <w:rPr>
          <w:rFonts w:cstheme="minorHAnsi"/>
          <w:lang w:val="fr-FR" w:eastAsia="en-ZA"/>
        </w:rPr>
        <w:tab/>
      </w:r>
      <w:r w:rsidRPr="00CC7556">
        <w:rPr>
          <w:rFonts w:cstheme="minorHAnsi"/>
          <w:lang w:val="fr-FR" w:eastAsia="en-ZA"/>
        </w:rPr>
        <w:tab/>
        <w:t>Route</w:t>
      </w:r>
    </w:p>
    <w:p w14:paraId="66CE9120"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RA</w:t>
      </w:r>
      <w:r w:rsidRPr="00CC7556">
        <w:rPr>
          <w:rFonts w:cstheme="minorHAnsi"/>
          <w:lang w:val="fr-FR" w:eastAsia="en-ZA"/>
        </w:rPr>
        <w:tab/>
      </w:r>
      <w:r w:rsidRPr="00CC7556">
        <w:rPr>
          <w:rFonts w:cstheme="minorHAnsi"/>
          <w:lang w:val="fr-FR" w:eastAsia="en-ZA"/>
        </w:rPr>
        <w:tab/>
        <w:t>Radioastronomie</w:t>
      </w:r>
    </w:p>
    <w:p w14:paraId="1DA26F77"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REC</w:t>
      </w:r>
      <w:r w:rsidRPr="00CC7556">
        <w:rPr>
          <w:rFonts w:cstheme="minorHAnsi"/>
          <w:lang w:val="fr-FR" w:eastAsia="en-ZA"/>
        </w:rPr>
        <w:tab/>
      </w:r>
      <w:r w:rsidRPr="00CC7556">
        <w:rPr>
          <w:rFonts w:cstheme="minorHAnsi"/>
          <w:lang w:val="fr-FR" w:eastAsia="en-ZA"/>
        </w:rPr>
        <w:tab/>
        <w:t>Recommandation</w:t>
      </w:r>
    </w:p>
    <w:p w14:paraId="7B9ADEDA" w14:textId="77777777" w:rsidR="00AC0375" w:rsidRPr="00313928" w:rsidRDefault="00AC0375" w:rsidP="00AC0375">
      <w:pPr>
        <w:autoSpaceDE w:val="0"/>
        <w:autoSpaceDN w:val="0"/>
        <w:adjustRightInd w:val="0"/>
        <w:spacing w:line="240" w:lineRule="auto"/>
        <w:rPr>
          <w:rFonts w:cstheme="minorHAnsi"/>
          <w:lang w:eastAsia="en-ZA"/>
        </w:rPr>
      </w:pPr>
      <w:r w:rsidRPr="00313928">
        <w:rPr>
          <w:rFonts w:cstheme="minorHAnsi"/>
          <w:lang w:eastAsia="en-ZA"/>
        </w:rPr>
        <w:t>RFID</w:t>
      </w:r>
      <w:r w:rsidRPr="00313928">
        <w:rPr>
          <w:rFonts w:cstheme="minorHAnsi"/>
          <w:lang w:eastAsia="en-ZA"/>
        </w:rPr>
        <w:tab/>
      </w:r>
      <w:r w:rsidRPr="00313928">
        <w:rPr>
          <w:rFonts w:cstheme="minorHAnsi"/>
          <w:lang w:eastAsia="en-ZA"/>
        </w:rPr>
        <w:tab/>
        <w:t>Radio Frequency Identification (Identification par radiofréquence)</w:t>
      </w:r>
    </w:p>
    <w:p w14:paraId="7F643AFE" w14:textId="77777777" w:rsidR="00AC0375" w:rsidRPr="00313928" w:rsidRDefault="002F0C76" w:rsidP="00AC0375">
      <w:pPr>
        <w:autoSpaceDE w:val="0"/>
        <w:autoSpaceDN w:val="0"/>
        <w:adjustRightInd w:val="0"/>
        <w:spacing w:line="240" w:lineRule="auto"/>
        <w:rPr>
          <w:rFonts w:cstheme="minorHAnsi"/>
          <w:lang w:eastAsia="en-ZA"/>
        </w:rPr>
      </w:pPr>
      <w:r>
        <w:rPr>
          <w:rFonts w:cstheme="minorHAnsi"/>
          <w:lang w:eastAsia="en-ZA"/>
        </w:rPr>
        <w:t>RLAN</w:t>
      </w:r>
      <w:r w:rsidR="00AC0375" w:rsidRPr="00313928">
        <w:rPr>
          <w:rFonts w:cstheme="minorHAnsi"/>
          <w:lang w:eastAsia="en-ZA"/>
        </w:rPr>
        <w:tab/>
      </w:r>
      <w:r w:rsidR="00AC0375" w:rsidRPr="00313928">
        <w:rPr>
          <w:rFonts w:cstheme="minorHAnsi"/>
          <w:lang w:eastAsia="en-ZA"/>
        </w:rPr>
        <w:tab/>
        <w:t>Radio Local Area Network System</w:t>
      </w:r>
    </w:p>
    <w:p w14:paraId="43380E65"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RR</w:t>
      </w:r>
      <w:r w:rsidRPr="00CC7556">
        <w:rPr>
          <w:rFonts w:cstheme="minorHAnsi"/>
          <w:lang w:val="fr-FR" w:eastAsia="en-ZA"/>
        </w:rPr>
        <w:tab/>
      </w:r>
      <w:r w:rsidRPr="00CC7556">
        <w:rPr>
          <w:rFonts w:cstheme="minorHAnsi"/>
          <w:lang w:val="fr-FR" w:eastAsia="en-ZA"/>
        </w:rPr>
        <w:tab/>
        <w:t>Règlement des Radiocommunications</w:t>
      </w:r>
    </w:p>
    <w:p w14:paraId="588D16BA"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RTTT</w:t>
      </w:r>
      <w:r w:rsidRPr="00CC7556">
        <w:rPr>
          <w:rFonts w:cstheme="minorHAnsi"/>
          <w:lang w:val="fr-FR" w:eastAsia="en-ZA"/>
        </w:rPr>
        <w:tab/>
      </w:r>
      <w:r w:rsidRPr="00CC7556">
        <w:rPr>
          <w:rFonts w:cstheme="minorHAnsi"/>
          <w:lang w:val="fr-FR" w:eastAsia="en-ZA"/>
        </w:rPr>
        <w:tab/>
        <w:t>Road Transport &amp; Traffic Telematics (Télématique du transport routier et du trafic)</w:t>
      </w:r>
    </w:p>
    <w:p w14:paraId="37ADB5D6" w14:textId="77777777" w:rsidR="001C153A"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S-DAB</w:t>
      </w:r>
      <w:r w:rsidRPr="00CC7556">
        <w:rPr>
          <w:rFonts w:cstheme="minorHAnsi"/>
          <w:lang w:val="fr-FR" w:eastAsia="en-ZA"/>
        </w:rPr>
        <w:tab/>
      </w:r>
      <w:r w:rsidRPr="00CC7556">
        <w:rPr>
          <w:rFonts w:cstheme="minorHAnsi"/>
          <w:lang w:val="fr-FR" w:eastAsia="en-ZA"/>
        </w:rPr>
        <w:tab/>
        <w:t>Satellite Digital Audio Broadcasting (Radiodiffusion sonore numérique par satellite)</w:t>
      </w:r>
    </w:p>
    <w:p w14:paraId="1E25AB89"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SETS</w:t>
      </w:r>
      <w:r w:rsidRPr="00CC7556">
        <w:rPr>
          <w:rFonts w:cstheme="minorHAnsi"/>
          <w:lang w:val="fr-FR" w:eastAsia="en-ZA"/>
        </w:rPr>
        <w:tab/>
      </w:r>
      <w:r w:rsidRPr="00CC7556">
        <w:rPr>
          <w:rFonts w:cstheme="minorHAnsi"/>
          <w:lang w:val="fr-FR" w:eastAsia="en-ZA"/>
        </w:rPr>
        <w:tab/>
        <w:t>Service d’Exploration de la Terre par Satellite</w:t>
      </w:r>
    </w:p>
    <w:p w14:paraId="2632639D"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SFS</w:t>
      </w:r>
      <w:r w:rsidRPr="00CC7556">
        <w:rPr>
          <w:rFonts w:cstheme="minorHAnsi"/>
          <w:lang w:val="fr-FR" w:eastAsia="en-ZA"/>
        </w:rPr>
        <w:tab/>
      </w:r>
      <w:r w:rsidRPr="00CC7556">
        <w:rPr>
          <w:rFonts w:cstheme="minorHAnsi"/>
          <w:lang w:val="fr-FR" w:eastAsia="en-ZA"/>
        </w:rPr>
        <w:tab/>
        <w:t>Service Fixe par Satellite</w:t>
      </w:r>
    </w:p>
    <w:p w14:paraId="76244464"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SMS</w:t>
      </w:r>
      <w:r w:rsidRPr="00CC7556">
        <w:rPr>
          <w:rFonts w:cstheme="minorHAnsi"/>
          <w:lang w:val="fr-FR" w:eastAsia="en-ZA"/>
        </w:rPr>
        <w:tab/>
      </w:r>
      <w:r w:rsidRPr="00CC7556">
        <w:rPr>
          <w:rFonts w:cstheme="minorHAnsi"/>
          <w:lang w:val="fr-FR" w:eastAsia="en-ZA"/>
        </w:rPr>
        <w:tab/>
        <w:t>Service Mobile par Satellite</w:t>
      </w:r>
    </w:p>
    <w:p w14:paraId="68609FAB" w14:textId="77777777"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SNG</w:t>
      </w:r>
      <w:r w:rsidRPr="00CC7556">
        <w:rPr>
          <w:rFonts w:cstheme="minorHAnsi"/>
          <w:lang w:val="fr-FR" w:eastAsia="en-ZA"/>
        </w:rPr>
        <w:tab/>
      </w:r>
      <w:r w:rsidRPr="00CC7556">
        <w:rPr>
          <w:rFonts w:cstheme="minorHAnsi"/>
          <w:lang w:val="fr-FR" w:eastAsia="en-ZA"/>
        </w:rPr>
        <w:tab/>
        <w:t>Satellite News Gathering (Collecte d'informations par satellite)</w:t>
      </w:r>
    </w:p>
    <w:p w14:paraId="5DDA6053"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SMSDSM</w:t>
      </w:r>
      <w:r w:rsidRPr="00CC7556">
        <w:rPr>
          <w:rFonts w:cstheme="minorHAnsi"/>
          <w:lang w:val="fr-FR" w:eastAsia="en-ZA"/>
        </w:rPr>
        <w:tab/>
        <w:t>Système Mondial de Détresse et de Sécurité en Mer</w:t>
      </w:r>
    </w:p>
    <w:p w14:paraId="1DAE3E00" w14:textId="77777777" w:rsidR="00EE0DE4" w:rsidRPr="00CC7556" w:rsidRDefault="00640914" w:rsidP="00EE0DE4">
      <w:pPr>
        <w:autoSpaceDE w:val="0"/>
        <w:autoSpaceDN w:val="0"/>
        <w:adjustRightInd w:val="0"/>
        <w:spacing w:line="240" w:lineRule="auto"/>
        <w:rPr>
          <w:rFonts w:cstheme="minorHAnsi"/>
          <w:lang w:val="fr-FR" w:eastAsia="en-ZA"/>
        </w:rPr>
      </w:pPr>
      <w:r w:rsidRPr="00CC7556">
        <w:rPr>
          <w:rFonts w:cstheme="minorHAnsi"/>
          <w:lang w:val="fr-FR" w:eastAsia="en-ZA"/>
        </w:rPr>
        <w:t>SRS</w:t>
      </w:r>
      <w:r w:rsidRPr="00CC7556">
        <w:rPr>
          <w:rFonts w:cstheme="minorHAnsi"/>
          <w:lang w:val="fr-FR" w:eastAsia="en-ZA"/>
        </w:rPr>
        <w:tab/>
      </w:r>
      <w:r w:rsidRPr="00CC7556">
        <w:rPr>
          <w:rFonts w:cstheme="minorHAnsi"/>
          <w:lang w:val="fr-FR" w:eastAsia="en-ZA"/>
        </w:rPr>
        <w:tab/>
        <w:t>Se</w:t>
      </w:r>
      <w:r w:rsidR="00EE0DE4" w:rsidRPr="00CC7556">
        <w:rPr>
          <w:rFonts w:cstheme="minorHAnsi"/>
          <w:lang w:val="fr-FR" w:eastAsia="en-ZA"/>
        </w:rPr>
        <w:t>rvice</w:t>
      </w:r>
      <w:r w:rsidRPr="00CC7556">
        <w:rPr>
          <w:rFonts w:cstheme="minorHAnsi"/>
          <w:lang w:val="fr-FR" w:eastAsia="en-ZA"/>
        </w:rPr>
        <w:t xml:space="preserve"> de Radiodiffusion par Satellite</w:t>
      </w:r>
    </w:p>
    <w:p w14:paraId="408D446A" w14:textId="77777777"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T-DAB</w:t>
      </w:r>
      <w:r w:rsidRPr="00CC7556">
        <w:rPr>
          <w:rFonts w:cstheme="minorHAnsi"/>
          <w:lang w:val="fr-FR" w:eastAsia="en-ZA"/>
        </w:rPr>
        <w:tab/>
      </w:r>
      <w:r w:rsidRPr="00CC7556">
        <w:rPr>
          <w:rFonts w:cstheme="minorHAnsi"/>
          <w:lang w:val="fr-FR" w:eastAsia="en-ZA"/>
        </w:rPr>
        <w:tab/>
        <w:t>Terrestrial Digital Audio Broadcasting (Radiodiffusion sonore numérique terrestre)</w:t>
      </w:r>
    </w:p>
    <w:p w14:paraId="06867C1D" w14:textId="77777777"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T-vers-e</w:t>
      </w:r>
      <w:r w:rsidRPr="00CC7556">
        <w:rPr>
          <w:rFonts w:cstheme="minorHAnsi"/>
          <w:lang w:val="fr-FR" w:eastAsia="en-ZA"/>
        </w:rPr>
        <w:tab/>
        <w:t>Direction Terre vers espace</w:t>
      </w:r>
    </w:p>
    <w:p w14:paraId="705423B2" w14:textId="77777777" w:rsidR="00AC0375" w:rsidRPr="00CC7556" w:rsidRDefault="00AC0375" w:rsidP="00AC0375">
      <w:pPr>
        <w:autoSpaceDE w:val="0"/>
        <w:autoSpaceDN w:val="0"/>
        <w:adjustRightInd w:val="0"/>
        <w:spacing w:line="240" w:lineRule="auto"/>
        <w:rPr>
          <w:rFonts w:cstheme="minorHAnsi"/>
          <w:lang w:val="fr-FR" w:eastAsia="en-ZA"/>
        </w:rPr>
      </w:pPr>
      <w:r w:rsidRPr="00CC7556">
        <w:rPr>
          <w:rFonts w:cstheme="minorHAnsi"/>
          <w:lang w:val="fr-FR" w:eastAsia="en-ZA"/>
        </w:rPr>
        <w:t>TNT</w:t>
      </w:r>
      <w:r w:rsidRPr="00CC7556">
        <w:rPr>
          <w:rFonts w:cstheme="minorHAnsi"/>
          <w:lang w:val="fr-FR" w:eastAsia="en-ZA"/>
        </w:rPr>
        <w:tab/>
      </w:r>
      <w:r w:rsidRPr="00CC7556">
        <w:rPr>
          <w:rFonts w:cstheme="minorHAnsi"/>
          <w:lang w:val="fr-FR" w:eastAsia="en-ZA"/>
        </w:rPr>
        <w:tab/>
        <w:t>Télévision Numérique Terrestre</w:t>
      </w:r>
    </w:p>
    <w:p w14:paraId="66EA6896" w14:textId="77777777" w:rsidR="001C153A" w:rsidRPr="00CC7556" w:rsidRDefault="001C153A" w:rsidP="001C153A">
      <w:pPr>
        <w:autoSpaceDE w:val="0"/>
        <w:autoSpaceDN w:val="0"/>
        <w:adjustRightInd w:val="0"/>
        <w:spacing w:line="240" w:lineRule="auto"/>
        <w:rPr>
          <w:rFonts w:cstheme="minorHAnsi"/>
          <w:lang w:val="fr-FR" w:eastAsia="en-ZA"/>
        </w:rPr>
      </w:pPr>
      <w:r w:rsidRPr="00CC7556">
        <w:rPr>
          <w:rFonts w:cstheme="minorHAnsi"/>
          <w:lang w:val="fr-FR" w:eastAsia="en-ZA"/>
        </w:rPr>
        <w:t>TV</w:t>
      </w:r>
      <w:r w:rsidRPr="00CC7556">
        <w:rPr>
          <w:rFonts w:cstheme="minorHAnsi"/>
          <w:lang w:val="fr-FR" w:eastAsia="en-ZA"/>
        </w:rPr>
        <w:tab/>
      </w:r>
      <w:r w:rsidRPr="00CC7556">
        <w:rPr>
          <w:rFonts w:cstheme="minorHAnsi"/>
          <w:lang w:val="fr-FR" w:eastAsia="en-ZA"/>
        </w:rPr>
        <w:tab/>
        <w:t>Television</w:t>
      </w:r>
    </w:p>
    <w:p w14:paraId="49BB2553" w14:textId="77777777" w:rsidR="00EE0DE4" w:rsidRPr="00CC7556" w:rsidRDefault="00EE0DE4" w:rsidP="00EE0DE4">
      <w:pPr>
        <w:autoSpaceDE w:val="0"/>
        <w:autoSpaceDN w:val="0"/>
        <w:adjustRightInd w:val="0"/>
        <w:spacing w:line="240" w:lineRule="auto"/>
        <w:rPr>
          <w:rFonts w:cstheme="minorHAnsi"/>
          <w:lang w:val="fr-FR" w:eastAsia="en-ZA"/>
        </w:rPr>
      </w:pPr>
      <w:r w:rsidRPr="00CC7556">
        <w:rPr>
          <w:rFonts w:cstheme="minorHAnsi"/>
          <w:lang w:val="fr-FR" w:eastAsia="en-ZA"/>
        </w:rPr>
        <w:t>TV</w:t>
      </w:r>
      <w:r w:rsidR="00BA6633" w:rsidRPr="00CC7556">
        <w:rPr>
          <w:rFonts w:cstheme="minorHAnsi"/>
          <w:lang w:val="fr-FR" w:eastAsia="en-ZA"/>
        </w:rPr>
        <w:t>HD</w:t>
      </w:r>
      <w:r w:rsidR="00BA6633" w:rsidRPr="00CC7556">
        <w:rPr>
          <w:rFonts w:cstheme="minorHAnsi"/>
          <w:lang w:val="fr-FR" w:eastAsia="en-ZA"/>
        </w:rPr>
        <w:tab/>
      </w:r>
      <w:r w:rsidR="00BA6633" w:rsidRPr="00CC7556">
        <w:rPr>
          <w:rFonts w:cstheme="minorHAnsi"/>
          <w:lang w:val="fr-FR" w:eastAsia="en-ZA"/>
        </w:rPr>
        <w:tab/>
      </w:r>
      <w:r w:rsidRPr="00CC7556">
        <w:rPr>
          <w:rFonts w:cstheme="minorHAnsi"/>
          <w:lang w:val="fr-FR" w:eastAsia="en-ZA"/>
        </w:rPr>
        <w:t>Television</w:t>
      </w:r>
      <w:r w:rsidR="00BA6633" w:rsidRPr="00CC7556">
        <w:rPr>
          <w:rFonts w:cstheme="minorHAnsi"/>
          <w:lang w:val="fr-FR" w:eastAsia="en-ZA"/>
        </w:rPr>
        <w:t xml:space="preserve"> Haute Définition</w:t>
      </w:r>
    </w:p>
    <w:p w14:paraId="2B93AB09" w14:textId="77777777" w:rsidR="00EE0DE4" w:rsidRPr="00CC7556" w:rsidRDefault="0080166B" w:rsidP="00EE0DE4">
      <w:pPr>
        <w:autoSpaceDE w:val="0"/>
        <w:autoSpaceDN w:val="0"/>
        <w:adjustRightInd w:val="0"/>
        <w:spacing w:line="240" w:lineRule="auto"/>
        <w:rPr>
          <w:rFonts w:cstheme="minorHAnsi"/>
          <w:lang w:val="fr-FR" w:eastAsia="en-ZA"/>
        </w:rPr>
      </w:pPr>
      <w:r w:rsidRPr="00CC7556">
        <w:rPr>
          <w:rFonts w:cstheme="minorHAnsi"/>
          <w:lang w:val="fr-FR" w:eastAsia="en-ZA"/>
        </w:rPr>
        <w:lastRenderedPageBreak/>
        <w:t>UIT</w:t>
      </w:r>
      <w:r w:rsidR="00EE0DE4" w:rsidRPr="00CC7556">
        <w:rPr>
          <w:rFonts w:cstheme="minorHAnsi"/>
          <w:lang w:val="fr-FR" w:eastAsia="en-ZA"/>
        </w:rPr>
        <w:tab/>
      </w:r>
      <w:r w:rsidR="00EE0DE4" w:rsidRPr="00CC7556">
        <w:rPr>
          <w:rFonts w:cstheme="minorHAnsi"/>
          <w:lang w:val="fr-FR" w:eastAsia="en-ZA"/>
        </w:rPr>
        <w:tab/>
      </w:r>
      <w:r w:rsidRPr="00CC7556">
        <w:rPr>
          <w:rFonts w:cstheme="minorHAnsi"/>
          <w:lang w:val="fr-FR" w:eastAsia="en-ZA"/>
        </w:rPr>
        <w:t>Union Internationale des Télécommunications</w:t>
      </w:r>
    </w:p>
    <w:p w14:paraId="5B152F7E" w14:textId="77777777" w:rsidR="00EE0DE4" w:rsidRPr="00313928" w:rsidRDefault="00EE0DE4" w:rsidP="00EE0DE4">
      <w:pPr>
        <w:autoSpaceDE w:val="0"/>
        <w:autoSpaceDN w:val="0"/>
        <w:adjustRightInd w:val="0"/>
        <w:spacing w:line="240" w:lineRule="auto"/>
        <w:rPr>
          <w:rFonts w:cstheme="minorHAnsi"/>
          <w:lang w:eastAsia="en-ZA"/>
        </w:rPr>
      </w:pPr>
      <w:r w:rsidRPr="00313928">
        <w:rPr>
          <w:rFonts w:cstheme="minorHAnsi"/>
          <w:lang w:eastAsia="en-ZA"/>
        </w:rPr>
        <w:t>VOR</w:t>
      </w:r>
      <w:r w:rsidRPr="00313928">
        <w:rPr>
          <w:rFonts w:cstheme="minorHAnsi"/>
          <w:lang w:eastAsia="en-ZA"/>
        </w:rPr>
        <w:tab/>
      </w:r>
      <w:r w:rsidRPr="00313928">
        <w:rPr>
          <w:rFonts w:cstheme="minorHAnsi"/>
          <w:lang w:eastAsia="en-ZA"/>
        </w:rPr>
        <w:tab/>
        <w:t>VHF Omni-directional Range</w:t>
      </w:r>
    </w:p>
    <w:p w14:paraId="56CBC997" w14:textId="77777777" w:rsidR="00EE0DE4" w:rsidRPr="00313928" w:rsidRDefault="00EE0DE4" w:rsidP="00EE0DE4">
      <w:pPr>
        <w:autoSpaceDE w:val="0"/>
        <w:autoSpaceDN w:val="0"/>
        <w:adjustRightInd w:val="0"/>
        <w:spacing w:line="240" w:lineRule="auto"/>
        <w:rPr>
          <w:rFonts w:cstheme="minorHAnsi"/>
          <w:lang w:eastAsia="en-ZA"/>
        </w:rPr>
      </w:pPr>
      <w:r w:rsidRPr="00313928">
        <w:rPr>
          <w:rFonts w:cstheme="minorHAnsi"/>
          <w:lang w:eastAsia="en-ZA"/>
        </w:rPr>
        <w:t>VSAT</w:t>
      </w:r>
      <w:r w:rsidRPr="00313928">
        <w:rPr>
          <w:rFonts w:cstheme="minorHAnsi"/>
          <w:lang w:eastAsia="en-ZA"/>
        </w:rPr>
        <w:tab/>
      </w:r>
      <w:r w:rsidRPr="00313928">
        <w:rPr>
          <w:rFonts w:cstheme="minorHAnsi"/>
          <w:lang w:eastAsia="en-ZA"/>
        </w:rPr>
        <w:tab/>
        <w:t>Very Small Aperture Terminal</w:t>
      </w:r>
    </w:p>
    <w:p w14:paraId="6301975F" w14:textId="77777777" w:rsidR="00EE0DE4" w:rsidRPr="00CC7556" w:rsidRDefault="00EE0DE4" w:rsidP="00EE0DE4">
      <w:pPr>
        <w:autoSpaceDE w:val="0"/>
        <w:autoSpaceDN w:val="0"/>
        <w:adjustRightInd w:val="0"/>
        <w:spacing w:line="240" w:lineRule="auto"/>
        <w:rPr>
          <w:rFonts w:cstheme="minorHAnsi"/>
          <w:lang w:val="fr-FR" w:eastAsia="en-ZA"/>
        </w:rPr>
      </w:pPr>
      <w:r w:rsidRPr="00CC7556">
        <w:rPr>
          <w:rFonts w:cstheme="minorHAnsi"/>
          <w:lang w:val="fr-FR" w:eastAsia="en-ZA"/>
        </w:rPr>
        <w:t>WAS</w:t>
      </w:r>
      <w:r w:rsidRPr="00CC7556">
        <w:rPr>
          <w:rFonts w:cstheme="minorHAnsi"/>
          <w:lang w:val="fr-FR" w:eastAsia="en-ZA"/>
        </w:rPr>
        <w:tab/>
      </w:r>
      <w:r w:rsidRPr="00CC7556">
        <w:rPr>
          <w:rFonts w:cstheme="minorHAnsi"/>
          <w:lang w:val="fr-FR" w:eastAsia="en-ZA"/>
        </w:rPr>
        <w:tab/>
        <w:t>Wireless Access System</w:t>
      </w:r>
      <w:r w:rsidR="00851288" w:rsidRPr="00CC7556">
        <w:rPr>
          <w:rFonts w:cstheme="minorHAnsi"/>
          <w:lang w:val="fr-FR" w:eastAsia="en-ZA"/>
        </w:rPr>
        <w:t xml:space="preserve"> (Système d’</w:t>
      </w:r>
      <w:r w:rsidR="00A251E0" w:rsidRPr="00CC7556">
        <w:rPr>
          <w:rFonts w:cstheme="minorHAnsi"/>
          <w:lang w:val="fr-FR" w:eastAsia="en-ZA"/>
        </w:rPr>
        <w:t>a</w:t>
      </w:r>
      <w:r w:rsidR="00851288" w:rsidRPr="00CC7556">
        <w:rPr>
          <w:rFonts w:cstheme="minorHAnsi"/>
          <w:lang w:val="fr-FR" w:eastAsia="en-ZA"/>
        </w:rPr>
        <w:t>ccès sans fil)</w:t>
      </w:r>
    </w:p>
    <w:p w14:paraId="4F18F878" w14:textId="77777777" w:rsidR="00EE0DE4" w:rsidRPr="00CC7556" w:rsidRDefault="00EE0DE4" w:rsidP="00EE0DE4">
      <w:pPr>
        <w:spacing w:line="240" w:lineRule="auto"/>
        <w:rPr>
          <w:rFonts w:cstheme="minorHAnsi"/>
          <w:lang w:val="fr-FR" w:eastAsia="en-ZA"/>
        </w:rPr>
        <w:sectPr w:rsidR="00EE0DE4" w:rsidRPr="00CC7556" w:rsidSect="00EE0DE4">
          <w:pgSz w:w="11909" w:h="16834" w:code="9"/>
          <w:pgMar w:top="1152" w:right="1440" w:bottom="1152" w:left="1440" w:header="706" w:footer="706" w:gutter="0"/>
          <w:cols w:space="708"/>
          <w:docGrid w:linePitch="360"/>
        </w:sectPr>
      </w:pPr>
    </w:p>
    <w:p w14:paraId="0C00EF16" w14:textId="77777777" w:rsidR="00EE0DE4" w:rsidRPr="00CC7556" w:rsidRDefault="00B27282" w:rsidP="00EE0DE4">
      <w:pPr>
        <w:pStyle w:val="Heading1"/>
        <w:numPr>
          <w:ilvl w:val="0"/>
          <w:numId w:val="2"/>
        </w:numPr>
        <w:spacing w:before="0" w:line="240" w:lineRule="auto"/>
        <w:rPr>
          <w:rFonts w:asciiTheme="minorHAnsi" w:hAnsiTheme="minorHAnsi" w:cstheme="minorHAnsi"/>
          <w:color w:val="00B050"/>
          <w:sz w:val="27"/>
          <w:szCs w:val="27"/>
          <w:lang w:val="fr-FR"/>
        </w:rPr>
      </w:pPr>
      <w:bookmarkStart w:id="3" w:name="_Toc467592186"/>
      <w:bookmarkStart w:id="4" w:name="_Toc467593183"/>
      <w:bookmarkStart w:id="5" w:name="_Toc73111151"/>
      <w:bookmarkStart w:id="6" w:name="_Toc89939017"/>
      <w:bookmarkStart w:id="7" w:name="_Toc89939134"/>
      <w:r w:rsidRPr="00CC7556">
        <w:rPr>
          <w:rFonts w:asciiTheme="minorHAnsi" w:hAnsiTheme="minorHAnsi" w:cstheme="minorHAnsi"/>
          <w:color w:val="00B050"/>
          <w:sz w:val="27"/>
          <w:szCs w:val="27"/>
          <w:lang w:val="fr-FR"/>
        </w:rPr>
        <w:lastRenderedPageBreak/>
        <w:t>POR</w:t>
      </w:r>
      <w:r w:rsidR="00AB4773">
        <w:rPr>
          <w:rFonts w:asciiTheme="minorHAnsi" w:hAnsiTheme="minorHAnsi" w:cstheme="minorHAnsi"/>
          <w:color w:val="00B050"/>
          <w:sz w:val="27"/>
          <w:szCs w:val="27"/>
          <w:lang w:val="fr-FR"/>
        </w:rPr>
        <w:t>TEE D’</w:t>
      </w:r>
      <w:r w:rsidR="00EE0DE4" w:rsidRPr="00CC7556">
        <w:rPr>
          <w:rFonts w:asciiTheme="minorHAnsi" w:hAnsiTheme="minorHAnsi" w:cstheme="minorHAnsi"/>
          <w:color w:val="00B050"/>
          <w:sz w:val="27"/>
          <w:szCs w:val="27"/>
          <w:lang w:val="fr-FR"/>
        </w:rPr>
        <w:t>AfriSAP</w:t>
      </w:r>
      <w:bookmarkEnd w:id="3"/>
      <w:bookmarkEnd w:id="4"/>
      <w:bookmarkEnd w:id="5"/>
      <w:r w:rsidRPr="00CC7556">
        <w:rPr>
          <w:rStyle w:val="FootnoteReference"/>
          <w:rFonts w:asciiTheme="minorHAnsi" w:hAnsiTheme="minorHAnsi" w:cstheme="minorHAnsi"/>
          <w:color w:val="00B050"/>
          <w:sz w:val="27"/>
          <w:szCs w:val="27"/>
          <w:lang w:val="fr-FR"/>
        </w:rPr>
        <w:footnoteReference w:id="2"/>
      </w:r>
      <w:bookmarkEnd w:id="6"/>
      <w:bookmarkEnd w:id="7"/>
    </w:p>
    <w:p w14:paraId="1AE0CA27" w14:textId="77777777" w:rsidR="00B27282" w:rsidRPr="00CC7556" w:rsidRDefault="00B27282" w:rsidP="00EE0DE4">
      <w:pPr>
        <w:spacing w:before="240"/>
        <w:jc w:val="both"/>
        <w:rPr>
          <w:sz w:val="24"/>
          <w:szCs w:val="24"/>
          <w:lang w:val="fr-FR"/>
        </w:rPr>
      </w:pPr>
      <w:r w:rsidRPr="00CC7556">
        <w:rPr>
          <w:sz w:val="24"/>
          <w:szCs w:val="24"/>
          <w:lang w:val="fr-FR"/>
        </w:rPr>
        <w:t xml:space="preserve">Ce Plan Africain d'Attribution des Fréquences (AfriSAP) comprend un tableau des attributions et des applications communes du spectre, les conditions de base nécessaires pour guider les régulateurs, les notes de bas de page applicables, les applications courantes et les informations supplémentaires le cas échéant. Le tableau des attributions de fréquences et des applications est basé sur les attributions </w:t>
      </w:r>
      <w:r w:rsidR="000E546F" w:rsidRPr="00CC7556">
        <w:rPr>
          <w:sz w:val="24"/>
          <w:szCs w:val="24"/>
          <w:lang w:val="fr-FR"/>
        </w:rPr>
        <w:t xml:space="preserve">de fréquences </w:t>
      </w:r>
      <w:r w:rsidRPr="00CC7556">
        <w:rPr>
          <w:sz w:val="24"/>
          <w:szCs w:val="24"/>
          <w:lang w:val="fr-FR"/>
        </w:rPr>
        <w:t>de la Région 1 de l'UIT.</w:t>
      </w:r>
    </w:p>
    <w:p w14:paraId="3CB8059F" w14:textId="77777777" w:rsidR="000E546F" w:rsidRPr="00CC7556" w:rsidRDefault="000E546F" w:rsidP="00EE0DE4">
      <w:pPr>
        <w:spacing w:before="240"/>
        <w:jc w:val="both"/>
        <w:rPr>
          <w:sz w:val="24"/>
          <w:szCs w:val="24"/>
          <w:lang w:val="fr-FR"/>
        </w:rPr>
      </w:pPr>
      <w:r w:rsidRPr="00CC7556">
        <w:rPr>
          <w:sz w:val="24"/>
          <w:szCs w:val="24"/>
          <w:lang w:val="fr-FR"/>
        </w:rPr>
        <w:t>Un outil essentiel pour promouvoir l'utilisation harmonisée du spectre de fréquences radioélectriques dans une région donnée est un plan commun d'attribution du spectre qui sert de référence aux plans sous-régionaux et nationaux.</w:t>
      </w:r>
    </w:p>
    <w:p w14:paraId="7ABC7B3A" w14:textId="77777777" w:rsidR="000E546F" w:rsidRPr="00CC7556" w:rsidRDefault="000E546F" w:rsidP="00EE0DE4">
      <w:pPr>
        <w:jc w:val="both"/>
        <w:rPr>
          <w:sz w:val="24"/>
          <w:szCs w:val="24"/>
          <w:lang w:val="fr-FR"/>
        </w:rPr>
      </w:pPr>
      <w:r w:rsidRPr="00CC7556">
        <w:rPr>
          <w:sz w:val="24"/>
          <w:szCs w:val="24"/>
          <w:lang w:val="fr-FR"/>
        </w:rPr>
        <w:t>AfriSAP couvre la gamme de fréquences 8,3 kHz - 3000 GHz et est basé sur l'édition 2020 du Règlement des Radiocommunications de l'UIT en ce qui concerne la l’attribution des fréquences en Région 1.</w:t>
      </w:r>
    </w:p>
    <w:p w14:paraId="2BD05170" w14:textId="77777777" w:rsidR="00EE0DE4" w:rsidRPr="00CC7556" w:rsidRDefault="00EE0DE4" w:rsidP="00EE0DE4">
      <w:pPr>
        <w:pStyle w:val="Heading1"/>
        <w:numPr>
          <w:ilvl w:val="0"/>
          <w:numId w:val="2"/>
        </w:numPr>
        <w:spacing w:before="0" w:line="240" w:lineRule="auto"/>
        <w:rPr>
          <w:rFonts w:asciiTheme="minorHAnsi" w:hAnsiTheme="minorHAnsi" w:cstheme="minorHAnsi"/>
          <w:color w:val="00B050"/>
          <w:sz w:val="27"/>
          <w:szCs w:val="27"/>
          <w:lang w:val="fr-FR"/>
        </w:rPr>
      </w:pPr>
      <w:bookmarkStart w:id="8" w:name="_Toc467592187"/>
      <w:bookmarkStart w:id="9" w:name="_Toc467593184"/>
      <w:bookmarkStart w:id="10" w:name="_Toc73111152"/>
      <w:bookmarkStart w:id="11" w:name="_Toc89939018"/>
      <w:bookmarkStart w:id="12" w:name="_Toc89939135"/>
      <w:r w:rsidRPr="00CC7556">
        <w:rPr>
          <w:rFonts w:asciiTheme="minorHAnsi" w:hAnsiTheme="minorHAnsi" w:cstheme="minorHAnsi"/>
          <w:color w:val="00B050"/>
          <w:sz w:val="27"/>
          <w:szCs w:val="27"/>
          <w:lang w:val="fr-FR"/>
        </w:rPr>
        <w:t>INTRODUCTION</w:t>
      </w:r>
      <w:bookmarkEnd w:id="8"/>
      <w:bookmarkEnd w:id="9"/>
      <w:bookmarkEnd w:id="10"/>
      <w:bookmarkEnd w:id="11"/>
      <w:bookmarkEnd w:id="12"/>
    </w:p>
    <w:p w14:paraId="71D108C8" w14:textId="77777777" w:rsidR="006E5588" w:rsidRPr="00CC7556" w:rsidRDefault="00456F36" w:rsidP="00EE0DE4">
      <w:pPr>
        <w:pStyle w:val="NoSpacing"/>
        <w:spacing w:before="240"/>
        <w:jc w:val="both"/>
        <w:rPr>
          <w:rFonts w:cstheme="minorHAnsi"/>
          <w:sz w:val="24"/>
          <w:szCs w:val="24"/>
          <w:lang w:val="fr-FR"/>
        </w:rPr>
      </w:pPr>
      <w:r w:rsidRPr="00CC7556">
        <w:rPr>
          <w:rFonts w:cstheme="minorHAnsi"/>
          <w:sz w:val="24"/>
          <w:szCs w:val="24"/>
          <w:lang w:val="fr-FR"/>
        </w:rPr>
        <w:t>La 1</w:t>
      </w:r>
      <w:r w:rsidRPr="00CC7556">
        <w:rPr>
          <w:rFonts w:cstheme="minorHAnsi"/>
          <w:sz w:val="24"/>
          <w:szCs w:val="24"/>
          <w:vertAlign w:val="superscript"/>
          <w:lang w:val="fr-FR"/>
        </w:rPr>
        <w:t>ère</w:t>
      </w:r>
      <w:r w:rsidRPr="00CC7556">
        <w:rPr>
          <w:rFonts w:cstheme="minorHAnsi"/>
          <w:sz w:val="24"/>
          <w:szCs w:val="24"/>
          <w:lang w:val="fr-FR"/>
        </w:rPr>
        <w:t xml:space="preserve"> édition du Plan Africain d'Attribution des Fréquences est basée sur l’édition 2020</w:t>
      </w:r>
      <w:r w:rsidR="004C560F">
        <w:rPr>
          <w:rStyle w:val="FootnoteReference"/>
          <w:rFonts w:cstheme="minorHAnsi"/>
          <w:sz w:val="24"/>
          <w:szCs w:val="24"/>
          <w:lang w:val="fr-FR"/>
        </w:rPr>
        <w:footnoteReference w:id="3"/>
      </w:r>
      <w:r w:rsidRPr="00CC7556">
        <w:rPr>
          <w:rFonts w:cstheme="minorHAnsi"/>
          <w:sz w:val="24"/>
          <w:szCs w:val="24"/>
          <w:lang w:val="fr-FR"/>
        </w:rPr>
        <w:t xml:space="preserve"> du Règlement des Radiocommunications de l'UIT et sera révisée ou mise à jour après chaque Conférence Mondiale des Radiocommunications (CMR). </w:t>
      </w:r>
    </w:p>
    <w:p w14:paraId="7B4ACB5A" w14:textId="77777777" w:rsidR="00456F36" w:rsidRPr="00CC7556" w:rsidRDefault="00D81D5C" w:rsidP="00EE0DE4">
      <w:pPr>
        <w:pStyle w:val="NoSpacing"/>
        <w:spacing w:before="240"/>
        <w:jc w:val="both"/>
        <w:rPr>
          <w:rFonts w:cstheme="minorHAnsi"/>
          <w:sz w:val="24"/>
          <w:szCs w:val="24"/>
          <w:lang w:val="fr-FR"/>
        </w:rPr>
      </w:pPr>
      <w:r w:rsidRPr="00CC7556">
        <w:rPr>
          <w:rFonts w:cstheme="minorHAnsi"/>
          <w:sz w:val="24"/>
          <w:szCs w:val="24"/>
          <w:lang w:val="fr-FR"/>
        </w:rPr>
        <w:t>Plus précisément, AfriSAP devrait permettre de tirer le meilleur parti des ressources du spectre radioélectrique, y compris des ressources orbitales, pour les populations d'Afrique, grâce à une utilisation efficiente des ressources par le biais d'une harmonisation de l'utilisation.</w:t>
      </w:r>
    </w:p>
    <w:p w14:paraId="7F682EB5" w14:textId="77777777" w:rsidR="00D81D5C" w:rsidRPr="00CC7556" w:rsidRDefault="00D81D5C" w:rsidP="00EE0DE4">
      <w:pPr>
        <w:pStyle w:val="NoSpacing"/>
        <w:spacing w:before="240"/>
        <w:jc w:val="both"/>
        <w:rPr>
          <w:rFonts w:cstheme="minorHAnsi"/>
          <w:sz w:val="24"/>
          <w:szCs w:val="24"/>
          <w:lang w:val="fr-FR"/>
        </w:rPr>
      </w:pPr>
      <w:r w:rsidRPr="00CC7556">
        <w:rPr>
          <w:rFonts w:cstheme="minorHAnsi"/>
          <w:sz w:val="24"/>
          <w:szCs w:val="24"/>
          <w:lang w:val="fr-FR"/>
        </w:rPr>
        <w:t>AfriSAP se veut être une référence, pour les plans nationaux d'attribution des fréquences des pays africains. Cependant, tout pays africain, au nom de sa souveraineté, est libre d'établir son plan national d'attribution des fréquences en tenant compte de ses propres références.</w:t>
      </w:r>
    </w:p>
    <w:p w14:paraId="5AD4CF10" w14:textId="77777777" w:rsidR="00EE0DE4" w:rsidRPr="00CC7556" w:rsidRDefault="00EE0DE4" w:rsidP="00EE0DE4">
      <w:pPr>
        <w:pStyle w:val="NoSpacing"/>
        <w:jc w:val="both"/>
        <w:rPr>
          <w:rFonts w:cstheme="minorHAnsi"/>
          <w:sz w:val="24"/>
          <w:szCs w:val="24"/>
          <w:lang w:val="fr-FR"/>
        </w:rPr>
      </w:pPr>
    </w:p>
    <w:p w14:paraId="311875A6" w14:textId="77777777" w:rsidR="00EE0DE4" w:rsidRPr="00CC7556" w:rsidRDefault="00D81D5C" w:rsidP="00EE0DE4">
      <w:pPr>
        <w:pStyle w:val="Heading1"/>
        <w:numPr>
          <w:ilvl w:val="0"/>
          <w:numId w:val="2"/>
        </w:numPr>
        <w:spacing w:before="0" w:line="240" w:lineRule="auto"/>
        <w:rPr>
          <w:rFonts w:asciiTheme="minorHAnsi" w:hAnsiTheme="minorHAnsi" w:cstheme="minorHAnsi"/>
          <w:color w:val="00B050"/>
          <w:sz w:val="27"/>
          <w:szCs w:val="27"/>
          <w:lang w:val="fr-FR"/>
        </w:rPr>
      </w:pPr>
      <w:bookmarkStart w:id="13" w:name="_Toc89939019"/>
      <w:bookmarkStart w:id="14" w:name="_Toc89939136"/>
      <w:r w:rsidRPr="00CC7556">
        <w:rPr>
          <w:rFonts w:asciiTheme="minorHAnsi" w:hAnsiTheme="minorHAnsi" w:cstheme="minorHAnsi"/>
          <w:color w:val="00B050"/>
          <w:sz w:val="27"/>
          <w:szCs w:val="27"/>
          <w:lang w:val="fr-FR"/>
        </w:rPr>
        <w:t>OBJECTIFS</w:t>
      </w:r>
      <w:bookmarkEnd w:id="13"/>
      <w:bookmarkEnd w:id="14"/>
    </w:p>
    <w:p w14:paraId="12663D2B" w14:textId="77777777" w:rsidR="00D81D5C" w:rsidRPr="00CC7556" w:rsidRDefault="00D81D5C" w:rsidP="00EE0DE4">
      <w:pPr>
        <w:pStyle w:val="NoSpacing"/>
        <w:spacing w:before="240"/>
        <w:jc w:val="both"/>
        <w:rPr>
          <w:sz w:val="24"/>
          <w:szCs w:val="24"/>
          <w:lang w:val="fr-FR"/>
        </w:rPr>
      </w:pPr>
      <w:r w:rsidRPr="00CC7556">
        <w:rPr>
          <w:sz w:val="24"/>
          <w:szCs w:val="24"/>
          <w:lang w:val="fr-FR"/>
        </w:rPr>
        <w:t>La vision de l'UA est la suivante : "</w:t>
      </w:r>
      <w:r w:rsidRPr="00CC7556">
        <w:rPr>
          <w:i/>
          <w:sz w:val="24"/>
          <w:szCs w:val="24"/>
          <w:lang w:val="fr-FR"/>
        </w:rPr>
        <w:t>Une Afrique intégrée, prospère et pacifique, dirigée par ses propres citoyens et représentant une force dynamique sur la scène mondiale</w:t>
      </w:r>
      <w:r w:rsidRPr="00CC7556">
        <w:rPr>
          <w:sz w:val="24"/>
          <w:szCs w:val="24"/>
          <w:lang w:val="fr-FR"/>
        </w:rPr>
        <w:t>". L'UAT, en tant qu'institution spécialisée de l'UA dans le domaine des télécommunications/TIC, a développé ce plan comme une contribution à la réalisation de la vision de l'UA évoquée ci-dessus.</w:t>
      </w:r>
    </w:p>
    <w:p w14:paraId="7745689E" w14:textId="77777777" w:rsidR="00955AA5" w:rsidRPr="00CC7556" w:rsidRDefault="00955AA5" w:rsidP="00EE0DE4">
      <w:pPr>
        <w:spacing w:before="240"/>
        <w:jc w:val="both"/>
        <w:rPr>
          <w:rFonts w:cstheme="minorHAnsi"/>
          <w:sz w:val="24"/>
          <w:szCs w:val="24"/>
          <w:lang w:val="fr-FR"/>
        </w:rPr>
      </w:pPr>
      <w:r w:rsidRPr="00CC7556">
        <w:rPr>
          <w:rFonts w:cstheme="minorHAnsi"/>
          <w:sz w:val="24"/>
          <w:szCs w:val="24"/>
          <w:lang w:val="fr-FR"/>
        </w:rPr>
        <w:t>L'UAT, dans son plan stratégique pour la période 2019 à 2022, a prévu l'élaboration de la 1</w:t>
      </w:r>
      <w:r w:rsidRPr="00CC7556">
        <w:rPr>
          <w:rFonts w:cstheme="minorHAnsi"/>
          <w:sz w:val="24"/>
          <w:szCs w:val="24"/>
          <w:vertAlign w:val="superscript"/>
          <w:lang w:val="fr-FR"/>
        </w:rPr>
        <w:t>ère</w:t>
      </w:r>
      <w:r w:rsidRPr="00CC7556">
        <w:rPr>
          <w:rFonts w:cstheme="minorHAnsi"/>
          <w:sz w:val="24"/>
          <w:szCs w:val="24"/>
          <w:lang w:val="fr-FR"/>
        </w:rPr>
        <w:t xml:space="preserve"> édition d'AfriSAP conformément à ses </w:t>
      </w:r>
      <w:r w:rsidRPr="00CC7556">
        <w:rPr>
          <w:rFonts w:cstheme="minorHAnsi"/>
          <w:b/>
          <w:i/>
          <w:sz w:val="24"/>
          <w:szCs w:val="24"/>
          <w:lang w:val="fr-FR"/>
        </w:rPr>
        <w:t>objectifs statutaires (a)</w:t>
      </w:r>
      <w:r w:rsidRPr="00CC7556">
        <w:rPr>
          <w:rFonts w:cstheme="minorHAnsi"/>
          <w:sz w:val="24"/>
          <w:szCs w:val="24"/>
          <w:lang w:val="fr-FR"/>
        </w:rPr>
        <w:t xml:space="preserve"> "</w:t>
      </w:r>
      <w:r w:rsidRPr="00CC7556">
        <w:rPr>
          <w:rFonts w:cstheme="minorHAnsi"/>
          <w:i/>
          <w:sz w:val="24"/>
          <w:szCs w:val="24"/>
          <w:lang w:val="fr-FR"/>
        </w:rPr>
        <w:t>promouvoir le développement et l'adoption de politiques et de cadres réglementaires africains appropriés en matière de télécommunications</w:t>
      </w:r>
      <w:r w:rsidRPr="00CC7556">
        <w:rPr>
          <w:rFonts w:cstheme="minorHAnsi"/>
          <w:sz w:val="24"/>
          <w:szCs w:val="24"/>
          <w:lang w:val="fr-FR"/>
        </w:rPr>
        <w:t xml:space="preserve">" ; et </w:t>
      </w:r>
      <w:r w:rsidRPr="00CC7556">
        <w:rPr>
          <w:rFonts w:cstheme="minorHAnsi"/>
          <w:b/>
          <w:i/>
          <w:sz w:val="24"/>
          <w:szCs w:val="24"/>
          <w:lang w:val="fr-FR"/>
        </w:rPr>
        <w:t>(i)</w:t>
      </w:r>
      <w:r w:rsidRPr="00CC7556">
        <w:rPr>
          <w:rFonts w:cstheme="minorHAnsi"/>
          <w:sz w:val="24"/>
          <w:szCs w:val="24"/>
          <w:lang w:val="fr-FR"/>
        </w:rPr>
        <w:t xml:space="preserve"> "</w:t>
      </w:r>
      <w:r w:rsidRPr="00CC7556">
        <w:rPr>
          <w:rFonts w:cstheme="minorHAnsi"/>
          <w:i/>
          <w:sz w:val="24"/>
          <w:szCs w:val="24"/>
          <w:lang w:val="fr-FR"/>
        </w:rPr>
        <w:t xml:space="preserve">harmoniser les actions des États membres et des Membres associés dans le secteur des télécommunications", ainsi que, l'objectif stratégique sur la </w:t>
      </w:r>
      <w:r w:rsidRPr="00CC7556">
        <w:rPr>
          <w:rFonts w:cstheme="minorHAnsi"/>
          <w:i/>
          <w:sz w:val="24"/>
          <w:szCs w:val="24"/>
          <w:lang w:val="fr-FR"/>
        </w:rPr>
        <w:lastRenderedPageBreak/>
        <w:t xml:space="preserve">"promotion de la planification et de l'utilisation harmonisées et rationnelles du spectre radioélectrique et des ressources orbitales afin d'en </w:t>
      </w:r>
      <w:r w:rsidR="00B64417" w:rsidRPr="00CC7556">
        <w:rPr>
          <w:rFonts w:cstheme="minorHAnsi"/>
          <w:i/>
          <w:sz w:val="24"/>
          <w:szCs w:val="24"/>
          <w:lang w:val="fr-FR"/>
        </w:rPr>
        <w:t>tirer avantage au maximum</w:t>
      </w:r>
      <w:r w:rsidRPr="00CC7556">
        <w:rPr>
          <w:rFonts w:cstheme="minorHAnsi"/>
          <w:sz w:val="24"/>
          <w:szCs w:val="24"/>
          <w:lang w:val="fr-FR"/>
        </w:rPr>
        <w:t>", dans le cadre du pilier 1 du plan stratégique 2019 à 2022 de l'UAT : "</w:t>
      </w:r>
      <w:r w:rsidRPr="00CC7556">
        <w:rPr>
          <w:rFonts w:cstheme="minorHAnsi"/>
          <w:i/>
          <w:sz w:val="24"/>
          <w:szCs w:val="24"/>
          <w:lang w:val="fr-FR"/>
        </w:rPr>
        <w:t xml:space="preserve">promotion d'un environnement favorable au développement </w:t>
      </w:r>
      <w:r w:rsidR="00B64417" w:rsidRPr="00CC7556">
        <w:rPr>
          <w:rFonts w:cstheme="minorHAnsi"/>
          <w:i/>
          <w:sz w:val="24"/>
          <w:szCs w:val="24"/>
          <w:lang w:val="fr-FR"/>
        </w:rPr>
        <w:t xml:space="preserve"> durable </w:t>
      </w:r>
      <w:r w:rsidRPr="00CC7556">
        <w:rPr>
          <w:rFonts w:cstheme="minorHAnsi"/>
          <w:i/>
          <w:sz w:val="24"/>
          <w:szCs w:val="24"/>
          <w:lang w:val="fr-FR"/>
        </w:rPr>
        <w:t>des économies numériques</w:t>
      </w:r>
      <w:r w:rsidRPr="00CC7556">
        <w:rPr>
          <w:rFonts w:cstheme="minorHAnsi"/>
          <w:sz w:val="24"/>
          <w:szCs w:val="24"/>
          <w:lang w:val="fr-FR"/>
        </w:rPr>
        <w:t>".</w:t>
      </w:r>
    </w:p>
    <w:p w14:paraId="3CCB78F9" w14:textId="77777777" w:rsidR="00B64417" w:rsidRPr="00CC7556" w:rsidRDefault="00B64417" w:rsidP="00EE0DE4">
      <w:pPr>
        <w:jc w:val="both"/>
        <w:rPr>
          <w:rFonts w:cstheme="minorHAnsi"/>
          <w:sz w:val="24"/>
          <w:szCs w:val="24"/>
          <w:lang w:val="fr-FR"/>
        </w:rPr>
      </w:pPr>
      <w:r w:rsidRPr="00CC7556">
        <w:rPr>
          <w:rFonts w:cstheme="minorHAnsi"/>
          <w:sz w:val="24"/>
          <w:szCs w:val="24"/>
          <w:lang w:val="fr-FR"/>
        </w:rPr>
        <w:t>La clé d'une utilisation op</w:t>
      </w:r>
      <w:r w:rsidR="00AA3F71" w:rsidRPr="00CC7556">
        <w:rPr>
          <w:rFonts w:cstheme="minorHAnsi"/>
          <w:sz w:val="24"/>
          <w:szCs w:val="24"/>
          <w:lang w:val="fr-FR"/>
        </w:rPr>
        <w:t>timisée, rationnelle et raisonnable</w:t>
      </w:r>
      <w:r w:rsidRPr="00CC7556">
        <w:rPr>
          <w:rFonts w:cstheme="minorHAnsi"/>
          <w:sz w:val="24"/>
          <w:szCs w:val="24"/>
          <w:lang w:val="fr-FR"/>
        </w:rPr>
        <w:t xml:space="preserve"> du spectre radioélectrique est l'utilisation harmonisée de la ressource. En effet, l'ut</w:t>
      </w:r>
      <w:r w:rsidR="00AA3F71" w:rsidRPr="00CC7556">
        <w:rPr>
          <w:rFonts w:cstheme="minorHAnsi"/>
          <w:sz w:val="24"/>
          <w:szCs w:val="24"/>
          <w:lang w:val="fr-FR"/>
        </w:rPr>
        <w:t>ilisation harmonisée favorise la mise en place d’un marché numérique unique, l</w:t>
      </w:r>
      <w:r w:rsidRPr="00CC7556">
        <w:rPr>
          <w:rFonts w:cstheme="minorHAnsi"/>
          <w:sz w:val="24"/>
          <w:szCs w:val="24"/>
          <w:lang w:val="fr-FR"/>
        </w:rPr>
        <w:t>es investissements et les économies d'échelle, et contribue également à atté</w:t>
      </w:r>
      <w:r w:rsidR="00AA3F71" w:rsidRPr="00CC7556">
        <w:rPr>
          <w:rFonts w:cstheme="minorHAnsi"/>
          <w:sz w:val="24"/>
          <w:szCs w:val="24"/>
          <w:lang w:val="fr-FR"/>
        </w:rPr>
        <w:t>nuer les interférences préjudiciables</w:t>
      </w:r>
      <w:r w:rsidRPr="00CC7556">
        <w:rPr>
          <w:rFonts w:cstheme="minorHAnsi"/>
          <w:sz w:val="24"/>
          <w:szCs w:val="24"/>
          <w:lang w:val="fr-FR"/>
        </w:rPr>
        <w:t xml:space="preserve"> entre pays et entre systèmes. En outre, l'utilisation harmonisée du spectre facilite la coordination </w:t>
      </w:r>
      <w:r w:rsidR="00AA3F71" w:rsidRPr="00CC7556">
        <w:rPr>
          <w:rFonts w:cstheme="minorHAnsi"/>
          <w:sz w:val="24"/>
          <w:szCs w:val="24"/>
          <w:lang w:val="fr-FR"/>
        </w:rPr>
        <w:t>des fréquences</w:t>
      </w:r>
      <w:r w:rsidRPr="00CC7556">
        <w:rPr>
          <w:rFonts w:cstheme="minorHAnsi"/>
          <w:sz w:val="24"/>
          <w:szCs w:val="24"/>
          <w:lang w:val="fr-FR"/>
        </w:rPr>
        <w:t xml:space="preserve"> </w:t>
      </w:r>
      <w:r w:rsidR="003E68D9" w:rsidRPr="00CC7556">
        <w:rPr>
          <w:rFonts w:cstheme="minorHAnsi"/>
          <w:sz w:val="24"/>
          <w:szCs w:val="24"/>
          <w:lang w:val="fr-FR"/>
        </w:rPr>
        <w:t>ainsi que leur réaménagement</w:t>
      </w:r>
      <w:r w:rsidRPr="00CC7556">
        <w:rPr>
          <w:rFonts w:cstheme="minorHAnsi"/>
          <w:sz w:val="24"/>
          <w:szCs w:val="24"/>
          <w:lang w:val="fr-FR"/>
        </w:rPr>
        <w:t xml:space="preserve">. AfriSAP devrait également servir de base à l'élaboration de propositions </w:t>
      </w:r>
      <w:r w:rsidR="00AA3F71" w:rsidRPr="00CC7556">
        <w:rPr>
          <w:rFonts w:cstheme="minorHAnsi"/>
          <w:sz w:val="24"/>
          <w:szCs w:val="24"/>
          <w:lang w:val="fr-FR"/>
        </w:rPr>
        <w:t xml:space="preserve">communes </w:t>
      </w:r>
      <w:r w:rsidRPr="00CC7556">
        <w:rPr>
          <w:rFonts w:cstheme="minorHAnsi"/>
          <w:sz w:val="24"/>
          <w:szCs w:val="24"/>
          <w:lang w:val="fr-FR"/>
        </w:rPr>
        <w:t>africaines (AfCP</w:t>
      </w:r>
      <w:r w:rsidR="00AA3F71" w:rsidRPr="00CC7556">
        <w:rPr>
          <w:rStyle w:val="FootnoteReference"/>
          <w:rFonts w:cstheme="minorHAnsi"/>
          <w:sz w:val="24"/>
          <w:szCs w:val="24"/>
          <w:lang w:val="fr-FR"/>
        </w:rPr>
        <w:footnoteReference w:id="4"/>
      </w:r>
      <w:r w:rsidRPr="00CC7556">
        <w:rPr>
          <w:rFonts w:cstheme="minorHAnsi"/>
          <w:sz w:val="24"/>
          <w:szCs w:val="24"/>
          <w:lang w:val="fr-FR"/>
        </w:rPr>
        <w:t xml:space="preserve">) pour les futures CMR, ainsi que </w:t>
      </w:r>
      <w:r w:rsidR="00AA3F71" w:rsidRPr="00CC7556">
        <w:rPr>
          <w:rFonts w:cstheme="minorHAnsi"/>
          <w:sz w:val="24"/>
          <w:szCs w:val="24"/>
          <w:lang w:val="fr-FR"/>
        </w:rPr>
        <w:t>pour les recommandations et les</w:t>
      </w:r>
      <w:r w:rsidRPr="00CC7556">
        <w:rPr>
          <w:rFonts w:cstheme="minorHAnsi"/>
          <w:sz w:val="24"/>
          <w:szCs w:val="24"/>
          <w:lang w:val="fr-FR"/>
        </w:rPr>
        <w:t xml:space="preserve"> rapports.</w:t>
      </w:r>
    </w:p>
    <w:p w14:paraId="64ECC0CC" w14:textId="77777777" w:rsidR="00EE0DE4" w:rsidRPr="00CC7556" w:rsidRDefault="00EE0DE4" w:rsidP="00EE0DE4">
      <w:pPr>
        <w:spacing w:after="0" w:line="240" w:lineRule="auto"/>
        <w:jc w:val="both"/>
        <w:rPr>
          <w:lang w:val="fr-FR"/>
        </w:rPr>
      </w:pPr>
    </w:p>
    <w:p w14:paraId="69AD31DE" w14:textId="77777777" w:rsidR="00EE0DE4" w:rsidRPr="00CC7556" w:rsidRDefault="00AA3F71" w:rsidP="00EE0DE4">
      <w:pPr>
        <w:pStyle w:val="Heading1"/>
        <w:numPr>
          <w:ilvl w:val="0"/>
          <w:numId w:val="2"/>
        </w:numPr>
        <w:spacing w:before="0" w:line="240" w:lineRule="auto"/>
        <w:rPr>
          <w:rFonts w:asciiTheme="minorHAnsi" w:hAnsiTheme="minorHAnsi" w:cstheme="minorHAnsi"/>
          <w:color w:val="00B050"/>
          <w:sz w:val="27"/>
          <w:szCs w:val="27"/>
          <w:lang w:val="fr-FR"/>
        </w:rPr>
      </w:pPr>
      <w:bookmarkStart w:id="15" w:name="_Toc467592190"/>
      <w:bookmarkStart w:id="16" w:name="_Toc467593187"/>
      <w:bookmarkStart w:id="17" w:name="_Toc73111154"/>
      <w:bookmarkStart w:id="18" w:name="_Toc89939020"/>
      <w:bookmarkStart w:id="19" w:name="_Toc89939137"/>
      <w:r w:rsidRPr="00CC7556">
        <w:rPr>
          <w:rFonts w:asciiTheme="minorHAnsi" w:hAnsiTheme="minorHAnsi" w:cstheme="minorHAnsi"/>
          <w:color w:val="00B050"/>
          <w:sz w:val="27"/>
          <w:szCs w:val="27"/>
          <w:lang w:val="fr-FR"/>
        </w:rPr>
        <w:t>LES REGIONS DE L’UIT</w:t>
      </w:r>
      <w:bookmarkEnd w:id="15"/>
      <w:bookmarkEnd w:id="16"/>
      <w:bookmarkEnd w:id="17"/>
      <w:bookmarkEnd w:id="18"/>
      <w:bookmarkEnd w:id="19"/>
    </w:p>
    <w:p w14:paraId="345EF0BC" w14:textId="77777777" w:rsidR="002D7017" w:rsidRPr="00CC7556" w:rsidRDefault="00765F75" w:rsidP="00765F75">
      <w:pPr>
        <w:pStyle w:val="NoSpacing"/>
        <w:spacing w:before="240"/>
        <w:jc w:val="both"/>
        <w:rPr>
          <w:sz w:val="24"/>
          <w:szCs w:val="24"/>
          <w:lang w:val="fr-FR"/>
        </w:rPr>
      </w:pPr>
      <w:r w:rsidRPr="00CC7556">
        <w:rPr>
          <w:sz w:val="24"/>
          <w:szCs w:val="24"/>
          <w:lang w:val="fr-FR"/>
        </w:rPr>
        <w:t xml:space="preserve">Dans le cadre du Règlement des Radiocommunications de l'UIT, le monde est divisé </w:t>
      </w:r>
      <w:r w:rsidR="004C560F">
        <w:rPr>
          <w:sz w:val="24"/>
          <w:szCs w:val="24"/>
          <w:lang w:val="fr-FR"/>
        </w:rPr>
        <w:t>en trois R</w:t>
      </w:r>
      <w:r w:rsidRPr="00CC7556">
        <w:rPr>
          <w:sz w:val="24"/>
          <w:szCs w:val="24"/>
          <w:lang w:val="fr-FR"/>
        </w:rPr>
        <w:t>égions, à savoir la Région 1, la Région 2 et la Région 3, principalement pour des raisons administratives et en grande partie en raison des points communs historiques dans l'utilisation du spectre radioélectrique dans ces régions. La carte ci-des</w:t>
      </w:r>
      <w:r w:rsidR="004C560F">
        <w:rPr>
          <w:sz w:val="24"/>
          <w:szCs w:val="24"/>
          <w:lang w:val="fr-FR"/>
        </w:rPr>
        <w:t>sous illustre les trois R</w:t>
      </w:r>
      <w:r w:rsidRPr="00CC7556">
        <w:rPr>
          <w:sz w:val="24"/>
          <w:szCs w:val="24"/>
          <w:lang w:val="fr-FR"/>
        </w:rPr>
        <w:t>égions:</w:t>
      </w:r>
    </w:p>
    <w:p w14:paraId="39462308" w14:textId="77777777" w:rsidR="00765F75" w:rsidRPr="00CC7556" w:rsidRDefault="00EE0DE4" w:rsidP="002D7017">
      <w:pPr>
        <w:pStyle w:val="NoSpacing"/>
        <w:spacing w:before="240"/>
        <w:jc w:val="center"/>
        <w:rPr>
          <w:lang w:val="fr-FR"/>
        </w:rPr>
      </w:pPr>
      <w:r w:rsidRPr="00CC7556">
        <w:rPr>
          <w:noProof/>
          <w:lang w:val="fr-FR" w:eastAsia="fr-FR"/>
        </w:rPr>
        <w:drawing>
          <wp:inline distT="0" distB="0" distL="0" distR="0" wp14:anchorId="024161EF" wp14:editId="2156C1E7">
            <wp:extent cx="5030387" cy="27272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530" cy="2732797"/>
                    </a:xfrm>
                    <a:prstGeom prst="rect">
                      <a:avLst/>
                    </a:prstGeom>
                    <a:noFill/>
                    <a:ln>
                      <a:noFill/>
                    </a:ln>
                  </pic:spPr>
                </pic:pic>
              </a:graphicData>
            </a:graphic>
          </wp:inline>
        </w:drawing>
      </w:r>
    </w:p>
    <w:p w14:paraId="52BAAF5D" w14:textId="77777777" w:rsidR="00EE0DE4" w:rsidRPr="00CC7556" w:rsidRDefault="00EE0DE4" w:rsidP="002D7017">
      <w:pPr>
        <w:pStyle w:val="Caption"/>
        <w:spacing w:after="0" w:line="240" w:lineRule="auto"/>
        <w:jc w:val="center"/>
        <w:rPr>
          <w:rFonts w:asciiTheme="minorHAnsi" w:hAnsiTheme="minorHAnsi"/>
          <w:i/>
          <w:lang w:val="fr-FR"/>
        </w:rPr>
      </w:pPr>
      <w:r w:rsidRPr="00CC7556">
        <w:rPr>
          <w:rFonts w:asciiTheme="minorHAnsi" w:hAnsiTheme="minorHAnsi"/>
          <w:lang w:val="fr-FR"/>
        </w:rPr>
        <w:t xml:space="preserve">Figure </w:t>
      </w:r>
      <w:r w:rsidRPr="00CC7556">
        <w:rPr>
          <w:rFonts w:asciiTheme="minorHAnsi" w:hAnsiTheme="minorHAnsi"/>
          <w:lang w:val="fr-FR"/>
        </w:rPr>
        <w:fldChar w:fldCharType="begin"/>
      </w:r>
      <w:r w:rsidRPr="00CC7556">
        <w:rPr>
          <w:rFonts w:asciiTheme="minorHAnsi" w:hAnsiTheme="minorHAnsi"/>
          <w:lang w:val="fr-FR"/>
        </w:rPr>
        <w:instrText xml:space="preserve"> SEQ Figure \* ARABIC </w:instrText>
      </w:r>
      <w:r w:rsidRPr="00CC7556">
        <w:rPr>
          <w:rFonts w:asciiTheme="minorHAnsi" w:hAnsiTheme="minorHAnsi"/>
          <w:lang w:val="fr-FR"/>
        </w:rPr>
        <w:fldChar w:fldCharType="separate"/>
      </w:r>
      <w:r w:rsidRPr="00CC7556">
        <w:rPr>
          <w:rFonts w:asciiTheme="minorHAnsi" w:hAnsiTheme="minorHAnsi"/>
          <w:noProof/>
          <w:lang w:val="fr-FR"/>
        </w:rPr>
        <w:t>1</w:t>
      </w:r>
      <w:r w:rsidRPr="00CC7556">
        <w:rPr>
          <w:rFonts w:asciiTheme="minorHAnsi" w:hAnsiTheme="minorHAnsi"/>
          <w:lang w:val="fr-FR"/>
        </w:rPr>
        <w:fldChar w:fldCharType="end"/>
      </w:r>
      <w:r w:rsidRPr="00CC7556">
        <w:rPr>
          <w:rFonts w:asciiTheme="minorHAnsi" w:hAnsiTheme="minorHAnsi"/>
          <w:lang w:val="fr-FR"/>
        </w:rPr>
        <w:t xml:space="preserve">: </w:t>
      </w:r>
      <w:r w:rsidR="004C560F">
        <w:rPr>
          <w:rFonts w:asciiTheme="minorHAnsi" w:hAnsiTheme="minorHAnsi"/>
          <w:lang w:val="fr-FR"/>
        </w:rPr>
        <w:t>Les R</w:t>
      </w:r>
      <w:r w:rsidR="00765F75" w:rsidRPr="00CC7556">
        <w:rPr>
          <w:rFonts w:asciiTheme="minorHAnsi" w:hAnsiTheme="minorHAnsi"/>
          <w:lang w:val="fr-FR"/>
        </w:rPr>
        <w:t>égions de l’UIT et les lignes les délimitant</w:t>
      </w:r>
      <w:r w:rsidRPr="00CC7556">
        <w:rPr>
          <w:rStyle w:val="FootnoteReference"/>
          <w:rFonts w:asciiTheme="minorHAnsi" w:hAnsiTheme="minorHAnsi"/>
          <w:lang w:val="fr-FR"/>
        </w:rPr>
        <w:footnoteReference w:id="5"/>
      </w:r>
    </w:p>
    <w:p w14:paraId="5EE66B3C" w14:textId="77777777" w:rsidR="00EE0DE4" w:rsidRPr="00CC7556" w:rsidRDefault="00EE0DE4" w:rsidP="00EE0DE4">
      <w:pPr>
        <w:shd w:val="clear" w:color="auto" w:fill="FFFFFF"/>
        <w:spacing w:before="100" w:beforeAutospacing="1" w:after="24" w:line="240" w:lineRule="auto"/>
        <w:rPr>
          <w:rFonts w:cs="Arial"/>
          <w:b/>
          <w:i/>
          <w:color w:val="202122"/>
          <w:sz w:val="21"/>
          <w:szCs w:val="21"/>
          <w:lang w:val="fr-FR"/>
        </w:rPr>
      </w:pPr>
      <w:r w:rsidRPr="00CC7556">
        <w:rPr>
          <w:rFonts w:cs="Arial"/>
          <w:b/>
          <w:i/>
          <w:color w:val="202122"/>
          <w:sz w:val="21"/>
          <w:szCs w:val="21"/>
          <w:lang w:val="fr-FR"/>
        </w:rPr>
        <w:t>Note:</w:t>
      </w:r>
    </w:p>
    <w:p w14:paraId="48ACBE94" w14:textId="77777777" w:rsidR="00765F75" w:rsidRPr="00CC7556" w:rsidRDefault="00765F75" w:rsidP="00E2790E">
      <w:pPr>
        <w:pStyle w:val="ListParagraph"/>
        <w:numPr>
          <w:ilvl w:val="0"/>
          <w:numId w:val="8"/>
        </w:numPr>
        <w:shd w:val="clear" w:color="auto" w:fill="FFFFFF"/>
        <w:spacing w:after="24" w:line="240" w:lineRule="auto"/>
        <w:jc w:val="both"/>
        <w:rPr>
          <w:rFonts w:cstheme="minorHAnsi"/>
          <w:color w:val="202122"/>
          <w:sz w:val="24"/>
          <w:szCs w:val="24"/>
          <w:lang w:val="fr-FR"/>
        </w:rPr>
      </w:pPr>
      <w:r w:rsidRPr="00CC7556">
        <w:rPr>
          <w:rFonts w:cstheme="minorHAnsi"/>
          <w:color w:val="202122"/>
          <w:sz w:val="24"/>
          <w:szCs w:val="24"/>
          <w:lang w:val="fr-FR"/>
        </w:rPr>
        <w:t xml:space="preserve">La </w:t>
      </w:r>
      <w:r w:rsidRPr="00CC7556">
        <w:rPr>
          <w:rFonts w:cstheme="minorHAnsi"/>
          <w:b/>
          <w:color w:val="202122"/>
          <w:sz w:val="24"/>
          <w:szCs w:val="24"/>
          <w:lang w:val="fr-FR"/>
        </w:rPr>
        <w:t>Région 1</w:t>
      </w:r>
      <w:r w:rsidRPr="00CC7556">
        <w:rPr>
          <w:rFonts w:cstheme="minorHAnsi"/>
          <w:color w:val="202122"/>
          <w:sz w:val="24"/>
          <w:szCs w:val="24"/>
          <w:lang w:val="fr-FR"/>
        </w:rPr>
        <w:t xml:space="preserve"> comprend la zone</w:t>
      </w:r>
      <w:r w:rsidR="00320848" w:rsidRPr="00CC7556">
        <w:rPr>
          <w:rFonts w:cstheme="minorHAnsi"/>
          <w:color w:val="202122"/>
          <w:sz w:val="24"/>
          <w:szCs w:val="24"/>
          <w:lang w:val="fr-FR"/>
        </w:rPr>
        <w:t xml:space="preserve"> limitée à l'est par la ligne A</w:t>
      </w:r>
      <w:r w:rsidRPr="00CC7556">
        <w:rPr>
          <w:rFonts w:cstheme="minorHAnsi"/>
          <w:color w:val="202122"/>
          <w:sz w:val="24"/>
          <w:szCs w:val="24"/>
          <w:lang w:val="fr-FR"/>
        </w:rPr>
        <w:t xml:space="preserve"> et à l'ouest par la ligne B, à l'exception du territoire de la</w:t>
      </w:r>
      <w:r w:rsidR="00320848" w:rsidRPr="00CC7556">
        <w:rPr>
          <w:rFonts w:cstheme="minorHAnsi"/>
          <w:color w:val="202122"/>
          <w:sz w:val="24"/>
          <w:szCs w:val="24"/>
          <w:lang w:val="fr-FR"/>
        </w:rPr>
        <w:t xml:space="preserve"> </w:t>
      </w:r>
      <w:r w:rsidR="002D7017" w:rsidRPr="00CC7556">
        <w:rPr>
          <w:rFonts w:cstheme="minorHAnsi"/>
          <w:color w:val="202122"/>
          <w:sz w:val="24"/>
          <w:szCs w:val="24"/>
          <w:lang w:val="fr-FR"/>
        </w:rPr>
        <w:t>République I</w:t>
      </w:r>
      <w:r w:rsidRPr="00CC7556">
        <w:rPr>
          <w:rFonts w:cstheme="minorHAnsi"/>
          <w:color w:val="202122"/>
          <w:sz w:val="24"/>
          <w:szCs w:val="24"/>
          <w:lang w:val="fr-FR"/>
        </w:rPr>
        <w:t>slamique d'Iran situé entre ces limites. Elle comprend également l'ensemble des</w:t>
      </w:r>
      <w:r w:rsidR="00320848" w:rsidRPr="00CC7556">
        <w:rPr>
          <w:rFonts w:cstheme="minorHAnsi"/>
          <w:color w:val="202122"/>
          <w:sz w:val="24"/>
          <w:szCs w:val="24"/>
          <w:lang w:val="fr-FR"/>
        </w:rPr>
        <w:t xml:space="preserve"> </w:t>
      </w:r>
      <w:r w:rsidRPr="00CC7556">
        <w:rPr>
          <w:rFonts w:cstheme="minorHAnsi"/>
          <w:color w:val="202122"/>
          <w:sz w:val="24"/>
          <w:szCs w:val="24"/>
          <w:lang w:val="fr-FR"/>
        </w:rPr>
        <w:t>territoires de l'Arménie, de l'Azerbaïdjan, de la Fédération de Russie, de la Géorgie, du Kazakhstan,</w:t>
      </w:r>
      <w:r w:rsidR="00320848" w:rsidRPr="00CC7556">
        <w:rPr>
          <w:rFonts w:cstheme="minorHAnsi"/>
          <w:color w:val="202122"/>
          <w:sz w:val="24"/>
          <w:szCs w:val="24"/>
          <w:lang w:val="fr-FR"/>
        </w:rPr>
        <w:t xml:space="preserve"> </w:t>
      </w:r>
      <w:r w:rsidRPr="00CC7556">
        <w:rPr>
          <w:rFonts w:cstheme="minorHAnsi"/>
          <w:color w:val="202122"/>
          <w:sz w:val="24"/>
          <w:szCs w:val="24"/>
          <w:lang w:val="fr-FR"/>
        </w:rPr>
        <w:t xml:space="preserve">de la Mongolie, de l'Ouzbékistan, du </w:t>
      </w:r>
      <w:r w:rsidRPr="00CC7556">
        <w:rPr>
          <w:rFonts w:cstheme="minorHAnsi"/>
          <w:color w:val="202122"/>
          <w:sz w:val="24"/>
          <w:szCs w:val="24"/>
          <w:lang w:val="fr-FR"/>
        </w:rPr>
        <w:lastRenderedPageBreak/>
        <w:t>Kirghizistan, du Tadjikistan, du Turkménistan, de la Turquie et</w:t>
      </w:r>
      <w:r w:rsidR="00320848" w:rsidRPr="00CC7556">
        <w:rPr>
          <w:rFonts w:cstheme="minorHAnsi"/>
          <w:color w:val="202122"/>
          <w:sz w:val="24"/>
          <w:szCs w:val="24"/>
          <w:lang w:val="fr-FR"/>
        </w:rPr>
        <w:t xml:space="preserve"> </w:t>
      </w:r>
      <w:r w:rsidRPr="00CC7556">
        <w:rPr>
          <w:rFonts w:cstheme="minorHAnsi"/>
          <w:color w:val="202122"/>
          <w:sz w:val="24"/>
          <w:szCs w:val="24"/>
          <w:lang w:val="fr-FR"/>
        </w:rPr>
        <w:t>de l'Ukraine, et la zone au nord de la Fédération de Russie entre les lignes A et C.</w:t>
      </w:r>
    </w:p>
    <w:p w14:paraId="26180F2E" w14:textId="77777777" w:rsidR="00320848" w:rsidRPr="00CC7556" w:rsidRDefault="00320848" w:rsidP="00E2790E">
      <w:pPr>
        <w:pStyle w:val="ListParagraph"/>
        <w:numPr>
          <w:ilvl w:val="0"/>
          <w:numId w:val="8"/>
        </w:numPr>
        <w:shd w:val="clear" w:color="auto" w:fill="FFFFFF"/>
        <w:spacing w:after="24" w:line="240" w:lineRule="auto"/>
        <w:jc w:val="both"/>
        <w:rPr>
          <w:rFonts w:cstheme="minorHAnsi"/>
          <w:color w:val="202122"/>
          <w:sz w:val="24"/>
          <w:szCs w:val="24"/>
          <w:lang w:val="fr-FR"/>
        </w:rPr>
      </w:pPr>
      <w:r w:rsidRPr="00CC7556">
        <w:rPr>
          <w:rFonts w:cstheme="minorHAnsi"/>
          <w:color w:val="202122"/>
          <w:sz w:val="24"/>
          <w:szCs w:val="24"/>
          <w:lang w:val="fr-FR"/>
        </w:rPr>
        <w:t xml:space="preserve">La </w:t>
      </w:r>
      <w:r w:rsidRPr="00CC7556">
        <w:rPr>
          <w:rFonts w:cstheme="minorHAnsi"/>
          <w:b/>
          <w:color w:val="202122"/>
          <w:sz w:val="24"/>
          <w:szCs w:val="24"/>
          <w:lang w:val="fr-FR"/>
        </w:rPr>
        <w:t xml:space="preserve">Région 2 </w:t>
      </w:r>
      <w:r w:rsidRPr="00CC7556">
        <w:rPr>
          <w:rFonts w:cstheme="minorHAnsi"/>
          <w:color w:val="202122"/>
          <w:sz w:val="24"/>
          <w:szCs w:val="24"/>
          <w:lang w:val="fr-FR"/>
        </w:rPr>
        <w:t>comprend la zone limitée à l'est par la ligne B et à l'ouest par la ligne C.</w:t>
      </w:r>
    </w:p>
    <w:p w14:paraId="040B2245" w14:textId="77777777" w:rsidR="00320848" w:rsidRPr="00CC7556" w:rsidRDefault="00320848" w:rsidP="00E2790E">
      <w:pPr>
        <w:pStyle w:val="ListParagraph"/>
        <w:numPr>
          <w:ilvl w:val="0"/>
          <w:numId w:val="8"/>
        </w:numPr>
        <w:shd w:val="clear" w:color="auto" w:fill="FFFFFF"/>
        <w:spacing w:after="0" w:line="240" w:lineRule="auto"/>
        <w:jc w:val="both"/>
        <w:rPr>
          <w:rFonts w:cstheme="minorHAnsi"/>
          <w:color w:val="202122"/>
          <w:sz w:val="24"/>
          <w:szCs w:val="24"/>
          <w:lang w:val="fr-FR"/>
        </w:rPr>
      </w:pPr>
      <w:r w:rsidRPr="00CC7556">
        <w:rPr>
          <w:rFonts w:cstheme="minorHAnsi"/>
          <w:color w:val="202122"/>
          <w:sz w:val="24"/>
          <w:szCs w:val="24"/>
          <w:lang w:val="fr-FR"/>
        </w:rPr>
        <w:t xml:space="preserve">La </w:t>
      </w:r>
      <w:r w:rsidRPr="00CC7556">
        <w:rPr>
          <w:rFonts w:cstheme="minorHAnsi"/>
          <w:b/>
          <w:color w:val="202122"/>
          <w:sz w:val="24"/>
          <w:szCs w:val="24"/>
          <w:lang w:val="fr-FR"/>
        </w:rPr>
        <w:t xml:space="preserve">Région 3 </w:t>
      </w:r>
      <w:r w:rsidRPr="00CC7556">
        <w:rPr>
          <w:rFonts w:cstheme="minorHAnsi"/>
          <w:color w:val="202122"/>
          <w:sz w:val="24"/>
          <w:szCs w:val="24"/>
          <w:lang w:val="fr-FR"/>
        </w:rPr>
        <w:t>comprend la zone limitée à l'est par la ligne C et à l'ouest par la ligne A, à l'exception du territoire des pays suivants: Arménie, Azerbaïdjan, Fédération de Russie, Géorgie, Kazakhstan, Mongolie, Ouzbékistan, Kirghizistan, Tadjikistan, Turkménistan, Turquie et Ukraine et de la zone au nord de la Fédération de Russie. Elle comprend également la partie du territoire de la République islamique d'Iran située en dehors de ces limites.</w:t>
      </w:r>
    </w:p>
    <w:p w14:paraId="3A2E5A47" w14:textId="77777777" w:rsidR="00EE0DE4" w:rsidRPr="00CC7556" w:rsidRDefault="00320848" w:rsidP="00EE0DE4">
      <w:pPr>
        <w:pStyle w:val="Heading1"/>
        <w:numPr>
          <w:ilvl w:val="0"/>
          <w:numId w:val="2"/>
        </w:numPr>
        <w:spacing w:line="240" w:lineRule="auto"/>
        <w:rPr>
          <w:rFonts w:asciiTheme="minorHAnsi" w:hAnsiTheme="minorHAnsi" w:cstheme="minorHAnsi"/>
          <w:color w:val="00B050"/>
          <w:sz w:val="27"/>
          <w:szCs w:val="27"/>
          <w:lang w:val="fr-FR"/>
        </w:rPr>
      </w:pPr>
      <w:bookmarkStart w:id="20" w:name="_Toc467592191"/>
      <w:bookmarkStart w:id="21" w:name="_Toc467593188"/>
      <w:bookmarkStart w:id="22" w:name="_Toc73111155"/>
      <w:bookmarkStart w:id="23" w:name="_Toc89939021"/>
      <w:bookmarkStart w:id="24" w:name="_Toc89939138"/>
      <w:r w:rsidRPr="00CC7556">
        <w:rPr>
          <w:rFonts w:asciiTheme="minorHAnsi" w:hAnsiTheme="minorHAnsi" w:cstheme="minorHAnsi"/>
          <w:color w:val="00B050"/>
          <w:sz w:val="27"/>
          <w:szCs w:val="27"/>
          <w:lang w:val="fr-FR"/>
        </w:rPr>
        <w:t>LES SOUS-REGIONS DE L’UAT</w:t>
      </w:r>
      <w:bookmarkEnd w:id="20"/>
      <w:bookmarkEnd w:id="21"/>
      <w:bookmarkEnd w:id="22"/>
      <w:bookmarkEnd w:id="23"/>
      <w:bookmarkEnd w:id="24"/>
    </w:p>
    <w:p w14:paraId="1F4A2BE3" w14:textId="77777777" w:rsidR="0058201A" w:rsidRPr="00CC7556" w:rsidRDefault="0058201A" w:rsidP="00EE0DE4">
      <w:pPr>
        <w:spacing w:before="240"/>
        <w:jc w:val="both"/>
        <w:rPr>
          <w:sz w:val="24"/>
          <w:szCs w:val="24"/>
          <w:lang w:val="fr-FR"/>
        </w:rPr>
      </w:pPr>
      <w:r w:rsidRPr="00CC7556">
        <w:rPr>
          <w:sz w:val="24"/>
          <w:szCs w:val="24"/>
          <w:lang w:val="fr-FR"/>
        </w:rPr>
        <w:t>Ci-dessous, sont listées certaines des sous-régions de l'UAT basées sur des regroupements politiques sous-régionaux importants. Il s'agit de la CAE, de la CEEAC, de la CEDEAO et de la SADC, selon les informations officielles ci-dessous :</w:t>
      </w:r>
    </w:p>
    <w:p w14:paraId="7B8271FD" w14:textId="77777777" w:rsidR="00EE0DE4" w:rsidRPr="00CC7556" w:rsidRDefault="002D7017" w:rsidP="00E2790E">
      <w:pPr>
        <w:pStyle w:val="ListParagraph"/>
        <w:numPr>
          <w:ilvl w:val="0"/>
          <w:numId w:val="9"/>
        </w:numPr>
        <w:spacing w:after="0" w:line="240" w:lineRule="auto"/>
        <w:contextualSpacing w:val="0"/>
        <w:rPr>
          <w:color w:val="1F497D"/>
          <w:sz w:val="24"/>
          <w:szCs w:val="24"/>
          <w:lang w:val="fr-FR"/>
        </w:rPr>
      </w:pPr>
      <w:r w:rsidRPr="00CC7556">
        <w:rPr>
          <w:sz w:val="24"/>
          <w:szCs w:val="24"/>
          <w:lang w:val="fr-FR"/>
        </w:rPr>
        <w:t>CAE (E</w:t>
      </w:r>
      <w:r w:rsidR="00EE0DE4" w:rsidRPr="00CC7556">
        <w:rPr>
          <w:sz w:val="24"/>
          <w:szCs w:val="24"/>
          <w:lang w:val="fr-FR"/>
        </w:rPr>
        <w:t>st) &gt;&gt;</w:t>
      </w:r>
      <w:r w:rsidR="00EE0DE4" w:rsidRPr="00CC7556">
        <w:rPr>
          <w:color w:val="1F497D"/>
          <w:sz w:val="24"/>
          <w:szCs w:val="24"/>
          <w:lang w:val="fr-FR"/>
        </w:rPr>
        <w:t xml:space="preserve"> </w:t>
      </w:r>
      <w:hyperlink r:id="rId16" w:history="1">
        <w:r w:rsidR="00EE0DE4" w:rsidRPr="00CC7556">
          <w:rPr>
            <w:rStyle w:val="Hyperlink"/>
            <w:sz w:val="24"/>
            <w:szCs w:val="24"/>
            <w:lang w:val="fr-FR"/>
          </w:rPr>
          <w:t>https://www.eac.int/eac-partner-states</w:t>
        </w:r>
      </w:hyperlink>
    </w:p>
    <w:p w14:paraId="565BDE89" w14:textId="77777777" w:rsidR="00EE0DE4" w:rsidRPr="00313928" w:rsidRDefault="002D7017" w:rsidP="00E2790E">
      <w:pPr>
        <w:pStyle w:val="ListParagraph"/>
        <w:numPr>
          <w:ilvl w:val="0"/>
          <w:numId w:val="9"/>
        </w:numPr>
        <w:spacing w:after="0" w:line="240" w:lineRule="auto"/>
        <w:contextualSpacing w:val="0"/>
        <w:rPr>
          <w:color w:val="1F497D"/>
          <w:sz w:val="24"/>
          <w:szCs w:val="24"/>
        </w:rPr>
      </w:pPr>
      <w:r w:rsidRPr="00313928">
        <w:rPr>
          <w:sz w:val="24"/>
          <w:szCs w:val="24"/>
        </w:rPr>
        <w:t>CEDEAO (Ou</w:t>
      </w:r>
      <w:r w:rsidR="00EE0DE4" w:rsidRPr="00313928">
        <w:rPr>
          <w:sz w:val="24"/>
          <w:szCs w:val="24"/>
        </w:rPr>
        <w:t>est)</w:t>
      </w:r>
      <w:r w:rsidR="00EE0DE4" w:rsidRPr="00313928">
        <w:rPr>
          <w:color w:val="1F497D"/>
          <w:sz w:val="24"/>
          <w:szCs w:val="24"/>
        </w:rPr>
        <w:t xml:space="preserve"> &gt;&gt; </w:t>
      </w:r>
      <w:hyperlink r:id="rId17" w:history="1">
        <w:r w:rsidR="00EE0DE4" w:rsidRPr="00313928">
          <w:rPr>
            <w:rStyle w:val="Hyperlink"/>
            <w:sz w:val="24"/>
            <w:szCs w:val="24"/>
          </w:rPr>
          <w:t>https://www.ecowas.int/member-states/</w:t>
        </w:r>
      </w:hyperlink>
    </w:p>
    <w:p w14:paraId="1D750FB4" w14:textId="77777777" w:rsidR="00EE0DE4" w:rsidRPr="00CC7556" w:rsidRDefault="002D7017" w:rsidP="00E2790E">
      <w:pPr>
        <w:pStyle w:val="ListParagraph"/>
        <w:numPr>
          <w:ilvl w:val="0"/>
          <w:numId w:val="9"/>
        </w:numPr>
        <w:spacing w:after="0" w:line="240" w:lineRule="auto"/>
        <w:contextualSpacing w:val="0"/>
        <w:rPr>
          <w:color w:val="1F497D"/>
          <w:sz w:val="24"/>
          <w:szCs w:val="24"/>
          <w:lang w:val="fr-FR"/>
        </w:rPr>
      </w:pPr>
      <w:r w:rsidRPr="00CC7556">
        <w:rPr>
          <w:sz w:val="24"/>
          <w:szCs w:val="24"/>
          <w:lang w:val="fr-FR"/>
        </w:rPr>
        <w:t>CEEAC</w:t>
      </w:r>
      <w:r w:rsidR="00EE0DE4" w:rsidRPr="00CC7556">
        <w:rPr>
          <w:sz w:val="24"/>
          <w:szCs w:val="24"/>
          <w:lang w:val="fr-FR"/>
        </w:rPr>
        <w:t xml:space="preserve"> (Central)</w:t>
      </w:r>
      <w:r w:rsidR="00EE0DE4" w:rsidRPr="00CC7556">
        <w:rPr>
          <w:color w:val="1F497D"/>
          <w:sz w:val="24"/>
          <w:szCs w:val="24"/>
          <w:lang w:val="fr-FR"/>
        </w:rPr>
        <w:t xml:space="preserve"> &gt;&gt; </w:t>
      </w:r>
      <w:hyperlink r:id="rId18" w:history="1">
        <w:r w:rsidR="00EE0DE4" w:rsidRPr="00CC7556">
          <w:rPr>
            <w:rStyle w:val="Hyperlink"/>
            <w:lang w:val="fr-FR"/>
          </w:rPr>
          <w:t>https://ceeac-eccas.org/</w:t>
        </w:r>
      </w:hyperlink>
    </w:p>
    <w:p w14:paraId="2EE82F61" w14:textId="77777777" w:rsidR="00EE0DE4" w:rsidRPr="00CC7556" w:rsidRDefault="002D7017" w:rsidP="00E2790E">
      <w:pPr>
        <w:pStyle w:val="ListParagraph"/>
        <w:numPr>
          <w:ilvl w:val="0"/>
          <w:numId w:val="9"/>
        </w:numPr>
        <w:spacing w:after="0" w:line="240" w:lineRule="auto"/>
        <w:contextualSpacing w:val="0"/>
        <w:rPr>
          <w:color w:val="1F497D"/>
          <w:sz w:val="24"/>
          <w:szCs w:val="24"/>
          <w:lang w:val="fr-FR"/>
        </w:rPr>
      </w:pPr>
      <w:r w:rsidRPr="00CC7556">
        <w:rPr>
          <w:sz w:val="24"/>
          <w:szCs w:val="24"/>
          <w:lang w:val="fr-FR"/>
        </w:rPr>
        <w:t>SADC (Sud</w:t>
      </w:r>
      <w:r w:rsidR="00EE0DE4" w:rsidRPr="00CC7556">
        <w:rPr>
          <w:sz w:val="24"/>
          <w:szCs w:val="24"/>
          <w:lang w:val="fr-FR"/>
        </w:rPr>
        <w:t>)</w:t>
      </w:r>
      <w:r w:rsidR="00EE0DE4" w:rsidRPr="00CC7556">
        <w:rPr>
          <w:color w:val="1F497D"/>
          <w:sz w:val="24"/>
          <w:szCs w:val="24"/>
          <w:lang w:val="fr-FR"/>
        </w:rPr>
        <w:t xml:space="preserve"> &gt;&gt; </w:t>
      </w:r>
      <w:hyperlink r:id="rId19" w:history="1">
        <w:r w:rsidR="00EE0DE4" w:rsidRPr="00CC7556">
          <w:rPr>
            <w:rStyle w:val="Hyperlink"/>
            <w:sz w:val="24"/>
            <w:szCs w:val="24"/>
            <w:lang w:val="fr-FR"/>
          </w:rPr>
          <w:t>https://www.sadc.int/member-states/</w:t>
        </w:r>
      </w:hyperlink>
    </w:p>
    <w:p w14:paraId="1C6E5E8D" w14:textId="77777777" w:rsidR="00EE0DE4" w:rsidRPr="00CC7556" w:rsidRDefault="00EE0DE4" w:rsidP="00EE0DE4">
      <w:pPr>
        <w:spacing w:after="0" w:line="240" w:lineRule="auto"/>
        <w:rPr>
          <w:color w:val="1F497D"/>
          <w:sz w:val="24"/>
          <w:szCs w:val="24"/>
          <w:lang w:val="fr-FR"/>
        </w:rPr>
      </w:pPr>
    </w:p>
    <w:p w14:paraId="512E178C" w14:textId="77777777" w:rsidR="00EE0DE4" w:rsidRPr="00CC7556" w:rsidRDefault="00EE0DE4" w:rsidP="00EE0DE4">
      <w:pPr>
        <w:spacing w:after="0" w:line="240" w:lineRule="auto"/>
        <w:jc w:val="center"/>
        <w:rPr>
          <w:color w:val="1F497D"/>
          <w:sz w:val="24"/>
          <w:szCs w:val="24"/>
          <w:lang w:val="fr-FR"/>
        </w:rPr>
      </w:pPr>
      <w:r w:rsidRPr="00CC7556">
        <w:rPr>
          <w:noProof/>
          <w:color w:val="1F497D"/>
          <w:sz w:val="24"/>
          <w:szCs w:val="24"/>
          <w:lang w:val="fr-FR" w:eastAsia="fr-FR"/>
        </w:rPr>
        <w:drawing>
          <wp:anchor distT="0" distB="0" distL="114300" distR="114300" simplePos="0" relativeHeight="251658240" behindDoc="1" locked="0" layoutInCell="1" allowOverlap="1" wp14:anchorId="1859779D" wp14:editId="3B4E9176">
            <wp:simplePos x="0" y="0"/>
            <wp:positionH relativeFrom="column">
              <wp:posOffset>222250</wp:posOffset>
            </wp:positionH>
            <wp:positionV relativeFrom="paragraph">
              <wp:posOffset>0</wp:posOffset>
            </wp:positionV>
            <wp:extent cx="5072380" cy="3474720"/>
            <wp:effectExtent l="0" t="0" r="0" b="0"/>
            <wp:wrapTight wrapText="bothSides">
              <wp:wrapPolygon edited="0">
                <wp:start x="0" y="0"/>
                <wp:lineTo x="0" y="21434"/>
                <wp:lineTo x="21497" y="21434"/>
                <wp:lineTo x="21497" y="0"/>
                <wp:lineTo x="0" y="0"/>
              </wp:wrapPolygon>
            </wp:wrapTight>
            <wp:docPr id="4" name="Picture 4" descr="E:\CLOUD BACKUPS [LAPTOP]\ATU\Membership\Opti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OUD BACKUPS [LAPTOP]\ATU\Membership\Option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2380" cy="3474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A24E8" w14:textId="77777777" w:rsidR="00EE0DE4" w:rsidRPr="00CC7556" w:rsidRDefault="00EE0DE4" w:rsidP="00EE0DE4">
      <w:pPr>
        <w:spacing w:before="240"/>
        <w:jc w:val="both"/>
        <w:rPr>
          <w:sz w:val="24"/>
          <w:szCs w:val="24"/>
          <w:lang w:val="fr-FR"/>
        </w:rPr>
      </w:pPr>
    </w:p>
    <w:p w14:paraId="6776CA52" w14:textId="77777777" w:rsidR="00EE0DE4" w:rsidRPr="00CC7556" w:rsidRDefault="00EE0DE4" w:rsidP="00EE0DE4">
      <w:pPr>
        <w:pStyle w:val="Heading1"/>
        <w:numPr>
          <w:ilvl w:val="0"/>
          <w:numId w:val="2"/>
        </w:numPr>
        <w:spacing w:line="240" w:lineRule="auto"/>
        <w:rPr>
          <w:rFonts w:asciiTheme="minorHAnsi" w:hAnsiTheme="minorHAnsi" w:cstheme="minorHAnsi"/>
          <w:color w:val="00B050"/>
          <w:sz w:val="27"/>
          <w:szCs w:val="27"/>
          <w:lang w:val="fr-FR"/>
        </w:rPr>
      </w:pPr>
      <w:bookmarkStart w:id="25" w:name="_Toc467592193"/>
      <w:bookmarkStart w:id="26" w:name="_Toc467593190"/>
      <w:bookmarkStart w:id="27" w:name="_Toc73111156"/>
      <w:bookmarkStart w:id="28" w:name="_Toc89939022"/>
      <w:bookmarkStart w:id="29" w:name="_Toc89939139"/>
      <w:r w:rsidRPr="00CC7556">
        <w:rPr>
          <w:rFonts w:asciiTheme="minorHAnsi" w:hAnsiTheme="minorHAnsi" w:cstheme="minorHAnsi"/>
          <w:color w:val="00B050"/>
          <w:sz w:val="27"/>
          <w:szCs w:val="27"/>
          <w:lang w:val="fr-FR"/>
        </w:rPr>
        <w:t>REVISION</w:t>
      </w:r>
      <w:bookmarkEnd w:id="25"/>
      <w:bookmarkEnd w:id="26"/>
      <w:bookmarkEnd w:id="27"/>
      <w:bookmarkEnd w:id="28"/>
      <w:bookmarkEnd w:id="29"/>
    </w:p>
    <w:p w14:paraId="533C974F" w14:textId="77777777" w:rsidR="00FB55F9" w:rsidRPr="00CC7556" w:rsidRDefault="00FB55F9" w:rsidP="00EE0DE4">
      <w:pPr>
        <w:spacing w:before="240"/>
        <w:jc w:val="both"/>
        <w:rPr>
          <w:sz w:val="24"/>
          <w:szCs w:val="24"/>
          <w:lang w:val="fr-FR"/>
        </w:rPr>
      </w:pPr>
      <w:r w:rsidRPr="00CC7556">
        <w:rPr>
          <w:sz w:val="24"/>
          <w:szCs w:val="24"/>
          <w:lang w:val="fr-FR"/>
        </w:rPr>
        <w:t xml:space="preserve">Une mise à jour d'AfriSAP et de ses annexes sera effectuée au moins après chaque CMR sur la base de la révision des utilisations et des normes, après consultation nationale des États </w:t>
      </w:r>
      <w:r w:rsidRPr="00CC7556">
        <w:rPr>
          <w:sz w:val="24"/>
          <w:szCs w:val="24"/>
          <w:lang w:val="fr-FR"/>
        </w:rPr>
        <w:lastRenderedPageBreak/>
        <w:t>membres. La responsabilité de la révision d’AfriSAP sera initiée par le Secrétariat Général de l'UAT ou tout groupe de travail qu'il crée à cet effet.</w:t>
      </w:r>
    </w:p>
    <w:p w14:paraId="5685A4A3" w14:textId="77777777" w:rsidR="00EE0DE4" w:rsidRPr="00CC7556" w:rsidRDefault="00EE0DE4" w:rsidP="00EE0DE4">
      <w:pPr>
        <w:pStyle w:val="Heading1"/>
        <w:numPr>
          <w:ilvl w:val="0"/>
          <w:numId w:val="2"/>
        </w:numPr>
        <w:spacing w:line="240" w:lineRule="auto"/>
        <w:rPr>
          <w:rFonts w:asciiTheme="minorHAnsi" w:hAnsiTheme="minorHAnsi" w:cstheme="minorHAnsi"/>
          <w:color w:val="00B050"/>
          <w:sz w:val="27"/>
          <w:szCs w:val="27"/>
          <w:lang w:val="fr-FR"/>
        </w:rPr>
      </w:pPr>
      <w:bookmarkStart w:id="30" w:name="_Toc467592194"/>
      <w:bookmarkStart w:id="31" w:name="_Toc467593191"/>
      <w:bookmarkStart w:id="32" w:name="_Toc73111157"/>
      <w:bookmarkStart w:id="33" w:name="_Toc89939023"/>
      <w:bookmarkStart w:id="34" w:name="_Toc89939140"/>
      <w:r w:rsidRPr="00CC7556">
        <w:rPr>
          <w:rFonts w:asciiTheme="minorHAnsi" w:hAnsiTheme="minorHAnsi" w:cstheme="minorHAnsi"/>
          <w:color w:val="00B050"/>
          <w:sz w:val="27"/>
          <w:szCs w:val="27"/>
          <w:lang w:val="fr-FR"/>
        </w:rPr>
        <w:t xml:space="preserve">STRUCTURE </w:t>
      </w:r>
      <w:r w:rsidR="001133E4" w:rsidRPr="00CC7556">
        <w:rPr>
          <w:rFonts w:asciiTheme="minorHAnsi" w:hAnsiTheme="minorHAnsi" w:cstheme="minorHAnsi"/>
          <w:color w:val="00B050"/>
          <w:sz w:val="27"/>
          <w:szCs w:val="27"/>
          <w:lang w:val="fr-FR"/>
        </w:rPr>
        <w:t>DE LA TABLE D’ATTRIBUTION DES FREQUENCES</w:t>
      </w:r>
      <w:bookmarkEnd w:id="30"/>
      <w:bookmarkEnd w:id="31"/>
      <w:bookmarkEnd w:id="32"/>
      <w:bookmarkEnd w:id="33"/>
      <w:bookmarkEnd w:id="34"/>
    </w:p>
    <w:p w14:paraId="6009F37B" w14:textId="77777777" w:rsidR="001133E4" w:rsidRPr="00CC7556" w:rsidRDefault="001133E4" w:rsidP="00EE0DE4">
      <w:pPr>
        <w:pStyle w:val="NoSpacing"/>
        <w:spacing w:before="240"/>
        <w:jc w:val="both"/>
        <w:rPr>
          <w:sz w:val="24"/>
          <w:szCs w:val="24"/>
          <w:lang w:val="fr-FR"/>
        </w:rPr>
      </w:pPr>
      <w:r w:rsidRPr="00CC7556">
        <w:rPr>
          <w:sz w:val="24"/>
          <w:szCs w:val="24"/>
          <w:lang w:val="fr-FR"/>
        </w:rPr>
        <w:t xml:space="preserve">La structure du tableau des attributions de fréquences d'AfriSAP est basée sur les attributions actuelles de fréquences pour la Région Radio 1 de l'UIT. Il comprend quatre colonnes qu’il faut comprendre comme décrit ci-dessous : </w:t>
      </w:r>
    </w:p>
    <w:p w14:paraId="78CE8F98" w14:textId="77777777" w:rsidR="00EE0DE4" w:rsidRPr="00CC7556" w:rsidRDefault="001133E4" w:rsidP="00EE0DE4">
      <w:pPr>
        <w:pStyle w:val="Heading1"/>
        <w:numPr>
          <w:ilvl w:val="1"/>
          <w:numId w:val="2"/>
        </w:numPr>
        <w:spacing w:line="240" w:lineRule="auto"/>
        <w:ind w:left="1418" w:hanging="709"/>
        <w:rPr>
          <w:rFonts w:asciiTheme="minorHAnsi" w:hAnsiTheme="minorHAnsi" w:cstheme="minorHAnsi"/>
          <w:i/>
          <w:iCs/>
          <w:color w:val="00B050"/>
          <w:sz w:val="27"/>
          <w:szCs w:val="27"/>
          <w:lang w:val="fr-FR"/>
        </w:rPr>
      </w:pPr>
      <w:bookmarkStart w:id="35" w:name="_Toc467592195"/>
      <w:bookmarkStart w:id="36" w:name="_Toc467593192"/>
      <w:bookmarkStart w:id="37" w:name="_Toc73111158"/>
      <w:bookmarkStart w:id="38" w:name="_Toc89939024"/>
      <w:bookmarkStart w:id="39" w:name="_Toc89939141"/>
      <w:r w:rsidRPr="00CC7556">
        <w:rPr>
          <w:rFonts w:asciiTheme="minorHAnsi" w:hAnsiTheme="minorHAnsi" w:cstheme="minorHAnsi"/>
          <w:i/>
          <w:iCs/>
          <w:color w:val="00B050"/>
          <w:sz w:val="27"/>
          <w:szCs w:val="27"/>
          <w:lang w:val="fr-FR"/>
        </w:rPr>
        <w:t>Colonne</w:t>
      </w:r>
      <w:r w:rsidR="00EE0DE4" w:rsidRPr="00CC7556">
        <w:rPr>
          <w:rFonts w:asciiTheme="minorHAnsi" w:hAnsiTheme="minorHAnsi" w:cstheme="minorHAnsi"/>
          <w:i/>
          <w:iCs/>
          <w:color w:val="00B050"/>
          <w:sz w:val="27"/>
          <w:szCs w:val="27"/>
          <w:lang w:val="fr-FR"/>
        </w:rPr>
        <w:t xml:space="preserve"> 1: </w:t>
      </w:r>
      <w:r w:rsidRPr="00CC7556">
        <w:rPr>
          <w:rFonts w:asciiTheme="minorHAnsi" w:hAnsiTheme="minorHAnsi" w:cstheme="minorHAnsi"/>
          <w:i/>
          <w:iCs/>
          <w:color w:val="00B050"/>
          <w:sz w:val="27"/>
          <w:szCs w:val="27"/>
          <w:lang w:val="fr-FR"/>
        </w:rPr>
        <w:t>Attribution et notes de bas de page de la Région 1 de l’UIT</w:t>
      </w:r>
      <w:bookmarkEnd w:id="35"/>
      <w:bookmarkEnd w:id="36"/>
      <w:bookmarkEnd w:id="37"/>
      <w:bookmarkEnd w:id="38"/>
      <w:bookmarkEnd w:id="39"/>
    </w:p>
    <w:p w14:paraId="2767B939" w14:textId="77777777" w:rsidR="001133E4" w:rsidRPr="00CC7556" w:rsidRDefault="001133E4" w:rsidP="00EE0DE4">
      <w:pPr>
        <w:pStyle w:val="NoSpacing"/>
        <w:jc w:val="both"/>
        <w:rPr>
          <w:sz w:val="24"/>
          <w:szCs w:val="24"/>
          <w:lang w:val="fr-FR"/>
        </w:rPr>
      </w:pPr>
      <w:r w:rsidRPr="00CC7556">
        <w:rPr>
          <w:sz w:val="24"/>
          <w:szCs w:val="24"/>
          <w:lang w:val="fr-FR"/>
        </w:rPr>
        <w:t>Cette colonne est identique</w:t>
      </w:r>
      <w:r w:rsidRPr="00CC7556">
        <w:rPr>
          <w:rStyle w:val="FootnoteReference"/>
          <w:sz w:val="24"/>
          <w:szCs w:val="24"/>
          <w:lang w:val="fr-FR"/>
        </w:rPr>
        <w:footnoteReference w:id="6"/>
      </w:r>
      <w:r w:rsidRPr="00CC7556">
        <w:rPr>
          <w:sz w:val="24"/>
          <w:szCs w:val="24"/>
          <w:lang w:val="fr-FR"/>
        </w:rPr>
        <w:t xml:space="preserve"> aux attributions de fréquences pour la Région 1 de l'UIT, telles qu'elles figurent dans le Règlement des Radiocommunications (édition 2020). Toutes les notes de bas de page de l'UIT, qu'elles concernent ou non les pays africains, sont donc également incluses dans cette colonne. Les sous-ba</w:t>
      </w:r>
      <w:r w:rsidR="00193E00" w:rsidRPr="00CC7556">
        <w:rPr>
          <w:sz w:val="24"/>
          <w:szCs w:val="24"/>
          <w:lang w:val="fr-FR"/>
        </w:rPr>
        <w:t>ndes de fréquences sont conformes à</w:t>
      </w:r>
      <w:r w:rsidRPr="00CC7556">
        <w:rPr>
          <w:sz w:val="24"/>
          <w:szCs w:val="24"/>
          <w:lang w:val="fr-FR"/>
        </w:rPr>
        <w:t xml:space="preserve"> l'article 5 du RR. La philosophie de l'UIT concernant la </w:t>
      </w:r>
      <w:r w:rsidR="00193E00" w:rsidRPr="00CC7556">
        <w:rPr>
          <w:sz w:val="24"/>
          <w:szCs w:val="24"/>
          <w:lang w:val="fr-FR"/>
        </w:rPr>
        <w:t>définition</w:t>
      </w:r>
      <w:r w:rsidRPr="00CC7556">
        <w:rPr>
          <w:sz w:val="24"/>
          <w:szCs w:val="24"/>
          <w:lang w:val="fr-FR"/>
        </w:rPr>
        <w:t xml:space="preserve"> des services de radiocommunication en termes de </w:t>
      </w:r>
      <w:r w:rsidR="00193E00" w:rsidRPr="00CC7556">
        <w:rPr>
          <w:sz w:val="24"/>
          <w:szCs w:val="24"/>
          <w:lang w:val="fr-FR"/>
        </w:rPr>
        <w:t xml:space="preserve">service </w:t>
      </w:r>
      <w:r w:rsidRPr="00CC7556">
        <w:rPr>
          <w:sz w:val="24"/>
          <w:szCs w:val="24"/>
          <w:lang w:val="fr-FR"/>
        </w:rPr>
        <w:t>primaire et secondaire, le placement des notes de bas de page et l'utilisation de l'ordre alphabétique français, s'applique</w:t>
      </w:r>
      <w:r w:rsidR="00193E00" w:rsidRPr="00CC7556">
        <w:rPr>
          <w:sz w:val="24"/>
          <w:szCs w:val="24"/>
          <w:lang w:val="fr-FR"/>
        </w:rPr>
        <w:t>nt</w:t>
      </w:r>
      <w:r w:rsidRPr="00CC7556">
        <w:rPr>
          <w:sz w:val="24"/>
          <w:szCs w:val="24"/>
          <w:lang w:val="fr-FR"/>
        </w:rPr>
        <w:t xml:space="preserve"> donc également. </w:t>
      </w:r>
      <w:r w:rsidR="00193E00" w:rsidRPr="00CC7556">
        <w:rPr>
          <w:sz w:val="24"/>
          <w:szCs w:val="24"/>
          <w:lang w:val="fr-FR"/>
        </w:rPr>
        <w:t xml:space="preserve">Plus précisément </w:t>
      </w:r>
      <w:r w:rsidRPr="00CC7556">
        <w:rPr>
          <w:sz w:val="24"/>
          <w:szCs w:val="24"/>
          <w:lang w:val="fr-FR"/>
        </w:rPr>
        <w:t>:</w:t>
      </w:r>
    </w:p>
    <w:p w14:paraId="5139950D" w14:textId="77777777" w:rsidR="001133E4" w:rsidRPr="00CC7556" w:rsidRDefault="001133E4" w:rsidP="00EE0DE4">
      <w:pPr>
        <w:pStyle w:val="NoSpacing"/>
        <w:jc w:val="both"/>
        <w:rPr>
          <w:sz w:val="24"/>
          <w:szCs w:val="24"/>
          <w:lang w:val="fr-FR"/>
        </w:rPr>
      </w:pPr>
    </w:p>
    <w:p w14:paraId="2917E94B" w14:textId="77777777" w:rsidR="00EE0DE4" w:rsidRPr="00CC7556" w:rsidRDefault="00193E00" w:rsidP="00EE0DE4">
      <w:pPr>
        <w:pStyle w:val="NoSpacing"/>
        <w:numPr>
          <w:ilvl w:val="0"/>
          <w:numId w:val="3"/>
        </w:numPr>
        <w:jc w:val="both"/>
        <w:rPr>
          <w:sz w:val="24"/>
          <w:szCs w:val="24"/>
          <w:lang w:val="fr-FR"/>
        </w:rPr>
      </w:pPr>
      <w:r w:rsidRPr="00CC7556">
        <w:rPr>
          <w:sz w:val="24"/>
          <w:szCs w:val="24"/>
          <w:lang w:val="fr-FR"/>
        </w:rPr>
        <w:t>les services primaires sont écrits en MAJUSCULE ;</w:t>
      </w:r>
    </w:p>
    <w:p w14:paraId="155DA65C" w14:textId="77777777" w:rsidR="00EE0DE4" w:rsidRPr="00CC7556" w:rsidRDefault="00193E00" w:rsidP="00EE0DE4">
      <w:pPr>
        <w:pStyle w:val="NoSpacing"/>
        <w:numPr>
          <w:ilvl w:val="0"/>
          <w:numId w:val="3"/>
        </w:numPr>
        <w:jc w:val="both"/>
        <w:rPr>
          <w:sz w:val="24"/>
          <w:szCs w:val="24"/>
          <w:lang w:val="fr-FR"/>
        </w:rPr>
      </w:pPr>
      <w:r w:rsidRPr="00CC7556">
        <w:rPr>
          <w:sz w:val="24"/>
          <w:szCs w:val="24"/>
          <w:lang w:val="fr-FR"/>
        </w:rPr>
        <w:t>les services secondaires sont écrits en minuscule</w:t>
      </w:r>
      <w:r w:rsidR="00EE0DE4" w:rsidRPr="00CC7556">
        <w:rPr>
          <w:sz w:val="24"/>
          <w:szCs w:val="24"/>
          <w:lang w:val="fr-FR"/>
        </w:rPr>
        <w:t>;</w:t>
      </w:r>
    </w:p>
    <w:p w14:paraId="44C3CF2B" w14:textId="77777777" w:rsidR="00193E00" w:rsidRPr="00CC7556" w:rsidRDefault="00193E00" w:rsidP="00193E00">
      <w:pPr>
        <w:pStyle w:val="NoSpacing"/>
        <w:numPr>
          <w:ilvl w:val="0"/>
          <w:numId w:val="3"/>
        </w:numPr>
        <w:jc w:val="both"/>
        <w:rPr>
          <w:sz w:val="24"/>
          <w:szCs w:val="24"/>
          <w:lang w:val="fr-FR"/>
        </w:rPr>
      </w:pPr>
      <w:r w:rsidRPr="00CC7556">
        <w:rPr>
          <w:sz w:val="24"/>
          <w:szCs w:val="24"/>
          <w:lang w:val="fr-FR"/>
        </w:rPr>
        <w:t>l'ordre d'énumération dans chaque bande de fréquences n'établit pas de priorité. Les services sont simplement listés par ordre alphabétique selon l'alphabet de la langue française ;</w:t>
      </w:r>
    </w:p>
    <w:p w14:paraId="26EF83DB" w14:textId="77777777" w:rsidR="00193E00" w:rsidRPr="00CC7556" w:rsidRDefault="00193E00" w:rsidP="00193E00">
      <w:pPr>
        <w:pStyle w:val="NoSpacing"/>
        <w:numPr>
          <w:ilvl w:val="0"/>
          <w:numId w:val="3"/>
        </w:numPr>
        <w:jc w:val="both"/>
        <w:rPr>
          <w:sz w:val="24"/>
          <w:szCs w:val="24"/>
          <w:lang w:val="fr-FR"/>
        </w:rPr>
      </w:pPr>
      <w:r w:rsidRPr="00CC7556">
        <w:rPr>
          <w:sz w:val="24"/>
          <w:szCs w:val="24"/>
          <w:lang w:val="fr-FR"/>
        </w:rPr>
        <w:t>lorsqu'une note de bas de page est inscrite à côté d'un service, cette note ne s'applique qu'à ce service ;</w:t>
      </w:r>
    </w:p>
    <w:p w14:paraId="4DA23D3A" w14:textId="77777777" w:rsidR="00193E00" w:rsidRPr="00CC7556" w:rsidRDefault="00193E00" w:rsidP="00193E00">
      <w:pPr>
        <w:pStyle w:val="NoSpacing"/>
        <w:numPr>
          <w:ilvl w:val="0"/>
          <w:numId w:val="3"/>
        </w:numPr>
        <w:jc w:val="both"/>
        <w:rPr>
          <w:sz w:val="24"/>
          <w:szCs w:val="24"/>
          <w:lang w:val="fr-FR"/>
        </w:rPr>
      </w:pPr>
      <w:r w:rsidRPr="00CC7556">
        <w:rPr>
          <w:sz w:val="24"/>
          <w:szCs w:val="24"/>
          <w:lang w:val="fr-FR"/>
        </w:rPr>
        <w:t>Lorsqu'une note de bas de page est inscrite au bas d'une bande de fréquences, cette note s'applique à plusieurs services ou à tous les services attribués à la b</w:t>
      </w:r>
      <w:r w:rsidR="004C560F">
        <w:rPr>
          <w:sz w:val="24"/>
          <w:szCs w:val="24"/>
          <w:lang w:val="fr-FR"/>
        </w:rPr>
        <w:t>ande de fréquences en question.</w:t>
      </w:r>
    </w:p>
    <w:p w14:paraId="6413BDA6" w14:textId="77777777" w:rsidR="00193E00" w:rsidRPr="00CC7556" w:rsidRDefault="00193E00" w:rsidP="00193E00">
      <w:pPr>
        <w:pStyle w:val="NoSpacing"/>
        <w:ind w:left="360"/>
        <w:jc w:val="both"/>
        <w:rPr>
          <w:sz w:val="24"/>
          <w:szCs w:val="24"/>
          <w:lang w:val="fr-FR"/>
        </w:rPr>
      </w:pPr>
    </w:p>
    <w:p w14:paraId="645F7281" w14:textId="77777777" w:rsidR="00EE0DE4" w:rsidRPr="00CC7556" w:rsidRDefault="00193E00" w:rsidP="00193E00">
      <w:pPr>
        <w:pStyle w:val="NoSpacing"/>
        <w:jc w:val="both"/>
        <w:rPr>
          <w:sz w:val="24"/>
          <w:szCs w:val="24"/>
          <w:lang w:val="fr-FR"/>
        </w:rPr>
      </w:pPr>
      <w:r w:rsidRPr="00CC7556">
        <w:rPr>
          <w:sz w:val="24"/>
          <w:szCs w:val="24"/>
          <w:lang w:val="fr-FR"/>
        </w:rPr>
        <w:t>Pour plus de détails sur ces principes, veuillez-vous référer à la version actuelle du Règlement des Radiocommunications de l'UIT.</w:t>
      </w:r>
    </w:p>
    <w:p w14:paraId="3CB8999A" w14:textId="77777777" w:rsidR="00EE0DE4" w:rsidRPr="00CC7556" w:rsidRDefault="00EE0DE4" w:rsidP="00EE0DE4">
      <w:pPr>
        <w:pStyle w:val="Heading1"/>
        <w:numPr>
          <w:ilvl w:val="1"/>
          <w:numId w:val="2"/>
        </w:numPr>
        <w:spacing w:line="240" w:lineRule="auto"/>
        <w:ind w:left="1418" w:hanging="709"/>
        <w:rPr>
          <w:rFonts w:asciiTheme="minorHAnsi" w:hAnsiTheme="minorHAnsi" w:cstheme="minorHAnsi"/>
          <w:i/>
          <w:iCs/>
          <w:color w:val="00B050"/>
          <w:sz w:val="27"/>
          <w:szCs w:val="27"/>
          <w:lang w:val="fr-FR"/>
        </w:rPr>
      </w:pPr>
      <w:r w:rsidRPr="00CC7556">
        <w:rPr>
          <w:rFonts w:asciiTheme="minorHAnsi" w:hAnsiTheme="minorHAnsi" w:cstheme="minorHAnsi"/>
          <w:i/>
          <w:iCs/>
          <w:color w:val="00B050"/>
          <w:sz w:val="27"/>
          <w:szCs w:val="27"/>
          <w:lang w:val="fr-FR"/>
        </w:rPr>
        <w:t xml:space="preserve"> </w:t>
      </w:r>
      <w:bookmarkStart w:id="40" w:name="_Toc467592196"/>
      <w:bookmarkStart w:id="41" w:name="_Toc467593193"/>
      <w:bookmarkStart w:id="42" w:name="_Toc73111159"/>
      <w:bookmarkStart w:id="43" w:name="_Toc89939025"/>
      <w:bookmarkStart w:id="44" w:name="_Toc89939142"/>
      <w:r w:rsidR="00B718F2" w:rsidRPr="00CC7556">
        <w:rPr>
          <w:rFonts w:asciiTheme="minorHAnsi" w:hAnsiTheme="minorHAnsi" w:cstheme="minorHAnsi"/>
          <w:i/>
          <w:iCs/>
          <w:color w:val="00B050"/>
          <w:sz w:val="27"/>
          <w:szCs w:val="27"/>
          <w:lang w:val="fr-FR"/>
        </w:rPr>
        <w:t>Colonne</w:t>
      </w:r>
      <w:r w:rsidRPr="00CC7556">
        <w:rPr>
          <w:rFonts w:asciiTheme="minorHAnsi" w:hAnsiTheme="minorHAnsi" w:cstheme="minorHAnsi"/>
          <w:i/>
          <w:iCs/>
          <w:color w:val="00B050"/>
          <w:sz w:val="27"/>
          <w:szCs w:val="27"/>
          <w:lang w:val="fr-FR"/>
        </w:rPr>
        <w:t xml:space="preserve"> 2: A</w:t>
      </w:r>
      <w:r w:rsidR="00B718F2" w:rsidRPr="00CC7556">
        <w:rPr>
          <w:rFonts w:asciiTheme="minorHAnsi" w:hAnsiTheme="minorHAnsi" w:cstheme="minorHAnsi"/>
          <w:i/>
          <w:iCs/>
          <w:color w:val="00B050"/>
          <w:sz w:val="27"/>
          <w:szCs w:val="27"/>
          <w:lang w:val="fr-FR"/>
        </w:rPr>
        <w:t>ttribution(s) Commune(s) Africaines et notes de bas de page pertinentes</w:t>
      </w:r>
      <w:bookmarkEnd w:id="40"/>
      <w:bookmarkEnd w:id="41"/>
      <w:bookmarkEnd w:id="42"/>
      <w:bookmarkEnd w:id="43"/>
      <w:bookmarkEnd w:id="44"/>
    </w:p>
    <w:p w14:paraId="10E98184" w14:textId="77777777" w:rsidR="00B718F2" w:rsidRPr="00CC7556" w:rsidRDefault="00B718F2" w:rsidP="00EE0DE4">
      <w:pPr>
        <w:pStyle w:val="NoSpacing"/>
        <w:jc w:val="both"/>
        <w:rPr>
          <w:sz w:val="24"/>
          <w:szCs w:val="24"/>
          <w:lang w:val="fr-FR"/>
        </w:rPr>
      </w:pPr>
      <w:r w:rsidRPr="00CC7556">
        <w:rPr>
          <w:sz w:val="24"/>
          <w:szCs w:val="24"/>
          <w:lang w:val="fr-FR"/>
        </w:rPr>
        <w:t>Cette colonne indique le ou les services de radiocommunications que les administrations africaines ont convenu d'adopter comme attribution(s) commune(s) pour l'Afrique. Cette colonne est conforme aux attributions et aux renvois de l'Article 5 du</w:t>
      </w:r>
      <w:r w:rsidR="00E95B31">
        <w:rPr>
          <w:sz w:val="24"/>
          <w:szCs w:val="24"/>
          <w:lang w:val="fr-FR"/>
        </w:rPr>
        <w:t xml:space="preserve"> RR de l'UIT pour la Région 1. </w:t>
      </w:r>
      <w:r w:rsidRPr="00CC7556">
        <w:rPr>
          <w:sz w:val="24"/>
          <w:szCs w:val="24"/>
          <w:lang w:val="fr-FR"/>
        </w:rPr>
        <w:t>Toutefois, seules les notes de bas de page applicables aux pays africains figurent dans cette colonne.</w:t>
      </w:r>
    </w:p>
    <w:p w14:paraId="691A4CE3" w14:textId="77777777" w:rsidR="00EE0DE4" w:rsidRPr="00CC7556" w:rsidRDefault="00EE0DE4" w:rsidP="00EE0DE4">
      <w:pPr>
        <w:pStyle w:val="NoSpacing"/>
        <w:jc w:val="both"/>
        <w:rPr>
          <w:sz w:val="24"/>
          <w:szCs w:val="24"/>
          <w:lang w:val="fr-FR"/>
        </w:rPr>
      </w:pPr>
    </w:p>
    <w:p w14:paraId="3104998D" w14:textId="77777777" w:rsidR="00B718F2" w:rsidRPr="00CC7556" w:rsidRDefault="00B718F2" w:rsidP="00EE0DE4">
      <w:pPr>
        <w:pStyle w:val="NoSpacing"/>
        <w:jc w:val="both"/>
        <w:rPr>
          <w:sz w:val="24"/>
          <w:szCs w:val="24"/>
          <w:lang w:val="fr-FR"/>
        </w:rPr>
      </w:pPr>
      <w:r w:rsidRPr="00CC7556">
        <w:rPr>
          <w:sz w:val="24"/>
          <w:szCs w:val="24"/>
          <w:lang w:val="fr-FR"/>
        </w:rPr>
        <w:lastRenderedPageBreak/>
        <w:t xml:space="preserve">Les notes de bas de page de l'UIT qui sont soulignées (par exemple, </w:t>
      </w:r>
      <w:r w:rsidRPr="00CC7556">
        <w:rPr>
          <w:sz w:val="24"/>
          <w:szCs w:val="24"/>
          <w:u w:val="single"/>
          <w:lang w:val="fr-FR"/>
        </w:rPr>
        <w:t>5.70</w:t>
      </w:r>
      <w:r w:rsidRPr="00CC7556">
        <w:rPr>
          <w:sz w:val="24"/>
          <w:szCs w:val="24"/>
          <w:lang w:val="fr-FR"/>
        </w:rPr>
        <w:t xml:space="preserve">) indiquent qu'un ou plusieurs noms de pays africains figurent dans la note en question. En outre, cette note est suivie de mentions de type [LLLLNN] qui contient des informations supplémentaires telles que "attribution supplémentaire dans un certain nombre donné de pays". Seules les notes de bas de page applicables aux pays africains figurent dans cette colonne. </w:t>
      </w:r>
    </w:p>
    <w:p w14:paraId="18837E15" w14:textId="77777777" w:rsidR="00EE0DE4" w:rsidRPr="00CC7556" w:rsidRDefault="00B718F2" w:rsidP="00EE0DE4">
      <w:pPr>
        <w:pStyle w:val="NoSpacing"/>
        <w:jc w:val="both"/>
        <w:rPr>
          <w:sz w:val="24"/>
          <w:szCs w:val="24"/>
          <w:lang w:val="fr-FR"/>
        </w:rPr>
      </w:pPr>
      <w:r w:rsidRPr="00CC7556">
        <w:rPr>
          <w:sz w:val="24"/>
          <w:szCs w:val="24"/>
          <w:lang w:val="fr-FR"/>
        </w:rPr>
        <w:t>L’interprétation de ces mentions est la suivante:</w:t>
      </w:r>
    </w:p>
    <w:p w14:paraId="0788A687" w14:textId="77777777" w:rsidR="00EE0DE4" w:rsidRPr="00CC7556" w:rsidRDefault="00EE0DE4" w:rsidP="00E2790E">
      <w:pPr>
        <w:pStyle w:val="ListParagraph"/>
        <w:numPr>
          <w:ilvl w:val="0"/>
          <w:numId w:val="7"/>
        </w:numPr>
        <w:rPr>
          <w:lang w:val="fr-FR"/>
        </w:rPr>
      </w:pPr>
      <w:r w:rsidRPr="00CC7556">
        <w:rPr>
          <w:lang w:val="fr-FR"/>
        </w:rPr>
        <w:t>5.NNN[AddANN]</w:t>
      </w:r>
      <w:r w:rsidRPr="00CC7556">
        <w:rPr>
          <w:lang w:val="fr-FR"/>
        </w:rPr>
        <w:tab/>
        <w:t>==</w:t>
      </w:r>
      <w:r w:rsidRPr="00CC7556">
        <w:rPr>
          <w:lang w:val="fr-FR"/>
        </w:rPr>
        <w:tab/>
      </w:r>
      <w:r w:rsidR="00B718F2" w:rsidRPr="00CC7556">
        <w:rPr>
          <w:lang w:val="fr-FR"/>
        </w:rPr>
        <w:t xml:space="preserve">Attribution Additionnelles dans </w:t>
      </w:r>
      <w:r w:rsidRPr="00CC7556">
        <w:rPr>
          <w:lang w:val="fr-FR"/>
        </w:rPr>
        <w:t xml:space="preserve">in NN </w:t>
      </w:r>
      <w:r w:rsidR="00B718F2" w:rsidRPr="00CC7556">
        <w:rPr>
          <w:lang w:val="fr-FR"/>
        </w:rPr>
        <w:t>pays</w:t>
      </w:r>
    </w:p>
    <w:p w14:paraId="206933AE" w14:textId="77777777" w:rsidR="00EE0DE4" w:rsidRPr="00CC7556" w:rsidRDefault="00EE0DE4" w:rsidP="00E2790E">
      <w:pPr>
        <w:pStyle w:val="ListParagraph"/>
        <w:numPr>
          <w:ilvl w:val="0"/>
          <w:numId w:val="7"/>
        </w:numPr>
        <w:rPr>
          <w:lang w:val="fr-FR"/>
        </w:rPr>
      </w:pPr>
      <w:r w:rsidRPr="00CC7556">
        <w:rPr>
          <w:lang w:val="fr-FR"/>
        </w:rPr>
        <w:t>5.NNN[AltANN]</w:t>
      </w:r>
      <w:r w:rsidRPr="00CC7556">
        <w:rPr>
          <w:lang w:val="fr-FR"/>
        </w:rPr>
        <w:tab/>
      </w:r>
      <w:r w:rsidRPr="00CC7556">
        <w:rPr>
          <w:lang w:val="fr-FR"/>
        </w:rPr>
        <w:tab/>
        <w:t>==</w:t>
      </w:r>
      <w:r w:rsidRPr="00CC7556">
        <w:rPr>
          <w:lang w:val="fr-FR"/>
        </w:rPr>
        <w:tab/>
      </w:r>
      <w:r w:rsidR="00B718F2" w:rsidRPr="00CC7556">
        <w:rPr>
          <w:lang w:val="fr-FR"/>
        </w:rPr>
        <w:t xml:space="preserve">Attribution </w:t>
      </w:r>
      <w:r w:rsidRPr="00CC7556">
        <w:rPr>
          <w:lang w:val="fr-FR"/>
        </w:rPr>
        <w:t>Alternative</w:t>
      </w:r>
      <w:r w:rsidR="00B718F2" w:rsidRPr="00CC7556">
        <w:rPr>
          <w:lang w:val="fr-FR"/>
        </w:rPr>
        <w:t xml:space="preserve"> dans</w:t>
      </w:r>
      <w:r w:rsidRPr="00CC7556">
        <w:rPr>
          <w:lang w:val="fr-FR"/>
        </w:rPr>
        <w:t xml:space="preserve"> NN </w:t>
      </w:r>
      <w:r w:rsidR="00B718F2" w:rsidRPr="00CC7556">
        <w:rPr>
          <w:lang w:val="fr-FR"/>
        </w:rPr>
        <w:t>pays</w:t>
      </w:r>
    </w:p>
    <w:p w14:paraId="7EF05B3F" w14:textId="77777777" w:rsidR="00EE0DE4" w:rsidRPr="00CC7556" w:rsidRDefault="00EE0DE4" w:rsidP="00E2790E">
      <w:pPr>
        <w:pStyle w:val="ListParagraph"/>
        <w:numPr>
          <w:ilvl w:val="0"/>
          <w:numId w:val="7"/>
        </w:numPr>
        <w:rPr>
          <w:lang w:val="fr-FR"/>
        </w:rPr>
      </w:pPr>
      <w:r w:rsidRPr="00CC7556">
        <w:rPr>
          <w:lang w:val="fr-FR"/>
        </w:rPr>
        <w:t>5.NNN[DcoSNN]</w:t>
      </w:r>
      <w:r w:rsidRPr="00CC7556">
        <w:rPr>
          <w:lang w:val="fr-FR"/>
        </w:rPr>
        <w:tab/>
        <w:t>==</w:t>
      </w:r>
      <w:r w:rsidRPr="00CC7556">
        <w:rPr>
          <w:lang w:val="fr-FR"/>
        </w:rPr>
        <w:tab/>
      </w:r>
      <w:r w:rsidR="00B718F2" w:rsidRPr="00CC7556">
        <w:rPr>
          <w:lang w:val="fr-FR"/>
        </w:rPr>
        <w:t>Différente Catégorie de Service dans</w:t>
      </w:r>
      <w:r w:rsidRPr="00CC7556">
        <w:rPr>
          <w:lang w:val="fr-FR"/>
        </w:rPr>
        <w:t xml:space="preserve"> in NN </w:t>
      </w:r>
      <w:r w:rsidR="00B718F2" w:rsidRPr="00CC7556">
        <w:rPr>
          <w:lang w:val="fr-FR"/>
        </w:rPr>
        <w:t>pays</w:t>
      </w:r>
    </w:p>
    <w:p w14:paraId="65E97333" w14:textId="77777777" w:rsidR="00EE0DE4" w:rsidRPr="00CC7556" w:rsidRDefault="00EE0DE4" w:rsidP="00E2790E">
      <w:pPr>
        <w:pStyle w:val="ListParagraph"/>
        <w:numPr>
          <w:ilvl w:val="0"/>
          <w:numId w:val="7"/>
        </w:numPr>
        <w:rPr>
          <w:lang w:val="fr-FR"/>
        </w:rPr>
      </w:pPr>
      <w:r w:rsidRPr="00CC7556">
        <w:rPr>
          <w:lang w:val="fr-FR"/>
        </w:rPr>
        <w:t>5.NNN[IMTNN]</w:t>
      </w:r>
      <w:r w:rsidRPr="00CC7556">
        <w:rPr>
          <w:lang w:val="fr-FR"/>
        </w:rPr>
        <w:tab/>
      </w:r>
      <w:r w:rsidRPr="00CC7556">
        <w:rPr>
          <w:lang w:val="fr-FR"/>
        </w:rPr>
        <w:tab/>
        <w:t>==</w:t>
      </w:r>
      <w:r w:rsidRPr="00CC7556">
        <w:rPr>
          <w:lang w:val="fr-FR"/>
        </w:rPr>
        <w:tab/>
      </w:r>
      <w:r w:rsidR="00B718F2" w:rsidRPr="00CC7556">
        <w:rPr>
          <w:lang w:val="fr-FR"/>
        </w:rPr>
        <w:t xml:space="preserve">Identification pour les </w:t>
      </w:r>
      <w:r w:rsidRPr="00CC7556">
        <w:rPr>
          <w:lang w:val="fr-FR"/>
        </w:rPr>
        <w:t xml:space="preserve">IMT </w:t>
      </w:r>
      <w:r w:rsidR="00B718F2" w:rsidRPr="00CC7556">
        <w:rPr>
          <w:lang w:val="fr-FR"/>
        </w:rPr>
        <w:t>dans</w:t>
      </w:r>
      <w:r w:rsidRPr="00CC7556">
        <w:rPr>
          <w:lang w:val="fr-FR"/>
        </w:rPr>
        <w:t xml:space="preserve"> NN </w:t>
      </w:r>
      <w:r w:rsidR="00B718F2" w:rsidRPr="00CC7556">
        <w:rPr>
          <w:lang w:val="fr-FR"/>
        </w:rPr>
        <w:t>pays</w:t>
      </w:r>
    </w:p>
    <w:p w14:paraId="47F55A59" w14:textId="77777777" w:rsidR="00EE0DE4" w:rsidRPr="00CC7556" w:rsidRDefault="00EE0DE4" w:rsidP="00E2790E">
      <w:pPr>
        <w:pStyle w:val="ListParagraph"/>
        <w:numPr>
          <w:ilvl w:val="0"/>
          <w:numId w:val="7"/>
        </w:numPr>
        <w:rPr>
          <w:lang w:val="fr-FR"/>
        </w:rPr>
      </w:pPr>
      <w:r w:rsidRPr="00CC7556">
        <w:rPr>
          <w:lang w:val="fr-FR"/>
        </w:rPr>
        <w:t>5.NNN[UseCNN]</w:t>
      </w:r>
      <w:r w:rsidRPr="00CC7556">
        <w:rPr>
          <w:lang w:val="fr-FR"/>
        </w:rPr>
        <w:tab/>
        <w:t>==</w:t>
      </w:r>
      <w:r w:rsidRPr="00CC7556">
        <w:rPr>
          <w:lang w:val="fr-FR"/>
        </w:rPr>
        <w:tab/>
      </w:r>
      <w:r w:rsidR="00D70BF2" w:rsidRPr="00CC7556">
        <w:rPr>
          <w:lang w:val="fr-FR"/>
        </w:rPr>
        <w:t>Clarification de l’Utilisation dans</w:t>
      </w:r>
      <w:r w:rsidRPr="00CC7556">
        <w:rPr>
          <w:lang w:val="fr-FR"/>
        </w:rPr>
        <w:t xml:space="preserve"> NN </w:t>
      </w:r>
      <w:r w:rsidR="00D70BF2" w:rsidRPr="00CC7556">
        <w:rPr>
          <w:lang w:val="fr-FR"/>
        </w:rPr>
        <w:t>pay</w:t>
      </w:r>
      <w:r w:rsidRPr="00CC7556">
        <w:rPr>
          <w:lang w:val="fr-FR"/>
        </w:rPr>
        <w:t>s</w:t>
      </w:r>
    </w:p>
    <w:p w14:paraId="2A97D49C" w14:textId="77777777" w:rsidR="00EE0DE4" w:rsidRPr="00CC7556" w:rsidRDefault="00EE0DE4" w:rsidP="00E2790E">
      <w:pPr>
        <w:pStyle w:val="ListParagraph"/>
        <w:numPr>
          <w:ilvl w:val="0"/>
          <w:numId w:val="7"/>
        </w:numPr>
        <w:rPr>
          <w:lang w:val="fr-FR"/>
        </w:rPr>
      </w:pPr>
      <w:r w:rsidRPr="00CC7556">
        <w:rPr>
          <w:lang w:val="fr-FR"/>
        </w:rPr>
        <w:t>5.NNN[UseLNN]</w:t>
      </w:r>
      <w:r w:rsidRPr="00CC7556">
        <w:rPr>
          <w:lang w:val="fr-FR"/>
        </w:rPr>
        <w:tab/>
        <w:t>==</w:t>
      </w:r>
      <w:r w:rsidRPr="00CC7556">
        <w:rPr>
          <w:lang w:val="fr-FR"/>
        </w:rPr>
        <w:tab/>
      </w:r>
      <w:r w:rsidR="00D70BF2" w:rsidRPr="00CC7556">
        <w:rPr>
          <w:lang w:val="fr-FR"/>
        </w:rPr>
        <w:t xml:space="preserve">Limitation de l’Utilisation dans </w:t>
      </w:r>
      <w:r w:rsidRPr="00CC7556">
        <w:rPr>
          <w:lang w:val="fr-FR"/>
        </w:rPr>
        <w:t xml:space="preserve"> NN </w:t>
      </w:r>
      <w:r w:rsidR="00D70BF2" w:rsidRPr="00CC7556">
        <w:rPr>
          <w:lang w:val="fr-FR"/>
        </w:rPr>
        <w:t>pay</w:t>
      </w:r>
      <w:r w:rsidRPr="00CC7556">
        <w:rPr>
          <w:lang w:val="fr-FR"/>
        </w:rPr>
        <w:t>s</w:t>
      </w:r>
    </w:p>
    <w:p w14:paraId="1DC43B11" w14:textId="77777777" w:rsidR="00EE0DE4" w:rsidRPr="00CC7556" w:rsidRDefault="00EE0DE4" w:rsidP="00E2790E">
      <w:pPr>
        <w:pStyle w:val="ListParagraph"/>
        <w:numPr>
          <w:ilvl w:val="0"/>
          <w:numId w:val="7"/>
        </w:numPr>
        <w:rPr>
          <w:lang w:val="fr-FR"/>
        </w:rPr>
      </w:pPr>
      <w:r w:rsidRPr="00CC7556">
        <w:rPr>
          <w:lang w:val="fr-FR"/>
        </w:rPr>
        <w:t>5.NNN[SpNtNN]</w:t>
      </w:r>
      <w:r w:rsidRPr="00CC7556">
        <w:rPr>
          <w:lang w:val="fr-FR"/>
        </w:rPr>
        <w:tab/>
        <w:t>==</w:t>
      </w:r>
      <w:r w:rsidRPr="00CC7556">
        <w:rPr>
          <w:lang w:val="fr-FR"/>
        </w:rPr>
        <w:tab/>
      </w:r>
      <w:r w:rsidR="00D70BF2" w:rsidRPr="00CC7556">
        <w:rPr>
          <w:lang w:val="fr-FR"/>
        </w:rPr>
        <w:t>Note Spéciale dans</w:t>
      </w:r>
      <w:r w:rsidRPr="00CC7556">
        <w:rPr>
          <w:lang w:val="fr-FR"/>
        </w:rPr>
        <w:t xml:space="preserve"> NN </w:t>
      </w:r>
      <w:r w:rsidR="00D70BF2" w:rsidRPr="00CC7556">
        <w:rPr>
          <w:lang w:val="fr-FR"/>
        </w:rPr>
        <w:t>pays</w:t>
      </w:r>
    </w:p>
    <w:p w14:paraId="0C1ABF37" w14:textId="77777777" w:rsidR="00EE0DE4" w:rsidRPr="00CC7556" w:rsidRDefault="00EE0DE4" w:rsidP="00EE0DE4">
      <w:pPr>
        <w:pStyle w:val="NoSpacing"/>
        <w:jc w:val="both"/>
        <w:rPr>
          <w:sz w:val="24"/>
          <w:szCs w:val="24"/>
          <w:highlight w:val="cyan"/>
          <w:lang w:val="fr-FR"/>
        </w:rPr>
      </w:pPr>
    </w:p>
    <w:p w14:paraId="792651C1" w14:textId="77777777" w:rsidR="00D70BF2" w:rsidRPr="00CC7556" w:rsidRDefault="00D70BF2" w:rsidP="00EE0DE4">
      <w:pPr>
        <w:pStyle w:val="NoSpacing"/>
        <w:jc w:val="both"/>
        <w:rPr>
          <w:sz w:val="24"/>
          <w:szCs w:val="24"/>
          <w:lang w:val="fr-FR"/>
        </w:rPr>
      </w:pPr>
      <w:r w:rsidRPr="00CC7556">
        <w:rPr>
          <w:sz w:val="24"/>
          <w:szCs w:val="24"/>
          <w:lang w:val="fr-FR"/>
        </w:rPr>
        <w:t>L'annexe B indique les pays cités dans une note de bas de page donnée. Cette colonne ne contient que les notes de bas de page de l'UIT concernant les pays africains, c'est-à-dire que les notes de bas de page ne concernant pas les pays africains ont été omises de cette colonne.</w:t>
      </w:r>
    </w:p>
    <w:p w14:paraId="4E1B62D5" w14:textId="77777777" w:rsidR="00EE0DE4" w:rsidRPr="00CC7556" w:rsidRDefault="00D70BF2" w:rsidP="00EE0DE4">
      <w:pPr>
        <w:pStyle w:val="Heading1"/>
        <w:numPr>
          <w:ilvl w:val="1"/>
          <w:numId w:val="2"/>
        </w:numPr>
        <w:spacing w:line="240" w:lineRule="auto"/>
        <w:ind w:left="1418" w:hanging="709"/>
        <w:rPr>
          <w:rFonts w:asciiTheme="minorHAnsi" w:hAnsiTheme="minorHAnsi" w:cstheme="minorHAnsi"/>
          <w:i/>
          <w:iCs/>
          <w:color w:val="00B050"/>
          <w:sz w:val="27"/>
          <w:szCs w:val="27"/>
          <w:lang w:val="fr-FR"/>
        </w:rPr>
      </w:pPr>
      <w:bookmarkStart w:id="45" w:name="_Toc467592197"/>
      <w:bookmarkStart w:id="46" w:name="_Toc467593194"/>
      <w:bookmarkStart w:id="47" w:name="_Toc73111160"/>
      <w:bookmarkStart w:id="48" w:name="_Toc89939026"/>
      <w:bookmarkStart w:id="49" w:name="_Toc89939143"/>
      <w:r w:rsidRPr="00CC7556">
        <w:rPr>
          <w:rFonts w:asciiTheme="minorHAnsi" w:hAnsiTheme="minorHAnsi" w:cstheme="minorHAnsi"/>
          <w:i/>
          <w:iCs/>
          <w:color w:val="00B050"/>
          <w:sz w:val="27"/>
          <w:szCs w:val="27"/>
          <w:lang w:val="fr-FR"/>
        </w:rPr>
        <w:t>Colonne</w:t>
      </w:r>
      <w:r w:rsidR="00EE0DE4" w:rsidRPr="00CC7556">
        <w:rPr>
          <w:rFonts w:asciiTheme="minorHAnsi" w:hAnsiTheme="minorHAnsi" w:cstheme="minorHAnsi"/>
          <w:i/>
          <w:iCs/>
          <w:color w:val="00B050"/>
          <w:sz w:val="27"/>
          <w:szCs w:val="27"/>
          <w:lang w:val="fr-FR"/>
        </w:rPr>
        <w:t xml:space="preserve"> 3: </w:t>
      </w:r>
      <w:r w:rsidRPr="00CC7556">
        <w:rPr>
          <w:rFonts w:asciiTheme="minorHAnsi" w:hAnsiTheme="minorHAnsi" w:cstheme="minorHAnsi"/>
          <w:i/>
          <w:iCs/>
          <w:color w:val="00B050"/>
          <w:sz w:val="27"/>
          <w:szCs w:val="27"/>
          <w:lang w:val="fr-FR"/>
        </w:rPr>
        <w:t>Applications courantes</w:t>
      </w:r>
      <w:bookmarkEnd w:id="45"/>
      <w:bookmarkEnd w:id="46"/>
      <w:bookmarkEnd w:id="47"/>
      <w:bookmarkEnd w:id="48"/>
      <w:bookmarkEnd w:id="49"/>
    </w:p>
    <w:p w14:paraId="0BAB59D4" w14:textId="77777777" w:rsidR="00EE0DE4" w:rsidRPr="00CC7556" w:rsidRDefault="00EE0DE4" w:rsidP="00EE0DE4">
      <w:pPr>
        <w:pStyle w:val="NoSpacing"/>
        <w:jc w:val="both"/>
        <w:rPr>
          <w:sz w:val="24"/>
          <w:szCs w:val="24"/>
          <w:lang w:val="fr-FR"/>
        </w:rPr>
      </w:pPr>
    </w:p>
    <w:p w14:paraId="47A1C254" w14:textId="77777777" w:rsidR="00D70BF2" w:rsidRPr="00CC7556" w:rsidRDefault="00D70BF2" w:rsidP="00EE0DE4">
      <w:pPr>
        <w:pStyle w:val="NoSpacing"/>
        <w:jc w:val="both"/>
        <w:rPr>
          <w:sz w:val="24"/>
          <w:szCs w:val="24"/>
          <w:lang w:val="fr-FR"/>
        </w:rPr>
      </w:pPr>
      <w:r w:rsidRPr="00CC7556">
        <w:rPr>
          <w:sz w:val="24"/>
          <w:szCs w:val="24"/>
          <w:lang w:val="fr-FR"/>
        </w:rPr>
        <w:t xml:space="preserve">Les applications courantes d'une bande ou sous-bande de fréquences </w:t>
      </w:r>
      <w:r w:rsidR="00A852B0" w:rsidRPr="00CC7556">
        <w:rPr>
          <w:sz w:val="24"/>
          <w:szCs w:val="24"/>
          <w:lang w:val="fr-FR"/>
        </w:rPr>
        <w:t>spécifique sont inscrites</w:t>
      </w:r>
      <w:r w:rsidRPr="00CC7556">
        <w:rPr>
          <w:sz w:val="24"/>
          <w:szCs w:val="24"/>
          <w:lang w:val="fr-FR"/>
        </w:rPr>
        <w:t xml:space="preserve"> dans cette colonne. Elle peut également limiter une application à une sous-bande plus petite si nécessaire ou indiquer une sous-</w:t>
      </w:r>
      <w:r w:rsidR="00A852B0" w:rsidRPr="00CC7556">
        <w:rPr>
          <w:sz w:val="24"/>
          <w:szCs w:val="24"/>
          <w:lang w:val="fr-FR"/>
        </w:rPr>
        <w:t>bande de fréquences</w:t>
      </w:r>
      <w:r w:rsidRPr="00CC7556">
        <w:rPr>
          <w:sz w:val="24"/>
          <w:szCs w:val="24"/>
          <w:lang w:val="fr-FR"/>
        </w:rPr>
        <w:t xml:space="preserve"> plus large lorsque l'application s'étend sur plus d'une bande de fréquences de l'UIT. Lorsqu'aucune sous-bande n'est contenue dans cette colonne, cela implique que les limites de bande telles qu'utilisées dans les colonnes 1 et 2 s'appl</w:t>
      </w:r>
      <w:r w:rsidR="00A852B0" w:rsidRPr="00CC7556">
        <w:rPr>
          <w:sz w:val="24"/>
          <w:szCs w:val="24"/>
          <w:lang w:val="fr-FR"/>
        </w:rPr>
        <w:t>iquent</w:t>
      </w:r>
      <w:r w:rsidRPr="00CC7556">
        <w:rPr>
          <w:sz w:val="24"/>
          <w:szCs w:val="24"/>
          <w:lang w:val="fr-FR"/>
        </w:rPr>
        <w:t>.</w:t>
      </w:r>
    </w:p>
    <w:p w14:paraId="23A8DFB8" w14:textId="77777777" w:rsidR="00D70BF2" w:rsidRPr="00CC7556" w:rsidRDefault="00D70BF2" w:rsidP="00EE0DE4">
      <w:pPr>
        <w:pStyle w:val="NoSpacing"/>
        <w:jc w:val="both"/>
        <w:rPr>
          <w:sz w:val="24"/>
          <w:szCs w:val="24"/>
          <w:lang w:val="fr-FR"/>
        </w:rPr>
      </w:pPr>
    </w:p>
    <w:p w14:paraId="209B4919" w14:textId="77777777" w:rsidR="00A852B0" w:rsidRPr="00CC7556" w:rsidRDefault="00A852B0" w:rsidP="00EE0DE4">
      <w:pPr>
        <w:pStyle w:val="NoSpacing"/>
        <w:jc w:val="both"/>
        <w:rPr>
          <w:sz w:val="24"/>
          <w:szCs w:val="24"/>
          <w:lang w:val="fr-FR"/>
        </w:rPr>
      </w:pPr>
      <w:r w:rsidRPr="00CC7556">
        <w:rPr>
          <w:sz w:val="24"/>
          <w:szCs w:val="24"/>
          <w:lang w:val="fr-FR"/>
        </w:rPr>
        <w:t>Cette colonne contient donc les applications courantes qui sont utilisées dans la bande.</w:t>
      </w:r>
    </w:p>
    <w:p w14:paraId="005000DA" w14:textId="77777777" w:rsidR="00EE0DE4" w:rsidRPr="00CC7556" w:rsidRDefault="00EE0DE4" w:rsidP="00EE0DE4">
      <w:pPr>
        <w:pStyle w:val="NoSpacing"/>
        <w:jc w:val="both"/>
        <w:rPr>
          <w:sz w:val="24"/>
          <w:szCs w:val="24"/>
          <w:lang w:val="fr-FR"/>
        </w:rPr>
      </w:pPr>
    </w:p>
    <w:p w14:paraId="183D6A96" w14:textId="77777777" w:rsidR="00A852B0" w:rsidRPr="00CC7556" w:rsidRDefault="00A852B0" w:rsidP="00EE0DE4">
      <w:pPr>
        <w:pStyle w:val="NoSpacing"/>
        <w:jc w:val="both"/>
        <w:rPr>
          <w:sz w:val="24"/>
          <w:szCs w:val="24"/>
          <w:lang w:val="fr-FR"/>
        </w:rPr>
      </w:pPr>
      <w:r w:rsidRPr="00CC7556">
        <w:rPr>
          <w:sz w:val="24"/>
          <w:szCs w:val="24"/>
          <w:lang w:val="fr-FR"/>
        </w:rPr>
        <w:t>Lorsque cette colonne est vide, cela peut être interprété comme signifiant que la bande ou la sous-bande de fréquences en question n'est actuellement pas utilisée en Afrique ou que l'utilisation de la bande n'a pas pu être identifiée ou confirmée au moment de la préparation d'AfriSAP. Un exemple de cas sera l'utilisation des bandes de fréquences plus élevées (par exemple, au-dessus de 40 GHz où il y a actuellement très peu d'utilisation du spectre) ou par exemple dans les bandes utilisées par les services scientifiques où l'application scientifique spécifique n'était pas claire au moment de la préparation de ce plan. Des travaux supplémentaires sur cette question sont nécessaires lors de l'élaboration des prochaines éditions.</w:t>
      </w:r>
    </w:p>
    <w:p w14:paraId="072EC999" w14:textId="77777777" w:rsidR="00EE0DE4" w:rsidRPr="00CC7556" w:rsidRDefault="00A852B0" w:rsidP="00EE0DE4">
      <w:pPr>
        <w:pStyle w:val="Heading1"/>
        <w:numPr>
          <w:ilvl w:val="1"/>
          <w:numId w:val="2"/>
        </w:numPr>
        <w:spacing w:line="240" w:lineRule="auto"/>
        <w:ind w:left="1418" w:hanging="709"/>
        <w:rPr>
          <w:rFonts w:asciiTheme="minorHAnsi" w:hAnsiTheme="minorHAnsi" w:cstheme="minorHAnsi"/>
          <w:i/>
          <w:iCs/>
          <w:color w:val="00B050"/>
          <w:sz w:val="27"/>
          <w:szCs w:val="27"/>
          <w:lang w:val="fr-FR"/>
        </w:rPr>
      </w:pPr>
      <w:bookmarkStart w:id="50" w:name="_Toc467592198"/>
      <w:bookmarkStart w:id="51" w:name="_Toc467593195"/>
      <w:bookmarkStart w:id="52" w:name="_Toc73111161"/>
      <w:bookmarkStart w:id="53" w:name="_Toc89939027"/>
      <w:bookmarkStart w:id="54" w:name="_Toc89939144"/>
      <w:r w:rsidRPr="00CC7556">
        <w:rPr>
          <w:rFonts w:asciiTheme="minorHAnsi" w:hAnsiTheme="minorHAnsi" w:cstheme="minorHAnsi"/>
          <w:i/>
          <w:iCs/>
          <w:color w:val="00B050"/>
          <w:sz w:val="27"/>
          <w:szCs w:val="27"/>
          <w:lang w:val="fr-FR"/>
        </w:rPr>
        <w:t>Colonne</w:t>
      </w:r>
      <w:r w:rsidR="00EE0DE4" w:rsidRPr="00CC7556">
        <w:rPr>
          <w:rFonts w:asciiTheme="minorHAnsi" w:hAnsiTheme="minorHAnsi" w:cstheme="minorHAnsi"/>
          <w:i/>
          <w:iCs/>
          <w:color w:val="00B050"/>
          <w:sz w:val="27"/>
          <w:szCs w:val="27"/>
          <w:lang w:val="fr-FR"/>
        </w:rPr>
        <w:t xml:space="preserve"> 4: </w:t>
      </w:r>
      <w:bookmarkEnd w:id="50"/>
      <w:bookmarkEnd w:id="51"/>
      <w:bookmarkEnd w:id="52"/>
      <w:r w:rsidRPr="00CC7556">
        <w:rPr>
          <w:rFonts w:asciiTheme="minorHAnsi" w:hAnsiTheme="minorHAnsi" w:cstheme="minorHAnsi"/>
          <w:i/>
          <w:iCs/>
          <w:color w:val="00B050"/>
          <w:sz w:val="27"/>
          <w:szCs w:val="27"/>
          <w:lang w:val="fr-FR"/>
        </w:rPr>
        <w:t>Informations complémentaires</w:t>
      </w:r>
      <w:bookmarkEnd w:id="53"/>
      <w:bookmarkEnd w:id="54"/>
    </w:p>
    <w:p w14:paraId="28F8B0E8" w14:textId="77777777" w:rsidR="00EE0DE4" w:rsidRPr="00CC7556" w:rsidRDefault="00EE0DE4" w:rsidP="00EE0DE4">
      <w:pPr>
        <w:pStyle w:val="NoSpacing"/>
        <w:jc w:val="both"/>
        <w:rPr>
          <w:sz w:val="24"/>
          <w:szCs w:val="24"/>
          <w:lang w:val="fr-FR"/>
        </w:rPr>
      </w:pPr>
    </w:p>
    <w:p w14:paraId="67A77466" w14:textId="77777777" w:rsidR="00EE0DE4" w:rsidRPr="00CC7556" w:rsidRDefault="00A852B0" w:rsidP="00EE0DE4">
      <w:pPr>
        <w:pStyle w:val="NoSpacing"/>
        <w:jc w:val="both"/>
        <w:rPr>
          <w:sz w:val="24"/>
          <w:szCs w:val="24"/>
          <w:lang w:val="fr-FR"/>
        </w:rPr>
      </w:pPr>
      <w:r w:rsidRPr="00CC7556">
        <w:rPr>
          <w:sz w:val="24"/>
          <w:szCs w:val="24"/>
          <w:lang w:val="fr-FR"/>
        </w:rPr>
        <w:t xml:space="preserve">Cette colonne contient des références à des informations supplémentaires relatives à l'utilisation de la bande de fréquences correspondante. Il s’agit par exemple de références aux articles et aux appendices pertinents du Règlement des Radiocommunications de l'UIT, aux recommandations de l'UIT-R, aux plans de bandes harmonisés, aux normes, aux rapports, </w:t>
      </w:r>
      <w:r w:rsidRPr="00CC7556">
        <w:rPr>
          <w:sz w:val="24"/>
          <w:szCs w:val="24"/>
          <w:lang w:val="fr-FR"/>
        </w:rPr>
        <w:lastRenderedPageBreak/>
        <w:t xml:space="preserve">etc. Les limites techniques applicables à un ou plusieurs services ou applications sont également </w:t>
      </w:r>
      <w:r w:rsidR="001F3C0C" w:rsidRPr="00CC7556">
        <w:rPr>
          <w:sz w:val="24"/>
          <w:szCs w:val="24"/>
          <w:lang w:val="fr-FR"/>
        </w:rPr>
        <w:t>mentionnées</w:t>
      </w:r>
      <w:r w:rsidRPr="00CC7556">
        <w:rPr>
          <w:sz w:val="24"/>
          <w:szCs w:val="24"/>
          <w:lang w:val="fr-FR"/>
        </w:rPr>
        <w:t xml:space="preserve"> dans cette colonne si nécessaire. Il convient de noter que l'intention était de mettre en évidence, et non d'inclure de manière exhaustive, toutes les dispositions et tous les paramètres techniques pertinents de l'UIT dans cette colonne ; il convient donc de continuer à consulter les dispositions pertinentes de l'UIT.</w:t>
      </w:r>
    </w:p>
    <w:p w14:paraId="1E296159" w14:textId="77777777" w:rsidR="00E95B31" w:rsidRDefault="00E95B31" w:rsidP="00E95B31">
      <w:pPr>
        <w:pStyle w:val="Heading1"/>
        <w:numPr>
          <w:ilvl w:val="1"/>
          <w:numId w:val="2"/>
        </w:numPr>
        <w:spacing w:line="240" w:lineRule="auto"/>
        <w:ind w:left="1418" w:hanging="709"/>
        <w:rPr>
          <w:rFonts w:asciiTheme="minorHAnsi" w:hAnsiTheme="minorHAnsi" w:cstheme="minorHAnsi"/>
          <w:i/>
          <w:iCs/>
          <w:color w:val="00B050"/>
          <w:sz w:val="27"/>
          <w:szCs w:val="27"/>
          <w:lang w:val="fr-FR"/>
        </w:rPr>
      </w:pPr>
      <w:bookmarkStart w:id="55" w:name="_Toc89939028"/>
      <w:bookmarkStart w:id="56" w:name="_Toc89939145"/>
      <w:r w:rsidRPr="00E95B31">
        <w:rPr>
          <w:rFonts w:asciiTheme="minorHAnsi" w:hAnsiTheme="minorHAnsi" w:cstheme="minorHAnsi"/>
          <w:i/>
          <w:iCs/>
          <w:color w:val="00B050"/>
          <w:sz w:val="27"/>
          <w:szCs w:val="27"/>
          <w:lang w:val="fr-FR"/>
        </w:rPr>
        <w:t>Note rela</w:t>
      </w:r>
      <w:r>
        <w:rPr>
          <w:rFonts w:asciiTheme="minorHAnsi" w:hAnsiTheme="minorHAnsi" w:cstheme="minorHAnsi"/>
          <w:i/>
          <w:iCs/>
          <w:color w:val="00B050"/>
          <w:sz w:val="27"/>
          <w:szCs w:val="27"/>
          <w:lang w:val="fr-FR"/>
        </w:rPr>
        <w:t>tive aux numéros des recommandations et rapports de l’UIT-R</w:t>
      </w:r>
      <w:bookmarkEnd w:id="55"/>
      <w:bookmarkEnd w:id="56"/>
    </w:p>
    <w:p w14:paraId="34884336" w14:textId="77777777" w:rsidR="00E95B31" w:rsidRDefault="00E95B31" w:rsidP="00E95B31">
      <w:pPr>
        <w:pStyle w:val="NoSpacing"/>
        <w:jc w:val="both"/>
        <w:rPr>
          <w:lang w:val="fr-FR"/>
        </w:rPr>
      </w:pPr>
    </w:p>
    <w:p w14:paraId="6A874B14" w14:textId="77777777" w:rsidR="00E95B31" w:rsidRPr="00E95B31" w:rsidRDefault="00E95B31" w:rsidP="00E95B31">
      <w:pPr>
        <w:rPr>
          <w:sz w:val="24"/>
          <w:szCs w:val="24"/>
          <w:lang w:val="fr-FR"/>
        </w:rPr>
      </w:pPr>
      <w:r w:rsidRPr="00E95B31">
        <w:rPr>
          <w:sz w:val="24"/>
          <w:szCs w:val="24"/>
          <w:lang w:val="fr-FR"/>
        </w:rPr>
        <w:t>Dans tout le tableau des attributions de fréquences, la lettre  « X » (par exemple, Rec. UIT-R SM.1896-X) après le numéro d’une recommandation ou d’un rapport, fait référence à la version la plus récente de ladite recommandation ou dudit rapport.</w:t>
      </w:r>
    </w:p>
    <w:p w14:paraId="63581DA6" w14:textId="77777777" w:rsidR="00E95B31" w:rsidRPr="009C228C" w:rsidRDefault="00E95B31" w:rsidP="00E95B31">
      <w:pPr>
        <w:pStyle w:val="NoSpacing"/>
        <w:jc w:val="both"/>
        <w:rPr>
          <w:sz w:val="24"/>
          <w:szCs w:val="24"/>
          <w:lang w:val="fr-FR"/>
        </w:rPr>
        <w:sectPr w:rsidR="00E95B31" w:rsidRPr="009C228C" w:rsidSect="00830CD8">
          <w:pgSz w:w="11909" w:h="16834" w:code="9"/>
          <w:pgMar w:top="1440" w:right="1440" w:bottom="1440" w:left="1440" w:header="720" w:footer="720" w:gutter="0"/>
          <w:cols w:space="720"/>
          <w:docGrid w:linePitch="360"/>
        </w:sectPr>
      </w:pPr>
    </w:p>
    <w:p w14:paraId="46764BE9" w14:textId="77777777" w:rsidR="00E95B31" w:rsidRPr="009C228C" w:rsidRDefault="00E95B31" w:rsidP="00E95B31">
      <w:pPr>
        <w:rPr>
          <w:lang w:val="fr-FR"/>
        </w:rPr>
      </w:pPr>
    </w:p>
    <w:p w14:paraId="434B04FB" w14:textId="77777777" w:rsidR="00E95B31" w:rsidRPr="009C228C" w:rsidRDefault="00E95B31" w:rsidP="00E95B31">
      <w:pPr>
        <w:rPr>
          <w:lang w:val="fr-FR"/>
        </w:rPr>
      </w:pPr>
    </w:p>
    <w:p w14:paraId="300AFB22" w14:textId="77777777" w:rsidR="00E95B31" w:rsidRPr="009C228C" w:rsidRDefault="00E95B31" w:rsidP="00E95B31">
      <w:pPr>
        <w:rPr>
          <w:lang w:val="fr-FR"/>
        </w:rPr>
        <w:sectPr w:rsidR="00E95B31" w:rsidRPr="009C228C" w:rsidSect="00EE0DE4">
          <w:pgSz w:w="11909" w:h="16834" w:code="9"/>
          <w:pgMar w:top="1440" w:right="1440" w:bottom="1440" w:left="1440" w:header="720" w:footer="720" w:gutter="0"/>
          <w:cols w:space="720"/>
          <w:docGrid w:linePitch="360"/>
        </w:sectPr>
      </w:pPr>
    </w:p>
    <w:p w14:paraId="30511B0C" w14:textId="77777777" w:rsidR="00EE0DE4" w:rsidRPr="00CC7556" w:rsidRDefault="00EE0DE4" w:rsidP="00EE0DE4">
      <w:pPr>
        <w:pStyle w:val="Heading1"/>
        <w:numPr>
          <w:ilvl w:val="0"/>
          <w:numId w:val="2"/>
        </w:numPr>
        <w:spacing w:before="0" w:line="240" w:lineRule="auto"/>
        <w:rPr>
          <w:rFonts w:asciiTheme="minorHAnsi" w:hAnsiTheme="minorHAnsi" w:cstheme="minorHAnsi"/>
          <w:color w:val="00B050"/>
          <w:sz w:val="27"/>
          <w:szCs w:val="27"/>
          <w:lang w:val="fr-FR"/>
        </w:rPr>
      </w:pPr>
      <w:bookmarkStart w:id="57" w:name="_Toc467592199"/>
      <w:bookmarkStart w:id="58" w:name="_Toc467593196"/>
      <w:bookmarkStart w:id="59" w:name="_Toc73111162"/>
      <w:bookmarkStart w:id="60" w:name="_Toc89939029"/>
      <w:bookmarkStart w:id="61" w:name="_Toc89939146"/>
      <w:r w:rsidRPr="00CC7556">
        <w:rPr>
          <w:rFonts w:asciiTheme="minorHAnsi" w:hAnsiTheme="minorHAnsi" w:cstheme="minorHAnsi"/>
          <w:color w:val="00B050"/>
          <w:sz w:val="27"/>
          <w:szCs w:val="27"/>
          <w:lang w:val="fr-FR"/>
        </w:rPr>
        <w:lastRenderedPageBreak/>
        <w:t xml:space="preserve">TABLE </w:t>
      </w:r>
      <w:r w:rsidR="00730E24" w:rsidRPr="00CC7556">
        <w:rPr>
          <w:rFonts w:asciiTheme="minorHAnsi" w:hAnsiTheme="minorHAnsi" w:cstheme="minorHAnsi"/>
          <w:color w:val="00B050"/>
          <w:sz w:val="27"/>
          <w:szCs w:val="27"/>
          <w:lang w:val="fr-FR"/>
        </w:rPr>
        <w:t>D’ATTRIBUTION DES FREQUENCES ET DES APPLICATIONS</w:t>
      </w:r>
      <w:bookmarkEnd w:id="57"/>
      <w:bookmarkEnd w:id="58"/>
      <w:bookmarkEnd w:id="59"/>
      <w:bookmarkEnd w:id="60"/>
      <w:bookmarkEnd w:id="61"/>
    </w:p>
    <w:p w14:paraId="32877114" w14:textId="77777777" w:rsidR="00EE0DE4" w:rsidRPr="00CC7556" w:rsidRDefault="00EE0DE4" w:rsidP="00EE0DE4">
      <w:pPr>
        <w:rPr>
          <w:lang w:val="fr-FR"/>
        </w:rPr>
      </w:pPr>
    </w:p>
    <w:tbl>
      <w:tblPr>
        <w:tblStyle w:val="TableGrid"/>
        <w:tblW w:w="14283" w:type="dxa"/>
        <w:tblLook w:val="04A0" w:firstRow="1" w:lastRow="0" w:firstColumn="1" w:lastColumn="0" w:noHBand="0" w:noVBand="1"/>
      </w:tblPr>
      <w:tblGrid>
        <w:gridCol w:w="4254"/>
        <w:gridCol w:w="4254"/>
        <w:gridCol w:w="2851"/>
        <w:gridCol w:w="2924"/>
      </w:tblGrid>
      <w:tr w:rsidR="00EE0DE4" w:rsidRPr="00545810" w14:paraId="2C86895E" w14:textId="77777777" w:rsidTr="00FE638A">
        <w:trPr>
          <w:cantSplit/>
          <w:trHeight w:val="355"/>
          <w:tblHeader/>
        </w:trPr>
        <w:tc>
          <w:tcPr>
            <w:tcW w:w="4077" w:type="dxa"/>
            <w:shd w:val="clear" w:color="auto" w:fill="00B050"/>
            <w:vAlign w:val="center"/>
          </w:tcPr>
          <w:p w14:paraId="1109DE51" w14:textId="77777777" w:rsidR="00EE0DE4" w:rsidRPr="00545810" w:rsidRDefault="00730E24" w:rsidP="00CC7556">
            <w:pPr>
              <w:spacing w:after="0"/>
              <w:jc w:val="center"/>
              <w:rPr>
                <w:lang w:val="fr-FR"/>
              </w:rPr>
            </w:pPr>
            <w:r w:rsidRPr="00545810">
              <w:rPr>
                <w:rFonts w:cstheme="minorHAnsi"/>
                <w:b/>
                <w:sz w:val="18"/>
                <w:szCs w:val="18"/>
                <w:lang w:val="fr-FR"/>
              </w:rPr>
              <w:t>Attributions et notes de bas de page dans la Ré</w:t>
            </w:r>
            <w:r w:rsidR="00EE0DE4" w:rsidRPr="00545810">
              <w:rPr>
                <w:rFonts w:cstheme="minorHAnsi"/>
                <w:b/>
                <w:sz w:val="18"/>
                <w:szCs w:val="18"/>
                <w:lang w:val="fr-FR"/>
              </w:rPr>
              <w:t xml:space="preserve">gion 1 </w:t>
            </w:r>
            <w:r w:rsidRPr="00545810">
              <w:rPr>
                <w:rFonts w:cstheme="minorHAnsi"/>
                <w:b/>
                <w:sz w:val="18"/>
                <w:szCs w:val="18"/>
                <w:lang w:val="fr-FR"/>
              </w:rPr>
              <w:t>de l’UIT</w:t>
            </w:r>
          </w:p>
        </w:tc>
        <w:tc>
          <w:tcPr>
            <w:tcW w:w="4111" w:type="dxa"/>
            <w:shd w:val="clear" w:color="auto" w:fill="00B050"/>
            <w:vAlign w:val="center"/>
          </w:tcPr>
          <w:p w14:paraId="42A278EE" w14:textId="77777777" w:rsidR="00EE0DE4" w:rsidRPr="00545810" w:rsidRDefault="00730E24" w:rsidP="00CC7556">
            <w:pPr>
              <w:spacing w:after="0"/>
              <w:jc w:val="center"/>
              <w:rPr>
                <w:lang w:val="fr-FR"/>
              </w:rPr>
            </w:pPr>
            <w:r w:rsidRPr="00545810">
              <w:rPr>
                <w:rFonts w:cstheme="minorHAnsi"/>
                <w:b/>
                <w:sz w:val="18"/>
                <w:szCs w:val="18"/>
                <w:lang w:val="fr-FR"/>
              </w:rPr>
              <w:t xml:space="preserve">Attribution(s) Commune(s) </w:t>
            </w:r>
            <w:r w:rsidR="00EE0DE4" w:rsidRPr="00545810">
              <w:rPr>
                <w:rFonts w:cstheme="minorHAnsi"/>
                <w:b/>
                <w:sz w:val="18"/>
                <w:szCs w:val="18"/>
                <w:lang w:val="fr-FR"/>
              </w:rPr>
              <w:t>Africa</w:t>
            </w:r>
            <w:r w:rsidRPr="00545810">
              <w:rPr>
                <w:rFonts w:cstheme="minorHAnsi"/>
                <w:b/>
                <w:sz w:val="18"/>
                <w:szCs w:val="18"/>
                <w:lang w:val="fr-FR"/>
              </w:rPr>
              <w:t>ine(s)</w:t>
            </w:r>
            <w:r w:rsidR="00EE0DE4" w:rsidRPr="00545810">
              <w:rPr>
                <w:rFonts w:cstheme="minorHAnsi"/>
                <w:b/>
                <w:sz w:val="18"/>
                <w:szCs w:val="18"/>
                <w:lang w:val="fr-FR"/>
              </w:rPr>
              <w:t xml:space="preserve"> </w:t>
            </w:r>
            <w:r w:rsidRPr="00545810">
              <w:rPr>
                <w:rFonts w:cstheme="minorHAnsi"/>
                <w:b/>
                <w:sz w:val="18"/>
                <w:szCs w:val="18"/>
                <w:lang w:val="fr-FR"/>
              </w:rPr>
              <w:t>et notes de bas de pages pertinentes</w:t>
            </w:r>
          </w:p>
        </w:tc>
        <w:tc>
          <w:tcPr>
            <w:tcW w:w="2977" w:type="dxa"/>
            <w:shd w:val="clear" w:color="auto" w:fill="00B050"/>
            <w:vAlign w:val="center"/>
          </w:tcPr>
          <w:p w14:paraId="6E062271" w14:textId="77777777" w:rsidR="00EE0DE4" w:rsidRPr="00545810" w:rsidRDefault="00730E24" w:rsidP="00CC7556">
            <w:pPr>
              <w:spacing w:after="0"/>
              <w:jc w:val="center"/>
              <w:rPr>
                <w:lang w:val="fr-FR"/>
              </w:rPr>
            </w:pPr>
            <w:r w:rsidRPr="00545810">
              <w:rPr>
                <w:rFonts w:cstheme="minorHAnsi"/>
                <w:b/>
                <w:sz w:val="18"/>
                <w:szCs w:val="18"/>
                <w:lang w:val="fr-FR"/>
              </w:rPr>
              <w:t>Applications courantes</w:t>
            </w:r>
          </w:p>
        </w:tc>
        <w:tc>
          <w:tcPr>
            <w:tcW w:w="3118" w:type="dxa"/>
            <w:shd w:val="clear" w:color="auto" w:fill="00B050"/>
            <w:vAlign w:val="center"/>
          </w:tcPr>
          <w:p w14:paraId="7C643D09" w14:textId="77777777" w:rsidR="00EE0DE4" w:rsidRPr="00545810" w:rsidRDefault="00730E24" w:rsidP="00CC7556">
            <w:pPr>
              <w:spacing w:after="0"/>
              <w:jc w:val="center"/>
              <w:rPr>
                <w:lang w:val="fr-FR"/>
              </w:rPr>
            </w:pPr>
            <w:r w:rsidRPr="00545810">
              <w:rPr>
                <w:rFonts w:cstheme="minorHAnsi"/>
                <w:b/>
                <w:sz w:val="18"/>
                <w:szCs w:val="18"/>
                <w:lang w:val="fr-FR"/>
              </w:rPr>
              <w:t>Informations complémentaires</w:t>
            </w:r>
          </w:p>
        </w:tc>
      </w:tr>
      <w:tr w:rsidR="00EE0DE4" w:rsidRPr="00545810" w14:paraId="73FD45F0" w14:textId="77777777" w:rsidTr="00FE638A">
        <w:trPr>
          <w:cantSplit/>
          <w:trHeight w:val="717"/>
        </w:trPr>
        <w:tc>
          <w:tcPr>
            <w:tcW w:w="4077" w:type="dxa"/>
          </w:tcPr>
          <w:p w14:paraId="4050A1CE" w14:textId="77777777" w:rsidR="00EE0DE4" w:rsidRPr="00545810" w:rsidRDefault="00730E2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
                <w:bCs/>
                <w:sz w:val="18"/>
                <w:szCs w:val="18"/>
              </w:rPr>
              <w:t>Inférieure à</w:t>
            </w:r>
            <w:r w:rsidR="00EE0DE4" w:rsidRPr="00545810">
              <w:rPr>
                <w:rFonts w:asciiTheme="minorHAnsi" w:hAnsiTheme="minorHAnsi" w:cstheme="minorHAnsi"/>
                <w:b/>
                <w:bCs/>
                <w:sz w:val="18"/>
                <w:szCs w:val="18"/>
              </w:rPr>
              <w:t xml:space="preserve"> </w:t>
            </w:r>
            <w:r w:rsidR="00EE0DE4" w:rsidRPr="00545810">
              <w:rPr>
                <w:rStyle w:val="Tablefreq"/>
                <w:rFonts w:asciiTheme="minorHAnsi" w:hAnsiTheme="minorHAnsi" w:cstheme="minorHAnsi"/>
                <w:color w:val="auto"/>
                <w:sz w:val="18"/>
                <w:szCs w:val="18"/>
              </w:rPr>
              <w:t>8.3 kHz</w:t>
            </w:r>
          </w:p>
          <w:p w14:paraId="705C40B0" w14:textId="77777777" w:rsidR="00EE0DE4" w:rsidRPr="00545810" w:rsidRDefault="00730E24" w:rsidP="00CC7556">
            <w:pPr>
              <w:pStyle w:val="NoSpacing"/>
              <w:rPr>
                <w:sz w:val="18"/>
                <w:szCs w:val="18"/>
                <w:lang w:val="fr-FR"/>
              </w:rPr>
            </w:pPr>
            <w:r w:rsidRPr="00545810">
              <w:rPr>
                <w:sz w:val="18"/>
                <w:szCs w:val="18"/>
                <w:lang w:val="fr-FR"/>
              </w:rPr>
              <w:t>(Non attribuée</w:t>
            </w:r>
            <w:r w:rsidR="00EE0DE4" w:rsidRPr="00545810">
              <w:rPr>
                <w:sz w:val="18"/>
                <w:szCs w:val="18"/>
                <w:lang w:val="fr-FR"/>
              </w:rPr>
              <w:t>)</w:t>
            </w:r>
          </w:p>
          <w:p w14:paraId="1E2A8C83" w14:textId="77777777" w:rsidR="00EE0DE4" w:rsidRPr="00545810" w:rsidRDefault="00EE0DE4" w:rsidP="00CC7556">
            <w:pPr>
              <w:spacing w:after="0"/>
              <w:rPr>
                <w:lang w:val="fr-FR"/>
              </w:rPr>
            </w:pPr>
            <w:r w:rsidRPr="00545810">
              <w:rPr>
                <w:rStyle w:val="Artref"/>
                <w:rFonts w:cstheme="minorHAnsi"/>
                <w:color w:val="auto"/>
                <w:sz w:val="18"/>
                <w:szCs w:val="18"/>
                <w:lang w:val="fr-FR"/>
              </w:rPr>
              <w:t>5.53 5.54</w:t>
            </w:r>
          </w:p>
        </w:tc>
        <w:tc>
          <w:tcPr>
            <w:tcW w:w="4111" w:type="dxa"/>
          </w:tcPr>
          <w:p w14:paraId="615D38B5" w14:textId="77777777" w:rsidR="00EE0DE4" w:rsidRPr="00545810" w:rsidRDefault="00730E2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
                <w:bCs/>
                <w:sz w:val="18"/>
                <w:szCs w:val="18"/>
              </w:rPr>
              <w:t>Inférieure à</w:t>
            </w:r>
            <w:r w:rsidR="00EE0DE4" w:rsidRPr="00545810">
              <w:rPr>
                <w:rFonts w:asciiTheme="minorHAnsi" w:hAnsiTheme="minorHAnsi" w:cstheme="minorHAnsi"/>
                <w:b/>
                <w:bCs/>
                <w:sz w:val="18"/>
                <w:szCs w:val="18"/>
              </w:rPr>
              <w:t xml:space="preserve"> </w:t>
            </w:r>
            <w:r w:rsidR="00EE0DE4" w:rsidRPr="00545810">
              <w:rPr>
                <w:rStyle w:val="Tablefreq"/>
                <w:rFonts w:asciiTheme="minorHAnsi" w:hAnsiTheme="minorHAnsi" w:cstheme="minorHAnsi"/>
                <w:color w:val="auto"/>
                <w:sz w:val="18"/>
                <w:szCs w:val="18"/>
              </w:rPr>
              <w:t>8.3 kHz</w:t>
            </w:r>
          </w:p>
          <w:p w14:paraId="50555DA8" w14:textId="77777777" w:rsidR="00EE0DE4" w:rsidRPr="00545810" w:rsidRDefault="00730E24" w:rsidP="00CC7556">
            <w:pPr>
              <w:pStyle w:val="NoSpacing"/>
              <w:rPr>
                <w:sz w:val="18"/>
                <w:szCs w:val="18"/>
                <w:lang w:val="fr-FR"/>
              </w:rPr>
            </w:pPr>
            <w:r w:rsidRPr="00545810">
              <w:rPr>
                <w:sz w:val="18"/>
                <w:szCs w:val="18"/>
                <w:lang w:val="fr-FR"/>
              </w:rPr>
              <w:t>(Non attribuée</w:t>
            </w:r>
            <w:r w:rsidR="00EE0DE4" w:rsidRPr="00545810">
              <w:rPr>
                <w:sz w:val="18"/>
                <w:szCs w:val="18"/>
                <w:lang w:val="fr-FR"/>
              </w:rPr>
              <w:t>)</w:t>
            </w:r>
          </w:p>
          <w:p w14:paraId="75F6D111" w14:textId="77777777" w:rsidR="00EE0DE4" w:rsidRPr="00545810" w:rsidRDefault="00EE0DE4" w:rsidP="00CC7556">
            <w:pPr>
              <w:spacing w:after="0"/>
              <w:rPr>
                <w:lang w:val="fr-FR"/>
              </w:rPr>
            </w:pPr>
            <w:r w:rsidRPr="00545810">
              <w:rPr>
                <w:rStyle w:val="Artref"/>
                <w:rFonts w:cstheme="minorHAnsi"/>
                <w:color w:val="auto"/>
                <w:sz w:val="18"/>
                <w:szCs w:val="18"/>
                <w:lang w:val="fr-FR"/>
              </w:rPr>
              <w:t>5.53 5.54</w:t>
            </w:r>
          </w:p>
        </w:tc>
        <w:tc>
          <w:tcPr>
            <w:tcW w:w="2977" w:type="dxa"/>
          </w:tcPr>
          <w:p w14:paraId="18BF6D9E" w14:textId="77777777" w:rsidR="00EE0DE4" w:rsidRPr="00545810" w:rsidRDefault="00730E24" w:rsidP="00CC7556">
            <w:pPr>
              <w:spacing w:after="0"/>
              <w:rPr>
                <w:lang w:val="fr-FR"/>
              </w:rPr>
            </w:pPr>
            <w:r w:rsidRPr="00545810">
              <w:rPr>
                <w:rStyle w:val="Tablefreq"/>
                <w:rFonts w:cstheme="minorHAnsi"/>
                <w:b w:val="0"/>
                <w:color w:val="auto"/>
                <w:sz w:val="18"/>
                <w:szCs w:val="18"/>
                <w:lang w:val="fr-FR"/>
              </w:rPr>
              <w:t>Non attribuée</w:t>
            </w:r>
          </w:p>
        </w:tc>
        <w:tc>
          <w:tcPr>
            <w:tcW w:w="3118" w:type="dxa"/>
          </w:tcPr>
          <w:p w14:paraId="02DD045E" w14:textId="77777777" w:rsidR="00EE0DE4" w:rsidRPr="00545810" w:rsidRDefault="00EE0DE4" w:rsidP="00CC7556">
            <w:pPr>
              <w:spacing w:after="0"/>
              <w:rPr>
                <w:lang w:val="fr-FR"/>
              </w:rPr>
            </w:pPr>
          </w:p>
        </w:tc>
      </w:tr>
      <w:tr w:rsidR="00EE0DE4" w:rsidRPr="00F30BBB" w14:paraId="5228D246" w14:textId="77777777" w:rsidTr="00FE638A">
        <w:trPr>
          <w:cantSplit/>
        </w:trPr>
        <w:tc>
          <w:tcPr>
            <w:tcW w:w="4077" w:type="dxa"/>
          </w:tcPr>
          <w:p w14:paraId="56710671"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8.3 – 9 kHz</w:t>
            </w:r>
          </w:p>
          <w:p w14:paraId="4911105D" w14:textId="77777777" w:rsidR="00EE0DE4" w:rsidRPr="00545810" w:rsidRDefault="00E31940" w:rsidP="00CC7556">
            <w:pPr>
              <w:spacing w:after="0"/>
              <w:rPr>
                <w:lang w:val="fr-FR"/>
              </w:rPr>
            </w:pPr>
            <w:r w:rsidRPr="00545810">
              <w:rPr>
                <w:rFonts w:cstheme="minorHAnsi"/>
                <w:sz w:val="18"/>
                <w:szCs w:val="18"/>
                <w:lang w:val="fr-FR"/>
              </w:rPr>
              <w:t xml:space="preserve">AUXILIAIRES DE LA MÉTÉOROLOGIE </w:t>
            </w:r>
            <w:r w:rsidR="00EE0DE4" w:rsidRPr="00545810">
              <w:rPr>
                <w:rFonts w:cstheme="minorHAnsi"/>
                <w:sz w:val="18"/>
                <w:szCs w:val="18"/>
                <w:lang w:val="fr-FR"/>
              </w:rPr>
              <w:t>5.54A 5.54B 5.54C</w:t>
            </w:r>
          </w:p>
        </w:tc>
        <w:tc>
          <w:tcPr>
            <w:tcW w:w="4111" w:type="dxa"/>
          </w:tcPr>
          <w:p w14:paraId="2EADAE88"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8.3 – 9 kHz</w:t>
            </w:r>
          </w:p>
          <w:p w14:paraId="580D5CB7" w14:textId="77777777" w:rsidR="00EE0DE4" w:rsidRPr="00545810" w:rsidRDefault="00E31940" w:rsidP="00CC7556">
            <w:pPr>
              <w:spacing w:after="0"/>
              <w:rPr>
                <w:lang w:val="fr-FR"/>
              </w:rPr>
            </w:pPr>
            <w:r w:rsidRPr="00545810">
              <w:rPr>
                <w:rFonts w:cstheme="minorHAnsi"/>
                <w:sz w:val="18"/>
                <w:szCs w:val="18"/>
                <w:lang w:val="fr-FR"/>
              </w:rPr>
              <w:t xml:space="preserve">AUXILIAIRES DE LA MÉTÉOROLOGIE </w:t>
            </w:r>
            <w:r w:rsidR="00EE0DE4" w:rsidRPr="00545810">
              <w:rPr>
                <w:rFonts w:cstheme="minorHAnsi"/>
                <w:sz w:val="18"/>
                <w:szCs w:val="18"/>
                <w:lang w:val="fr-FR"/>
              </w:rPr>
              <w:t xml:space="preserve">5.54A </w:t>
            </w:r>
            <w:r w:rsidR="00EE0DE4" w:rsidRPr="00545810">
              <w:rPr>
                <w:rFonts w:cstheme="minorHAnsi"/>
                <w:sz w:val="18"/>
                <w:szCs w:val="18"/>
                <w:u w:val="single"/>
                <w:lang w:val="fr-FR"/>
              </w:rPr>
              <w:t>5.54B</w:t>
            </w:r>
            <w:r w:rsidR="00EE0DE4" w:rsidRPr="00545810">
              <w:rPr>
                <w:rFonts w:cstheme="minorHAnsi"/>
                <w:sz w:val="18"/>
                <w:szCs w:val="18"/>
                <w:lang w:val="fr-FR"/>
              </w:rPr>
              <w:t>[AddA5]</w:t>
            </w:r>
          </w:p>
        </w:tc>
        <w:tc>
          <w:tcPr>
            <w:tcW w:w="2977" w:type="dxa"/>
          </w:tcPr>
          <w:p w14:paraId="13AAB2FF" w14:textId="77777777" w:rsidR="00EE0DE4" w:rsidRPr="00545810" w:rsidRDefault="00EE0DE4" w:rsidP="00CC7556">
            <w:pPr>
              <w:spacing w:after="0"/>
              <w:rPr>
                <w:lang w:val="fr-FR"/>
              </w:rPr>
            </w:pPr>
          </w:p>
        </w:tc>
        <w:tc>
          <w:tcPr>
            <w:tcW w:w="3118" w:type="dxa"/>
          </w:tcPr>
          <w:p w14:paraId="16A1A44D" w14:textId="77777777" w:rsidR="00EE0DE4" w:rsidRPr="00545810" w:rsidRDefault="00EE0DE4" w:rsidP="00CC7556">
            <w:pPr>
              <w:spacing w:after="0"/>
              <w:rPr>
                <w:lang w:val="fr-FR"/>
              </w:rPr>
            </w:pPr>
          </w:p>
        </w:tc>
      </w:tr>
      <w:tr w:rsidR="00EE0DE4" w:rsidRPr="00F30BBB" w14:paraId="4A85E35E" w14:textId="77777777" w:rsidTr="00FE638A">
        <w:trPr>
          <w:cantSplit/>
          <w:trHeight w:val="1653"/>
        </w:trPr>
        <w:tc>
          <w:tcPr>
            <w:tcW w:w="4077" w:type="dxa"/>
          </w:tcPr>
          <w:p w14:paraId="03179908"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 11.3 kHz</w:t>
            </w:r>
          </w:p>
          <w:p w14:paraId="3B5673F7" w14:textId="77777777" w:rsidR="00EE0DE4" w:rsidRPr="00545810" w:rsidRDefault="00E31940" w:rsidP="00CC7556">
            <w:pPr>
              <w:pStyle w:val="NoSpacing"/>
              <w:rPr>
                <w:sz w:val="18"/>
                <w:szCs w:val="18"/>
                <w:lang w:val="fr-FR"/>
              </w:rPr>
            </w:pPr>
            <w:r w:rsidRPr="00545810">
              <w:rPr>
                <w:sz w:val="18"/>
                <w:szCs w:val="18"/>
                <w:lang w:val="fr-FR"/>
              </w:rPr>
              <w:t>AUXILIAIRES DE LA MÉTÉOROLOGIE</w:t>
            </w:r>
            <w:r w:rsidR="00EE0DE4" w:rsidRPr="00545810">
              <w:rPr>
                <w:sz w:val="18"/>
                <w:szCs w:val="18"/>
                <w:lang w:val="fr-FR"/>
              </w:rPr>
              <w:t xml:space="preserve"> 5.54A</w:t>
            </w:r>
          </w:p>
          <w:p w14:paraId="7EAB9D13" w14:textId="77777777" w:rsidR="00EE0DE4" w:rsidRPr="00545810" w:rsidRDefault="00EE0DE4" w:rsidP="00CC7556">
            <w:pPr>
              <w:spacing w:after="0"/>
              <w:rPr>
                <w:lang w:val="fr-FR"/>
              </w:rPr>
            </w:pPr>
            <w:r w:rsidRPr="00545810">
              <w:rPr>
                <w:sz w:val="18"/>
                <w:szCs w:val="18"/>
                <w:lang w:val="fr-FR"/>
              </w:rPr>
              <w:t>RADIONAVIGATION</w:t>
            </w:r>
          </w:p>
        </w:tc>
        <w:tc>
          <w:tcPr>
            <w:tcW w:w="4111" w:type="dxa"/>
          </w:tcPr>
          <w:p w14:paraId="18B5EAA6"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 11.3 kHz</w:t>
            </w:r>
          </w:p>
          <w:p w14:paraId="15F7A8D1" w14:textId="77777777" w:rsidR="00EE0DE4" w:rsidRPr="00545810" w:rsidRDefault="00E31940" w:rsidP="00CC7556">
            <w:pPr>
              <w:pStyle w:val="NoSpacing"/>
              <w:rPr>
                <w:sz w:val="18"/>
                <w:szCs w:val="18"/>
                <w:lang w:val="fr-FR"/>
              </w:rPr>
            </w:pPr>
            <w:r w:rsidRPr="00545810">
              <w:rPr>
                <w:sz w:val="18"/>
                <w:szCs w:val="18"/>
                <w:lang w:val="fr-FR"/>
              </w:rPr>
              <w:t xml:space="preserve">AUXILIAIRES DE LA MÉTÉOROLOGIE </w:t>
            </w:r>
            <w:r w:rsidR="00EE0DE4" w:rsidRPr="00545810">
              <w:rPr>
                <w:sz w:val="18"/>
                <w:szCs w:val="18"/>
                <w:lang w:val="fr-FR"/>
              </w:rPr>
              <w:t>5.54A</w:t>
            </w:r>
          </w:p>
          <w:p w14:paraId="59140A7A" w14:textId="77777777" w:rsidR="00EE0DE4" w:rsidRPr="00545810" w:rsidRDefault="00EE0DE4" w:rsidP="00CC7556">
            <w:pPr>
              <w:spacing w:after="0"/>
              <w:rPr>
                <w:lang w:val="fr-FR"/>
              </w:rPr>
            </w:pPr>
            <w:r w:rsidRPr="00545810">
              <w:rPr>
                <w:sz w:val="18"/>
                <w:szCs w:val="18"/>
                <w:lang w:val="fr-FR"/>
              </w:rPr>
              <w:t>RADIONAVIGATION</w:t>
            </w:r>
          </w:p>
        </w:tc>
        <w:tc>
          <w:tcPr>
            <w:tcW w:w="2977" w:type="dxa"/>
          </w:tcPr>
          <w:p w14:paraId="70E2DF21" w14:textId="77777777" w:rsidR="00EE0DE4" w:rsidRPr="00545810" w:rsidRDefault="00E31940" w:rsidP="00CC7556">
            <w:pPr>
              <w:pStyle w:val="TableTextS5"/>
              <w:tabs>
                <w:tab w:val="clear" w:pos="170"/>
                <w:tab w:val="left" w:pos="0"/>
              </w:tabs>
              <w:spacing w:before="10" w:after="0"/>
              <w:ind w:right="130" w:hanging="15"/>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w:t>
            </w:r>
          </w:p>
          <w:p w14:paraId="4A96FC02" w14:textId="77777777" w:rsidR="00E31940" w:rsidRPr="00545810" w:rsidRDefault="00E31940"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w:t>
            </w:r>
            <w:r w:rsidR="00EE0DE4" w:rsidRPr="00545810">
              <w:rPr>
                <w:rStyle w:val="Tablefreq"/>
                <w:rFonts w:asciiTheme="minorHAnsi" w:hAnsiTheme="minorHAnsi" w:cstheme="minorHAnsi"/>
                <w:b w:val="0"/>
                <w:color w:val="auto"/>
                <w:sz w:val="18"/>
                <w:szCs w:val="18"/>
              </w:rPr>
              <w:t>pplications</w:t>
            </w:r>
            <w:r w:rsidRPr="00545810">
              <w:rPr>
                <w:rStyle w:val="Tablefreq"/>
                <w:rFonts w:asciiTheme="minorHAnsi" w:hAnsiTheme="minorHAnsi" w:cstheme="minorHAnsi"/>
                <w:b w:val="0"/>
                <w:color w:val="auto"/>
                <w:sz w:val="18"/>
                <w:szCs w:val="18"/>
              </w:rPr>
              <w:t xml:space="preserve"> inductives </w:t>
            </w:r>
            <w:r w:rsidR="00EE0DE4" w:rsidRPr="00545810">
              <w:rPr>
                <w:rStyle w:val="Tablefreq"/>
                <w:rFonts w:asciiTheme="minorHAnsi" w:hAnsiTheme="minorHAnsi" w:cstheme="minorHAnsi"/>
                <w:b w:val="0"/>
                <w:color w:val="auto"/>
                <w:sz w:val="18"/>
                <w:szCs w:val="18"/>
              </w:rPr>
              <w:t>(9 kHz-148.5 kHz)</w:t>
            </w:r>
          </w:p>
          <w:p w14:paraId="1D4EBEDB" w14:textId="77777777" w:rsidR="00EE0DE4" w:rsidRPr="00545810" w:rsidRDefault="00E31940"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Implants médicaux actifs</w:t>
            </w:r>
            <w:r w:rsidR="00EE0DE4" w:rsidRPr="00545810">
              <w:rPr>
                <w:rStyle w:val="Tablefreq"/>
                <w:rFonts w:asciiTheme="minorHAnsi" w:hAnsiTheme="minorHAnsi" w:cstheme="minorHAnsi"/>
                <w:b w:val="0"/>
                <w:color w:val="auto"/>
                <w:sz w:val="18"/>
                <w:szCs w:val="18"/>
              </w:rPr>
              <w:t xml:space="preserve"> </w:t>
            </w:r>
            <w:r w:rsidR="00BB1E97" w:rsidRPr="00545810">
              <w:rPr>
                <w:rStyle w:val="Tablefreq"/>
                <w:rFonts w:asciiTheme="minorHAnsi" w:hAnsiTheme="minorHAnsi" w:cstheme="minorHAnsi"/>
                <w:b w:val="0"/>
                <w:color w:val="auto"/>
                <w:sz w:val="18"/>
                <w:szCs w:val="18"/>
              </w:rPr>
              <w:t xml:space="preserve">à très faible puissance </w:t>
            </w:r>
            <w:r w:rsidR="00EE0DE4" w:rsidRPr="00545810">
              <w:rPr>
                <w:rStyle w:val="Tablefreq"/>
                <w:rFonts w:asciiTheme="minorHAnsi" w:hAnsiTheme="minorHAnsi" w:cstheme="minorHAnsi"/>
                <w:b w:val="0"/>
                <w:color w:val="auto"/>
                <w:sz w:val="18"/>
                <w:szCs w:val="18"/>
              </w:rPr>
              <w:t>(ULP-AMI)</w:t>
            </w:r>
          </w:p>
        </w:tc>
        <w:tc>
          <w:tcPr>
            <w:tcW w:w="3118" w:type="dxa"/>
          </w:tcPr>
          <w:p w14:paraId="70FCA123" w14:textId="77777777"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Recommandation </w:t>
            </w:r>
            <w:r w:rsidR="00EE0DE4" w:rsidRPr="00545810">
              <w:rPr>
                <w:rStyle w:val="Tablefreq"/>
                <w:rFonts w:asciiTheme="minorHAnsi" w:hAnsiTheme="minorHAnsi" w:cstheme="minorHAnsi"/>
                <w:b w:val="0"/>
                <w:color w:val="auto"/>
                <w:sz w:val="18"/>
                <w:szCs w:val="18"/>
              </w:rPr>
              <w:t>U</w:t>
            </w:r>
            <w:r w:rsidRPr="00545810">
              <w:rPr>
                <w:rStyle w:val="Tablefreq"/>
                <w:rFonts w:asciiTheme="minorHAnsi" w:hAnsiTheme="minorHAnsi" w:cstheme="minorHAnsi"/>
                <w:b w:val="0"/>
                <w:color w:val="auto"/>
                <w:sz w:val="18"/>
                <w:szCs w:val="18"/>
              </w:rPr>
              <w:t>IT-R</w:t>
            </w:r>
            <w:r w:rsidR="00EE0DE4" w:rsidRPr="00545810">
              <w:rPr>
                <w:rStyle w:val="Tablefreq"/>
                <w:rFonts w:asciiTheme="minorHAnsi" w:hAnsiTheme="minorHAnsi" w:cstheme="minorHAnsi"/>
                <w:b w:val="0"/>
                <w:bCs/>
                <w:color w:val="auto"/>
                <w:sz w:val="18"/>
                <w:szCs w:val="18"/>
              </w:rPr>
              <w:t>.SM.1896-</w:t>
            </w:r>
            <w:r w:rsidR="00E95B31">
              <w:rPr>
                <w:rStyle w:val="Tablefreq"/>
                <w:rFonts w:asciiTheme="minorHAnsi" w:hAnsiTheme="minorHAnsi" w:cstheme="minorHAnsi"/>
                <w:b w:val="0"/>
                <w:bCs/>
                <w:color w:val="auto"/>
                <w:sz w:val="18"/>
                <w:szCs w:val="18"/>
              </w:rPr>
              <w:t>X</w:t>
            </w:r>
          </w:p>
          <w:p w14:paraId="26BEA3CB"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A9E61C2" w14:textId="77777777"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w:t>
            </w:r>
            <w:r w:rsidR="00EE0DE4" w:rsidRPr="00545810">
              <w:rPr>
                <w:rStyle w:val="Tablefreq"/>
                <w:rFonts w:asciiTheme="minorHAnsi" w:hAnsiTheme="minorHAnsi" w:cstheme="minorHAnsi"/>
                <w:b w:val="0"/>
                <w:color w:val="auto"/>
                <w:sz w:val="18"/>
                <w:szCs w:val="18"/>
              </w:rPr>
              <w:t>U</w:t>
            </w:r>
            <w:r w:rsidRPr="00545810">
              <w:rPr>
                <w:rStyle w:val="Tablefreq"/>
                <w:rFonts w:asciiTheme="minorHAnsi" w:hAnsiTheme="minorHAnsi" w:cstheme="minorHAnsi"/>
                <w:b w:val="0"/>
                <w:color w:val="auto"/>
                <w:sz w:val="18"/>
                <w:szCs w:val="18"/>
              </w:rPr>
              <w:t xml:space="preserve">IT-R </w:t>
            </w:r>
            <w:r w:rsidR="00E95B31">
              <w:rPr>
                <w:rStyle w:val="Tablefreq"/>
                <w:rFonts w:asciiTheme="minorHAnsi" w:hAnsiTheme="minorHAnsi" w:cstheme="minorHAnsi"/>
                <w:b w:val="0"/>
                <w:color w:val="auto"/>
                <w:sz w:val="18"/>
                <w:szCs w:val="18"/>
              </w:rPr>
              <w:t>SM. 2153-X</w:t>
            </w:r>
          </w:p>
          <w:p w14:paraId="29194677"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9B107CA" w14:textId="77777777"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w:t>
            </w:r>
            <w:r w:rsidR="00EE0DE4" w:rsidRPr="00545810">
              <w:rPr>
                <w:rStyle w:val="Tablefreq"/>
                <w:rFonts w:asciiTheme="minorHAnsi" w:hAnsiTheme="minorHAnsi" w:cstheme="minorHAnsi"/>
                <w:b w:val="0"/>
                <w:color w:val="auto"/>
                <w:sz w:val="18"/>
                <w:szCs w:val="18"/>
              </w:rPr>
              <w:t> : ETSI EN 300 330</w:t>
            </w:r>
          </w:p>
          <w:p w14:paraId="2784B1F1"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8AB310F" w14:textId="77777777" w:rsidR="00EE0DE4" w:rsidRPr="00545810" w:rsidRDefault="00EE0DE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F30BBB" w14:paraId="2F4204C7" w14:textId="77777777" w:rsidTr="00FE638A">
        <w:trPr>
          <w:cantSplit/>
        </w:trPr>
        <w:tc>
          <w:tcPr>
            <w:tcW w:w="4077" w:type="dxa"/>
          </w:tcPr>
          <w:p w14:paraId="0D705B9A"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11.3-14 kHz</w:t>
            </w:r>
          </w:p>
          <w:p w14:paraId="2A76DD3E" w14:textId="77777777" w:rsidR="00EE0DE4" w:rsidRPr="00545810" w:rsidRDefault="00EE0DE4" w:rsidP="00CC7556">
            <w:pPr>
              <w:spacing w:after="0"/>
              <w:rPr>
                <w:lang w:val="fr-FR"/>
              </w:rPr>
            </w:pPr>
            <w:r w:rsidRPr="00545810">
              <w:rPr>
                <w:rFonts w:cstheme="minorHAnsi"/>
                <w:sz w:val="18"/>
                <w:szCs w:val="18"/>
                <w:lang w:val="fr-FR"/>
              </w:rPr>
              <w:t>RADIONAVIGATION</w:t>
            </w:r>
          </w:p>
        </w:tc>
        <w:tc>
          <w:tcPr>
            <w:tcW w:w="4111" w:type="dxa"/>
          </w:tcPr>
          <w:p w14:paraId="2D125324"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11.3-14 kHz</w:t>
            </w:r>
          </w:p>
          <w:p w14:paraId="330C47B9" w14:textId="77777777" w:rsidR="00EE0DE4" w:rsidRPr="00545810" w:rsidRDefault="00EE0DE4" w:rsidP="00CC7556">
            <w:pPr>
              <w:spacing w:after="0"/>
              <w:rPr>
                <w:lang w:val="fr-FR"/>
              </w:rPr>
            </w:pPr>
            <w:r w:rsidRPr="00545810">
              <w:rPr>
                <w:rFonts w:cstheme="minorHAnsi"/>
                <w:sz w:val="18"/>
                <w:szCs w:val="18"/>
                <w:lang w:val="fr-FR"/>
              </w:rPr>
              <w:t>RADIONAVIGATION</w:t>
            </w:r>
          </w:p>
        </w:tc>
        <w:tc>
          <w:tcPr>
            <w:tcW w:w="2977" w:type="dxa"/>
          </w:tcPr>
          <w:p w14:paraId="79284E28" w14:textId="77777777"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1A4B5F73"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998FA0" w14:textId="77777777"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14:paraId="1627C698" w14:textId="77777777" w:rsidR="00E31940" w:rsidRPr="00545810" w:rsidRDefault="00E31940"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0EFA640D" w14:textId="77777777" w:rsidR="00EE0DE4" w:rsidRPr="00545810" w:rsidRDefault="00E31940"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Implants médicaux actifs</w:t>
            </w:r>
            <w:r w:rsidR="00BB1E97" w:rsidRPr="00545810">
              <w:rPr>
                <w:rStyle w:val="Tablefreq"/>
                <w:rFonts w:asciiTheme="minorHAnsi" w:hAnsiTheme="minorHAnsi" w:cstheme="minorHAnsi"/>
                <w:b w:val="0"/>
                <w:color w:val="auto"/>
                <w:sz w:val="18"/>
                <w:szCs w:val="18"/>
              </w:rPr>
              <w:t xml:space="preserve"> à très faible puissance</w:t>
            </w:r>
            <w:r w:rsidRPr="00545810">
              <w:rPr>
                <w:rStyle w:val="Tablefreq"/>
                <w:rFonts w:asciiTheme="minorHAnsi" w:hAnsiTheme="minorHAnsi" w:cstheme="minorHAnsi"/>
                <w:b w:val="0"/>
                <w:color w:val="auto"/>
                <w:sz w:val="18"/>
                <w:szCs w:val="18"/>
              </w:rPr>
              <w:t xml:space="preserve"> (ULP-AMI)</w:t>
            </w:r>
          </w:p>
        </w:tc>
        <w:tc>
          <w:tcPr>
            <w:tcW w:w="3118" w:type="dxa"/>
          </w:tcPr>
          <w:p w14:paraId="36DD0E5B" w14:textId="77777777"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597C8569" w14:textId="77777777"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916EA82" w14:textId="77777777" w:rsidR="00E31940"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1F2F3D25" w14:textId="77777777"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2496597" w14:textId="77777777"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04CB580E" w14:textId="77777777" w:rsidR="00E31940"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7FDD0DB" w14:textId="77777777" w:rsidR="00EE0DE4" w:rsidRPr="00545810" w:rsidRDefault="00E31940"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F30BBB" w14:paraId="11E25C24" w14:textId="77777777" w:rsidTr="00FE638A">
        <w:trPr>
          <w:cantSplit/>
          <w:trHeight w:val="1615"/>
        </w:trPr>
        <w:tc>
          <w:tcPr>
            <w:tcW w:w="4077" w:type="dxa"/>
          </w:tcPr>
          <w:p w14:paraId="12BE0802"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14-19.95 kHz</w:t>
            </w:r>
          </w:p>
          <w:p w14:paraId="1F45F3AB" w14:textId="77777777"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9A1B0C6"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2B078AFA" w14:textId="77777777" w:rsidR="00EE0DE4" w:rsidRPr="00545810" w:rsidRDefault="00EE0DE4" w:rsidP="00CC7556">
            <w:pPr>
              <w:spacing w:after="0"/>
              <w:rPr>
                <w:lang w:val="fr-FR"/>
              </w:rPr>
            </w:pPr>
            <w:r w:rsidRPr="00545810">
              <w:rPr>
                <w:rStyle w:val="Artref"/>
                <w:rFonts w:cstheme="minorHAnsi"/>
                <w:color w:val="auto"/>
                <w:sz w:val="18"/>
                <w:szCs w:val="18"/>
                <w:lang w:val="fr-FR"/>
              </w:rPr>
              <w:t>5.55 5.56</w:t>
            </w:r>
          </w:p>
        </w:tc>
        <w:tc>
          <w:tcPr>
            <w:tcW w:w="4111" w:type="dxa"/>
          </w:tcPr>
          <w:p w14:paraId="5B6B53A3"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14-19.95 kHz</w:t>
            </w:r>
          </w:p>
          <w:p w14:paraId="3F74849C" w14:textId="77777777"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41019D4"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28BBCCF5" w14:textId="77777777" w:rsidR="00EE0DE4" w:rsidRPr="00545810" w:rsidRDefault="00EE0DE4" w:rsidP="00CC7556">
            <w:pPr>
              <w:spacing w:after="0"/>
              <w:rPr>
                <w:lang w:val="fr-FR"/>
              </w:rPr>
            </w:pPr>
            <w:r w:rsidRPr="00545810">
              <w:rPr>
                <w:rStyle w:val="Artref"/>
                <w:rFonts w:cstheme="minorHAnsi"/>
                <w:color w:val="auto"/>
                <w:sz w:val="18"/>
                <w:szCs w:val="18"/>
                <w:lang w:val="fr-FR"/>
              </w:rPr>
              <w:t>5.56</w:t>
            </w:r>
          </w:p>
        </w:tc>
        <w:tc>
          <w:tcPr>
            <w:tcW w:w="2977" w:type="dxa"/>
          </w:tcPr>
          <w:p w14:paraId="47B29F0E" w14:textId="77777777" w:rsidR="00EE0DE4" w:rsidRPr="00545810" w:rsidRDefault="00E3194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2A8CC3F0"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5459E95"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0AE1B683" w14:textId="77777777" w:rsidR="00107524" w:rsidRPr="00545810" w:rsidRDefault="00107524"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10238726" w14:textId="77777777" w:rsidR="00EE0DE4" w:rsidRPr="00545810" w:rsidRDefault="00107524"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à très faible puissance</w:t>
            </w:r>
            <w:r w:rsidR="00CA276A"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(ULP-AMI)</w:t>
            </w:r>
          </w:p>
        </w:tc>
        <w:tc>
          <w:tcPr>
            <w:tcW w:w="3118" w:type="dxa"/>
          </w:tcPr>
          <w:p w14:paraId="3E048230"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4E034CEB"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FAAB945" w14:textId="77777777" w:rsidR="00107524"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03928D79"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84A02BF"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3A581E2C"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18A4E15" w14:textId="77777777" w:rsidR="00EE0DE4" w:rsidRPr="00545810" w:rsidRDefault="0010752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F30BBB" w14:paraId="4A77A816" w14:textId="77777777" w:rsidTr="00FE638A">
        <w:trPr>
          <w:cantSplit/>
          <w:trHeight w:val="2058"/>
        </w:trPr>
        <w:tc>
          <w:tcPr>
            <w:tcW w:w="4077" w:type="dxa"/>
          </w:tcPr>
          <w:p w14:paraId="33F582C2"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19.95-20.05 kHz</w:t>
            </w:r>
          </w:p>
          <w:p w14:paraId="6CA6105C" w14:textId="77777777" w:rsidR="00EE0DE4" w:rsidRPr="00545810" w:rsidRDefault="00107524" w:rsidP="00CC7556">
            <w:pPr>
              <w:spacing w:after="0"/>
              <w:rPr>
                <w:lang w:val="fr-FR"/>
              </w:rPr>
            </w:pPr>
            <w:r w:rsidRPr="00545810">
              <w:rPr>
                <w:rFonts w:cstheme="minorHAnsi"/>
                <w:sz w:val="18"/>
                <w:szCs w:val="18"/>
                <w:lang w:val="fr-FR"/>
              </w:rPr>
              <w:t>FRÉQUENCES ÉTALON ET SIGNAUX HORAIRES (20 kHz)</w:t>
            </w:r>
          </w:p>
        </w:tc>
        <w:tc>
          <w:tcPr>
            <w:tcW w:w="4111" w:type="dxa"/>
          </w:tcPr>
          <w:p w14:paraId="39CE88FE"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19.95-20.05 kHz</w:t>
            </w:r>
          </w:p>
          <w:p w14:paraId="436A3D95" w14:textId="77777777" w:rsidR="00EE0DE4" w:rsidRPr="00545810" w:rsidRDefault="00107524" w:rsidP="00CC7556">
            <w:pPr>
              <w:spacing w:after="0"/>
              <w:rPr>
                <w:lang w:val="fr-FR"/>
              </w:rPr>
            </w:pPr>
            <w:r w:rsidRPr="00545810">
              <w:rPr>
                <w:rFonts w:cstheme="minorHAnsi"/>
                <w:sz w:val="18"/>
                <w:szCs w:val="18"/>
                <w:lang w:val="fr-FR"/>
              </w:rPr>
              <w:t>FRÉQUENCES ÉTALON ET SIGNAUX HORAIRES (20 kHz)</w:t>
            </w:r>
          </w:p>
        </w:tc>
        <w:tc>
          <w:tcPr>
            <w:tcW w:w="2977" w:type="dxa"/>
          </w:tcPr>
          <w:p w14:paraId="5DC957A4"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1034189B" w14:textId="77777777" w:rsidR="00107524" w:rsidRPr="00545810" w:rsidRDefault="00107524"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39A0A69C" w14:textId="77777777" w:rsidR="00EE0DE4" w:rsidRPr="00545810" w:rsidRDefault="00107524"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63248044" w14:textId="77777777" w:rsidR="00EE0DE4" w:rsidRPr="00545810" w:rsidRDefault="00107524"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26 </w:t>
            </w:r>
            <w:r w:rsidRPr="00545810">
              <w:rPr>
                <w:rStyle w:val="Tablefreq"/>
                <w:rFonts w:asciiTheme="minorHAnsi" w:hAnsiTheme="minorHAnsi" w:cstheme="minorHAnsi"/>
                <w:b w:val="0"/>
                <w:color w:val="auto"/>
                <w:sz w:val="18"/>
                <w:szCs w:val="18"/>
              </w:rPr>
              <w:t>s’applique</w:t>
            </w:r>
          </w:p>
          <w:p w14:paraId="0A59A97E" w14:textId="77777777" w:rsidR="00EE0DE4" w:rsidRPr="00545810" w:rsidRDefault="00EE0DE4"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14:paraId="2CC7F2C2"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0DB8C7DC"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4D7EC10" w14:textId="77777777" w:rsidR="00107524"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6A87CA92"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733C0C"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3DD37F9C"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5D36932" w14:textId="77777777" w:rsidR="00EE0DE4" w:rsidRPr="00545810" w:rsidRDefault="0010752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F30BBB" w14:paraId="4BBEEE87" w14:textId="77777777" w:rsidTr="00FE638A">
        <w:trPr>
          <w:cantSplit/>
        </w:trPr>
        <w:tc>
          <w:tcPr>
            <w:tcW w:w="4077" w:type="dxa"/>
          </w:tcPr>
          <w:p w14:paraId="6B7836D2"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20.05-70 kHz</w:t>
            </w:r>
          </w:p>
          <w:p w14:paraId="7DDC0687" w14:textId="77777777"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CF36D23"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21AEE0E9" w14:textId="77777777" w:rsidR="00EE0DE4" w:rsidRPr="00545810" w:rsidRDefault="00EE0DE4" w:rsidP="00CC7556">
            <w:pPr>
              <w:spacing w:after="0"/>
              <w:rPr>
                <w:lang w:val="fr-FR"/>
              </w:rPr>
            </w:pPr>
            <w:r w:rsidRPr="00545810">
              <w:rPr>
                <w:rStyle w:val="Artref"/>
                <w:rFonts w:cstheme="minorHAnsi"/>
                <w:color w:val="auto"/>
                <w:sz w:val="18"/>
                <w:szCs w:val="18"/>
                <w:lang w:val="fr-FR"/>
              </w:rPr>
              <w:t>5.56 5.58</w:t>
            </w:r>
          </w:p>
        </w:tc>
        <w:tc>
          <w:tcPr>
            <w:tcW w:w="4111" w:type="dxa"/>
          </w:tcPr>
          <w:p w14:paraId="4CF71499"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20.05-70 kHz</w:t>
            </w:r>
          </w:p>
          <w:p w14:paraId="3DDE1623" w14:textId="77777777" w:rsidR="00EE0DE4" w:rsidRPr="00545810" w:rsidRDefault="0010752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C040D6B"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107524"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1283670A" w14:textId="77777777" w:rsidR="00EE0DE4" w:rsidRPr="00545810" w:rsidRDefault="00EE0DE4" w:rsidP="00CC7556">
            <w:pPr>
              <w:spacing w:after="0"/>
              <w:rPr>
                <w:lang w:val="fr-FR"/>
              </w:rPr>
            </w:pPr>
            <w:r w:rsidRPr="00545810">
              <w:rPr>
                <w:rStyle w:val="Artref"/>
                <w:rFonts w:cstheme="minorHAnsi"/>
                <w:color w:val="auto"/>
                <w:sz w:val="18"/>
                <w:szCs w:val="18"/>
                <w:lang w:val="fr-FR"/>
              </w:rPr>
              <w:t>5.56</w:t>
            </w:r>
          </w:p>
        </w:tc>
        <w:tc>
          <w:tcPr>
            <w:tcW w:w="2977" w:type="dxa"/>
          </w:tcPr>
          <w:p w14:paraId="5614A1B4"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708C63A2"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4D7379C"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5F7D3BF4" w14:textId="77777777" w:rsidR="00107524" w:rsidRPr="00545810" w:rsidRDefault="00107524"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6271E923" w14:textId="77777777" w:rsidR="00EE0DE4" w:rsidRPr="00545810" w:rsidRDefault="00107524" w:rsidP="00E2790E">
            <w:pPr>
              <w:pStyle w:val="TableTextS5"/>
              <w:numPr>
                <w:ilvl w:val="0"/>
                <w:numId w:val="18"/>
              </w:numPr>
              <w:tabs>
                <w:tab w:val="clear" w:pos="170"/>
                <w:tab w:val="left" w:pos="0"/>
              </w:tabs>
              <w:spacing w:before="10" w:after="0"/>
              <w:ind w:right="13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4709DA54"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60099098"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9FD0D61"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w:t>
            </w:r>
            <w:r w:rsidR="00B87A69">
              <w:rPr>
                <w:rStyle w:val="Tablefreq"/>
                <w:rFonts w:asciiTheme="minorHAnsi" w:hAnsiTheme="minorHAnsi" w:cstheme="minorHAnsi"/>
                <w:b w:val="0"/>
                <w:color w:val="auto"/>
                <w:sz w:val="18"/>
                <w:szCs w:val="18"/>
              </w:rPr>
              <w:t>X</w:t>
            </w:r>
          </w:p>
          <w:p w14:paraId="2BF72D3D"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48F3F52"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467D158A" w14:textId="77777777" w:rsidR="00107524" w:rsidRPr="00545810" w:rsidRDefault="0010752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7B0266D" w14:textId="77777777" w:rsidR="00EE0DE4" w:rsidRPr="00545810" w:rsidRDefault="00107524" w:rsidP="00CC7556">
            <w:pPr>
              <w:spacing w:after="0"/>
              <w:rPr>
                <w:lang w:val="fr-FR"/>
              </w:rPr>
            </w:pPr>
            <w:r w:rsidRPr="00545810">
              <w:rPr>
                <w:rStyle w:val="Tablefreq"/>
                <w:rFonts w:cstheme="minorHAnsi"/>
                <w:b w:val="0"/>
                <w:color w:val="auto"/>
                <w:sz w:val="18"/>
                <w:szCs w:val="18"/>
                <w:lang w:val="fr-FR"/>
              </w:rPr>
              <w:t xml:space="preserve">ULP-AMI (9 kHz - 315 kHz) </w:t>
            </w:r>
            <w:r w:rsidRPr="00545810">
              <w:rPr>
                <w:rStyle w:val="Tablefreq"/>
                <w:rFonts w:cstheme="minorHAnsi"/>
                <w:b w:val="0"/>
                <w:bCs/>
                <w:color w:val="auto"/>
                <w:sz w:val="18"/>
                <w:szCs w:val="18"/>
                <w:lang w:val="fr-FR"/>
              </w:rPr>
              <w:t xml:space="preserve">ETSI </w:t>
            </w:r>
            <w:r w:rsidRPr="00545810">
              <w:rPr>
                <w:rStyle w:val="Tablefreq"/>
                <w:rFonts w:cstheme="minorHAnsi"/>
                <w:b w:val="0"/>
                <w:color w:val="auto"/>
                <w:sz w:val="18"/>
                <w:szCs w:val="18"/>
                <w:lang w:val="fr-FR"/>
              </w:rPr>
              <w:t>EN 302 195</w:t>
            </w:r>
          </w:p>
        </w:tc>
      </w:tr>
      <w:tr w:rsidR="00EE0DE4" w:rsidRPr="00F30BBB" w14:paraId="59617B93" w14:textId="77777777" w:rsidTr="00FE638A">
        <w:trPr>
          <w:cantSplit/>
        </w:trPr>
        <w:tc>
          <w:tcPr>
            <w:tcW w:w="4077" w:type="dxa"/>
          </w:tcPr>
          <w:p w14:paraId="76D17D18"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70-72 kHz</w:t>
            </w:r>
          </w:p>
          <w:p w14:paraId="5DB8E991"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14:paraId="19E55697"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70-72 kHz</w:t>
            </w:r>
          </w:p>
          <w:p w14:paraId="0E379C73"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14:paraId="0679A718"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040C09DB"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CE2CAA2"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03848BE9" w14:textId="77777777" w:rsidR="002A7543" w:rsidRPr="00545810" w:rsidRDefault="002A754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0EF82212" w14:textId="77777777" w:rsidR="00EE0DE4" w:rsidRPr="00545810" w:rsidRDefault="002A754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603FB765"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076B9A00"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5FFB297" w14:textId="77777777" w:rsidR="002A7543"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7D73145B"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2E0EE87"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4A2B9A77" w14:textId="77777777" w:rsidR="002A7543" w:rsidRPr="00545810" w:rsidRDefault="002A754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D1B6E1" w14:textId="77777777" w:rsidR="00EE0DE4" w:rsidRPr="00545810" w:rsidRDefault="002A7543"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64BC1D96" w14:textId="77777777" w:rsidTr="00FE638A">
        <w:trPr>
          <w:cantSplit/>
        </w:trPr>
        <w:tc>
          <w:tcPr>
            <w:tcW w:w="4077" w:type="dxa"/>
          </w:tcPr>
          <w:p w14:paraId="0BCEAC31"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72-84 kHz</w:t>
            </w:r>
          </w:p>
          <w:p w14:paraId="12B09BF6" w14:textId="77777777" w:rsidR="00EE0DE4" w:rsidRPr="00545810" w:rsidRDefault="003C6B4E"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C5BDCC6" w14:textId="77777777"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0B315872" w14:textId="77777777"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7F1ACFF2"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4111" w:type="dxa"/>
          </w:tcPr>
          <w:p w14:paraId="42A88281"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72-84 kHz</w:t>
            </w:r>
          </w:p>
          <w:p w14:paraId="55A377FD" w14:textId="77777777" w:rsidR="00EE0DE4" w:rsidRPr="00545810" w:rsidRDefault="003C6B4E"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B3EF8AD" w14:textId="77777777"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39D707E6" w14:textId="77777777" w:rsidR="00EE0DE4" w:rsidRPr="00545810" w:rsidRDefault="00EE0DE4" w:rsidP="00CC7556">
            <w:pPr>
              <w:pStyle w:val="TableTextS5"/>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0956D08F"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2977" w:type="dxa"/>
          </w:tcPr>
          <w:p w14:paraId="628BB4CC" w14:textId="77777777"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24A3CE74" w14:textId="77777777"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3B33F189" w14:textId="77777777"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52C5F3DA" w14:textId="77777777"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0F28DF4B" w14:textId="77777777" w:rsidR="006937B7" w:rsidRPr="00545810" w:rsidRDefault="006937B7"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2E0B05B5" w14:textId="77777777" w:rsidR="006937B7" w:rsidRPr="00545810" w:rsidRDefault="006937B7"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77E6B2D6" w14:textId="77777777" w:rsidR="00EE0DE4" w:rsidRPr="00545810" w:rsidRDefault="006937B7"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6867C3E2"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6FD2B6F3"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01C1802B"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w:t>
            </w:r>
            <w:r w:rsidR="00B87A69">
              <w:rPr>
                <w:rStyle w:val="Tablefreq"/>
                <w:rFonts w:asciiTheme="minorHAnsi" w:hAnsiTheme="minorHAnsi" w:cstheme="minorHAnsi"/>
                <w:b w:val="0"/>
                <w:color w:val="auto"/>
                <w:sz w:val="18"/>
                <w:szCs w:val="18"/>
              </w:rPr>
              <w:t>153-X</w:t>
            </w:r>
          </w:p>
          <w:p w14:paraId="775E96B5"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02C89A97"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64DF4E92"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65D62E53" w14:textId="77777777" w:rsidR="00EE0DE4" w:rsidRPr="00545810" w:rsidRDefault="003C6B4E" w:rsidP="00CC7556">
            <w:pPr>
              <w:pStyle w:val="TableTextS5"/>
              <w:tabs>
                <w:tab w:val="clear" w:pos="170"/>
                <w:tab w:val="left" w:pos="0"/>
              </w:tabs>
              <w:spacing w:before="1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1FFD231C" w14:textId="77777777" w:rsidTr="00FE638A">
        <w:trPr>
          <w:cantSplit/>
        </w:trPr>
        <w:tc>
          <w:tcPr>
            <w:tcW w:w="4077" w:type="dxa"/>
          </w:tcPr>
          <w:p w14:paraId="1FC7F1DD"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84-86 kHz</w:t>
            </w:r>
          </w:p>
          <w:p w14:paraId="5496741D"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14:paraId="2AF16BA8"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84-86 kHz</w:t>
            </w:r>
          </w:p>
          <w:p w14:paraId="0ABBCDD2" w14:textId="77777777" w:rsidR="00EE0DE4" w:rsidRPr="00545810" w:rsidRDefault="00EE0DE4" w:rsidP="00CC7556">
            <w:pPr>
              <w:pStyle w:val="TableTextS5"/>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14:paraId="61D3B732"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1227E510"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1F8B5FDF"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40E9A54F" w14:textId="77777777" w:rsidR="003C6B4E" w:rsidRPr="00545810" w:rsidRDefault="003C6B4E"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5E77A37C" w14:textId="77777777" w:rsidR="00EE0DE4" w:rsidRPr="00545810" w:rsidRDefault="003C6B4E" w:rsidP="00E2790E">
            <w:pPr>
              <w:pStyle w:val="TableTextS5"/>
              <w:numPr>
                <w:ilvl w:val="0"/>
                <w:numId w:val="18"/>
              </w:numPr>
              <w:tabs>
                <w:tab w:val="clear" w:pos="170"/>
                <w:tab w:val="left" w:pos="0"/>
              </w:tabs>
              <w:spacing w:before="1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2EC7B972"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3F220562"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17355892" w14:textId="77777777" w:rsidR="003C6B4E" w:rsidRPr="00545810" w:rsidRDefault="00B87A69"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749395F4"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5CECA554"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7D8F72BC" w14:textId="77777777" w:rsidR="003C6B4E" w:rsidRPr="00545810" w:rsidRDefault="003C6B4E" w:rsidP="00CC7556">
            <w:pPr>
              <w:pStyle w:val="TableTextS5"/>
              <w:tabs>
                <w:tab w:val="clear" w:pos="170"/>
                <w:tab w:val="left" w:pos="0"/>
              </w:tabs>
              <w:spacing w:before="10"/>
              <w:ind w:right="130" w:hanging="28"/>
              <w:rPr>
                <w:rStyle w:val="Tablefreq"/>
                <w:rFonts w:asciiTheme="minorHAnsi" w:hAnsiTheme="minorHAnsi" w:cstheme="minorHAnsi"/>
                <w:b w:val="0"/>
                <w:color w:val="auto"/>
                <w:sz w:val="18"/>
                <w:szCs w:val="18"/>
              </w:rPr>
            </w:pPr>
          </w:p>
          <w:p w14:paraId="033193BB" w14:textId="77777777" w:rsidR="00EE0DE4" w:rsidRPr="00545810" w:rsidRDefault="003C6B4E" w:rsidP="00CC7556">
            <w:pPr>
              <w:pStyle w:val="TableTextS5"/>
              <w:tabs>
                <w:tab w:val="clear" w:pos="170"/>
                <w:tab w:val="left" w:pos="0"/>
              </w:tabs>
              <w:spacing w:before="1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37A772A7" w14:textId="77777777" w:rsidTr="00FE638A">
        <w:trPr>
          <w:cantSplit/>
        </w:trPr>
        <w:tc>
          <w:tcPr>
            <w:tcW w:w="4077" w:type="dxa"/>
          </w:tcPr>
          <w:p w14:paraId="4D38A92A"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86-90 kHz</w:t>
            </w:r>
          </w:p>
          <w:p w14:paraId="11BE7F63" w14:textId="77777777"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29A53F"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5CB54923"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31C3A918"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4111" w:type="dxa"/>
          </w:tcPr>
          <w:p w14:paraId="3A3ACE58"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86-90 kHz</w:t>
            </w:r>
          </w:p>
          <w:p w14:paraId="7D0ACA86" w14:textId="77777777"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2087E9A"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5.57</w:t>
            </w:r>
          </w:p>
          <w:p w14:paraId="3AEDA09A"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493718CC"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w:t>
            </w:r>
          </w:p>
        </w:tc>
        <w:tc>
          <w:tcPr>
            <w:tcW w:w="2977" w:type="dxa"/>
          </w:tcPr>
          <w:p w14:paraId="61BF36AE"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7FA1929D"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4829654"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50CE1A1D"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CC9F48"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7E075156" w14:textId="77777777" w:rsidR="003C6B4E"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79C85BAE" w14:textId="77777777" w:rsidR="00EE0DE4"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167223C4"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33D2CBEE"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8E62601" w14:textId="77777777" w:rsidR="003C6B4E"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704CC535"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C368215"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622934F8"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1E20A06" w14:textId="77777777" w:rsidR="00EE0DE4" w:rsidRPr="00545810" w:rsidRDefault="003C6B4E"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323C9DC8" w14:textId="77777777" w:rsidTr="00FE638A">
        <w:trPr>
          <w:cantSplit/>
        </w:trPr>
        <w:tc>
          <w:tcPr>
            <w:tcW w:w="4077" w:type="dxa"/>
          </w:tcPr>
          <w:p w14:paraId="2DE64EC8"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90-110 kHz</w:t>
            </w:r>
          </w:p>
          <w:p w14:paraId="77690786"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5.62</w:t>
            </w:r>
          </w:p>
          <w:p w14:paraId="13529AB7" w14:textId="77777777"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3061BD8"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14:paraId="7C67249A"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90-110 kHz</w:t>
            </w:r>
          </w:p>
          <w:p w14:paraId="1BF420CF"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5.62</w:t>
            </w:r>
          </w:p>
          <w:p w14:paraId="7F9B5839" w14:textId="77777777" w:rsidR="00EE0DE4" w:rsidRPr="00545810" w:rsidRDefault="003C6B4E"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594774D"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14:paraId="2BB16A5D"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504A3DC3"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B3042B9"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157C87BB" w14:textId="77777777" w:rsidR="003C6B4E"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656FC036" w14:textId="77777777" w:rsidR="00EE0DE4"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0B2DC910"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76871E6F"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8A78E4C" w14:textId="77777777" w:rsidR="003C6B4E"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0F0ACAC3"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C114374"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2D557DDA"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3C9DD53" w14:textId="77777777" w:rsidR="00EE0DE4" w:rsidRPr="00545810" w:rsidRDefault="003C6B4E"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434669B9" w14:textId="77777777" w:rsidTr="00FE638A">
        <w:trPr>
          <w:cantSplit/>
        </w:trPr>
        <w:tc>
          <w:tcPr>
            <w:tcW w:w="4077" w:type="dxa"/>
          </w:tcPr>
          <w:p w14:paraId="5A7DD952"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110-112 kHz</w:t>
            </w:r>
          </w:p>
          <w:p w14:paraId="29070C90" w14:textId="77777777" w:rsidR="00EE0DE4" w:rsidRPr="00545810" w:rsidRDefault="003C6B4E"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E79A7C3"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p>
          <w:p w14:paraId="6C25A733" w14:textId="77777777"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RADIONAVIGATION</w:t>
            </w:r>
          </w:p>
          <w:p w14:paraId="7B8C34AD"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14:paraId="4CCDD971"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110-112 kHz</w:t>
            </w:r>
          </w:p>
          <w:p w14:paraId="101BA2FD" w14:textId="77777777" w:rsidR="00EE0DE4" w:rsidRPr="00545810" w:rsidRDefault="003C6B4E"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F487CB6"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3C6B4E" w:rsidRPr="00545810">
              <w:rPr>
                <w:rFonts w:asciiTheme="minorHAnsi" w:hAnsiTheme="minorHAnsi" w:cstheme="minorHAnsi"/>
                <w:sz w:val="18"/>
                <w:szCs w:val="18"/>
              </w:rPr>
              <w:t xml:space="preserve"> MARITIME</w:t>
            </w:r>
          </w:p>
          <w:p w14:paraId="6AE4F974" w14:textId="77777777"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RADIONAVIGATION</w:t>
            </w:r>
          </w:p>
          <w:p w14:paraId="6D42BED7"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14:paraId="34A026EE"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7F0256CB"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7C89DE3"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065DD5ED"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E48B03"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52B5C87B" w14:textId="77777777" w:rsidR="003C6B4E"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22D90115" w14:textId="77777777" w:rsidR="00EE0DE4" w:rsidRPr="00545810" w:rsidRDefault="003C6B4E"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7A0B59C4"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207FBDEC"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FA5DB2D"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w:t>
            </w:r>
            <w:r w:rsidR="00B87A69">
              <w:rPr>
                <w:rStyle w:val="Tablefreq"/>
                <w:rFonts w:asciiTheme="minorHAnsi" w:hAnsiTheme="minorHAnsi" w:cstheme="minorHAnsi"/>
                <w:b w:val="0"/>
                <w:color w:val="auto"/>
                <w:sz w:val="18"/>
                <w:szCs w:val="18"/>
              </w:rPr>
              <w:t>3-X</w:t>
            </w:r>
          </w:p>
          <w:p w14:paraId="78D64262"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EBD9F2A"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5B8FE7F2" w14:textId="77777777" w:rsidR="003C6B4E" w:rsidRPr="00545810" w:rsidRDefault="003C6B4E"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AC21903" w14:textId="77777777" w:rsidR="00EE0DE4" w:rsidRPr="00545810" w:rsidRDefault="003C6B4E"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33CCDE80" w14:textId="77777777" w:rsidTr="00FE638A">
        <w:trPr>
          <w:cantSplit/>
        </w:trPr>
        <w:tc>
          <w:tcPr>
            <w:tcW w:w="4077" w:type="dxa"/>
          </w:tcPr>
          <w:p w14:paraId="7F52ABAE"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112-115 kHz</w:t>
            </w:r>
          </w:p>
          <w:p w14:paraId="21912B5F"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14:paraId="5939AA69"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112-115 kHz</w:t>
            </w:r>
          </w:p>
          <w:p w14:paraId="144B6240"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14:paraId="2B04FE81"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79A458C0"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0EDBF4D"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2BD0C910" w14:textId="77777777" w:rsidR="00D372B2"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03BE275C" w14:textId="77777777" w:rsidR="00EE0DE4"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30F89EE8"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4CF503BF"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E9D8B94" w14:textId="77777777" w:rsidR="00D372B2"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2D009AC3"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B3DF732"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6340F029"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D4A3B2C" w14:textId="77777777" w:rsidR="00EE0DE4" w:rsidRPr="00545810" w:rsidRDefault="00D372B2"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5D55A7CA" w14:textId="77777777" w:rsidTr="00FE638A">
        <w:trPr>
          <w:cantSplit/>
        </w:trPr>
        <w:tc>
          <w:tcPr>
            <w:tcW w:w="4077" w:type="dxa"/>
          </w:tcPr>
          <w:p w14:paraId="5580B455"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115-117.6 kHz</w:t>
            </w:r>
          </w:p>
          <w:p w14:paraId="459306EE"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347DC170" w14:textId="77777777" w:rsidR="00EE0DE4" w:rsidRPr="00545810" w:rsidRDefault="00D372B2"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772AB85" w14:textId="77777777" w:rsidR="00EE0DE4" w:rsidRPr="00545810" w:rsidRDefault="00D372B2"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14:paraId="652AF23E"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5.64 5.66</w:t>
            </w:r>
          </w:p>
        </w:tc>
        <w:tc>
          <w:tcPr>
            <w:tcW w:w="4111" w:type="dxa"/>
          </w:tcPr>
          <w:p w14:paraId="3B9C2810"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115-117.6 kHz</w:t>
            </w:r>
          </w:p>
          <w:p w14:paraId="70B9CB18"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22B15D65" w14:textId="77777777" w:rsidR="00EE0DE4" w:rsidRPr="00545810" w:rsidRDefault="00746E47"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958A0F8" w14:textId="77777777" w:rsidR="00EE0DE4" w:rsidRPr="00545810" w:rsidRDefault="00D372B2"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14:paraId="28240331"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14:paraId="089B3204"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44DA744E"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BACBEAA"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7D1B2990"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6168728"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794BB729" w14:textId="77777777" w:rsidR="00D372B2"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68BE917C" w14:textId="77777777" w:rsidR="00EE0DE4" w:rsidRPr="00545810" w:rsidRDefault="00D372B2"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71E029F8"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3FB70CD3"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C73CCB2"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w:t>
            </w:r>
            <w:r w:rsidR="00B87A69">
              <w:rPr>
                <w:rStyle w:val="Tablefreq"/>
                <w:rFonts w:asciiTheme="minorHAnsi" w:hAnsiTheme="minorHAnsi" w:cstheme="minorHAnsi"/>
                <w:b w:val="0"/>
                <w:color w:val="auto"/>
                <w:sz w:val="18"/>
                <w:szCs w:val="18"/>
              </w:rPr>
              <w:t>R SM. 2153-X</w:t>
            </w:r>
          </w:p>
          <w:p w14:paraId="3180C4E5"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40E6553"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2751FCB7" w14:textId="77777777" w:rsidR="00D372B2" w:rsidRPr="00545810" w:rsidRDefault="00D372B2"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58D0F9" w14:textId="77777777" w:rsidR="00EE0DE4" w:rsidRPr="00545810" w:rsidRDefault="00D372B2"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0F91C423" w14:textId="77777777" w:rsidTr="00FE638A">
        <w:trPr>
          <w:cantSplit/>
        </w:trPr>
        <w:tc>
          <w:tcPr>
            <w:tcW w:w="4077" w:type="dxa"/>
          </w:tcPr>
          <w:p w14:paraId="3A12C73A"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117.6-126 kHz</w:t>
            </w:r>
          </w:p>
          <w:p w14:paraId="7D71C38C" w14:textId="77777777"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067DD01" w14:textId="77777777"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14:paraId="7B962EAD"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4B898F58"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14:paraId="774CFD67"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117.6-126 kHz</w:t>
            </w:r>
          </w:p>
          <w:p w14:paraId="5FA261D6" w14:textId="77777777"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3902DAC" w14:textId="77777777" w:rsidR="00EE0DE4" w:rsidRPr="00545810" w:rsidRDefault="00445AD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14:paraId="7D352501"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7AD98B93"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14:paraId="06CC7C1E"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6DC24C29"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1F0A2C0"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17A08249"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3B2D888"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7F297ABF" w14:textId="77777777" w:rsidR="00445ADA" w:rsidRPr="00545810" w:rsidRDefault="00445AD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7556EB11" w14:textId="77777777" w:rsidR="00EE0DE4" w:rsidRPr="00545810" w:rsidRDefault="00445AD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2284EAC8"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602FBB05"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22689C8" w14:textId="77777777" w:rsidR="00445ADA" w:rsidRPr="00545810" w:rsidRDefault="00B87A6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3B8084C4"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C721524"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4FA1D9EC" w14:textId="77777777" w:rsidR="00445ADA" w:rsidRPr="00545810" w:rsidRDefault="00445AD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321664" w14:textId="77777777" w:rsidR="00EE0DE4" w:rsidRPr="00545810" w:rsidRDefault="00445AD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3BE198FE" w14:textId="77777777" w:rsidTr="00FE638A">
        <w:trPr>
          <w:cantSplit/>
        </w:trPr>
        <w:tc>
          <w:tcPr>
            <w:tcW w:w="4077" w:type="dxa"/>
          </w:tcPr>
          <w:p w14:paraId="661E22F7"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126-129 kHz</w:t>
            </w:r>
          </w:p>
          <w:p w14:paraId="2D305D09"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4111" w:type="dxa"/>
          </w:tcPr>
          <w:p w14:paraId="336DED0D"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126-129 kHz</w:t>
            </w:r>
          </w:p>
          <w:p w14:paraId="1B2BC9D7"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tc>
        <w:tc>
          <w:tcPr>
            <w:tcW w:w="2977" w:type="dxa"/>
          </w:tcPr>
          <w:p w14:paraId="79EB06D5"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48720F64"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AC54C76"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5E13429A" w14:textId="77777777"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23EEF1D4" w14:textId="77777777"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20C00A5D"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B87A69">
              <w:rPr>
                <w:rStyle w:val="Tablefreq"/>
                <w:rFonts w:asciiTheme="minorHAnsi" w:hAnsiTheme="minorHAnsi" w:cstheme="minorHAnsi"/>
                <w:b w:val="0"/>
                <w:bCs/>
                <w:color w:val="auto"/>
                <w:sz w:val="18"/>
                <w:szCs w:val="18"/>
              </w:rPr>
              <w:t>.SM.1896-X</w:t>
            </w:r>
          </w:p>
          <w:p w14:paraId="025A5C0B"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F89C5B2"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w:t>
            </w:r>
            <w:r w:rsidR="00B87A69">
              <w:rPr>
                <w:rStyle w:val="Tablefreq"/>
                <w:rFonts w:asciiTheme="minorHAnsi" w:hAnsiTheme="minorHAnsi" w:cstheme="minorHAnsi"/>
                <w:b w:val="0"/>
                <w:color w:val="auto"/>
                <w:sz w:val="18"/>
                <w:szCs w:val="18"/>
              </w:rPr>
              <w:t>UIT-R SM. 2153-X</w:t>
            </w:r>
          </w:p>
          <w:p w14:paraId="4372243E"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CE5428E"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523707DE"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435B807" w14:textId="77777777"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68B44109" w14:textId="77777777" w:rsidTr="00FE638A">
        <w:trPr>
          <w:cantSplit/>
        </w:trPr>
        <w:tc>
          <w:tcPr>
            <w:tcW w:w="4077" w:type="dxa"/>
          </w:tcPr>
          <w:p w14:paraId="58B727CE"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129-130 kHz</w:t>
            </w:r>
          </w:p>
          <w:p w14:paraId="057EFA62" w14:textId="77777777"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3582E55" w14:textId="77777777"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14:paraId="18F65D94" w14:textId="77777777"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3E70C36B"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4111" w:type="dxa"/>
          </w:tcPr>
          <w:p w14:paraId="0705B2BF" w14:textId="77777777" w:rsidR="00EE0DE4" w:rsidRPr="00545810" w:rsidRDefault="00EE0DE4" w:rsidP="00CC7556">
            <w:pPr>
              <w:pStyle w:val="TableTextS5"/>
              <w:spacing w:before="1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129-130 kHz</w:t>
            </w:r>
          </w:p>
          <w:p w14:paraId="00A6F8D2" w14:textId="77777777"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0A442F1" w14:textId="77777777" w:rsidR="00EE0DE4" w:rsidRPr="00545810" w:rsidRDefault="00B07E0A" w:rsidP="00CC7556">
            <w:pPr>
              <w:pStyle w:val="TableTextS5"/>
              <w:spacing w:before="10" w:after="0"/>
              <w:ind w:left="142"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14:paraId="58A8E94C" w14:textId="77777777" w:rsidR="00EE0DE4" w:rsidRPr="00545810" w:rsidRDefault="00EE0DE4" w:rsidP="00CC7556">
            <w:pPr>
              <w:pStyle w:val="TableNote"/>
              <w:spacing w:before="10" w:after="0"/>
              <w:ind w:left="142" w:hanging="142"/>
              <w:jc w:val="left"/>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5.60</w:t>
            </w:r>
          </w:p>
          <w:p w14:paraId="630AF478"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14:paraId="3651784F"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6E814AEF"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124A3AA"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25A79FE1"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AAD3C9A"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52FAACD2" w14:textId="77777777"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75C4DC10" w14:textId="77777777"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1C3B419C"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14:paraId="2850B173"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AB44FF6" w14:textId="77777777" w:rsidR="00B07E0A"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326C5946"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1A9A228"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63BE9632"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194E8D0" w14:textId="77777777"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5AACB409" w14:textId="77777777" w:rsidTr="00FE638A">
        <w:trPr>
          <w:cantSplit/>
        </w:trPr>
        <w:tc>
          <w:tcPr>
            <w:tcW w:w="4077" w:type="dxa"/>
          </w:tcPr>
          <w:p w14:paraId="662FEF6D"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130-</w:t>
            </w:r>
            <w:r w:rsidRPr="00545810">
              <w:rPr>
                <w:rFonts w:asciiTheme="minorHAnsi" w:hAnsiTheme="minorHAnsi" w:cstheme="minorHAnsi"/>
                <w:b/>
                <w:bCs/>
                <w:sz w:val="18"/>
                <w:szCs w:val="18"/>
              </w:rPr>
              <w:t>135.7</w:t>
            </w:r>
            <w:r w:rsidRPr="00545810">
              <w:rPr>
                <w:rStyle w:val="Tablefreq"/>
                <w:rFonts w:asciiTheme="minorHAnsi" w:hAnsiTheme="minorHAnsi" w:cstheme="minorHAnsi"/>
                <w:color w:val="auto"/>
                <w:sz w:val="18"/>
                <w:szCs w:val="18"/>
              </w:rPr>
              <w:t xml:space="preserve"> kHz</w:t>
            </w:r>
          </w:p>
          <w:p w14:paraId="58011DC9" w14:textId="77777777"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3DE08528" w14:textId="77777777"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OBILE</w:t>
            </w:r>
            <w:r w:rsidRPr="00545810">
              <w:rPr>
                <w:rFonts w:asciiTheme="minorHAnsi" w:hAnsiTheme="minorHAnsi" w:cstheme="minorHAnsi"/>
                <w:sz w:val="18"/>
                <w:szCs w:val="18"/>
              </w:rPr>
              <w:t xml:space="preserve"> MARITIME</w:t>
            </w:r>
          </w:p>
          <w:p w14:paraId="696120E7"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5.64 5.67</w:t>
            </w:r>
          </w:p>
        </w:tc>
        <w:tc>
          <w:tcPr>
            <w:tcW w:w="4111" w:type="dxa"/>
          </w:tcPr>
          <w:p w14:paraId="4E3821CC"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130-</w:t>
            </w:r>
            <w:r w:rsidRPr="00545810">
              <w:rPr>
                <w:rFonts w:asciiTheme="minorHAnsi" w:hAnsiTheme="minorHAnsi" w:cstheme="minorHAnsi"/>
                <w:b/>
                <w:bCs/>
                <w:sz w:val="18"/>
                <w:szCs w:val="18"/>
              </w:rPr>
              <w:t>135.7</w:t>
            </w:r>
            <w:r w:rsidRPr="00545810">
              <w:rPr>
                <w:rStyle w:val="Tablefreq"/>
                <w:rFonts w:asciiTheme="minorHAnsi" w:hAnsiTheme="minorHAnsi" w:cstheme="minorHAnsi"/>
                <w:color w:val="auto"/>
                <w:sz w:val="18"/>
                <w:szCs w:val="18"/>
              </w:rPr>
              <w:t xml:space="preserve"> kHz</w:t>
            </w:r>
          </w:p>
          <w:p w14:paraId="5A756DD1" w14:textId="77777777"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6602DB8A"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B07E0A" w:rsidRPr="00545810">
              <w:rPr>
                <w:rFonts w:asciiTheme="minorHAnsi" w:hAnsiTheme="minorHAnsi" w:cstheme="minorHAnsi"/>
                <w:sz w:val="18"/>
                <w:szCs w:val="18"/>
              </w:rPr>
              <w:t xml:space="preserve"> MARITIME</w:t>
            </w:r>
          </w:p>
          <w:p w14:paraId="16AD3D90" w14:textId="77777777" w:rsidR="00EE0DE4" w:rsidRPr="00545810" w:rsidRDefault="00EE0DE4" w:rsidP="00CC7556">
            <w:pPr>
              <w:pStyle w:val="TableTextS5"/>
              <w:spacing w:before="1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14:paraId="0F1F7D88"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461F7112"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F418EE3"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51138204" w14:textId="77777777"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746FAE57" w14:textId="77777777"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7B80261B"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14:paraId="7E42C63A"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2BB98FA" w14:textId="77777777" w:rsidR="00B07E0A"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51E89D0A"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3DD69E3"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403420D3"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ADC260E" w14:textId="77777777"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4D464F10" w14:textId="77777777" w:rsidTr="00FE638A">
        <w:trPr>
          <w:cantSplit/>
        </w:trPr>
        <w:tc>
          <w:tcPr>
            <w:tcW w:w="4077" w:type="dxa"/>
          </w:tcPr>
          <w:p w14:paraId="2E83AC04"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135.7-137.8 kHz</w:t>
            </w:r>
          </w:p>
          <w:p w14:paraId="0C6ADAC4" w14:textId="77777777"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7A57455A"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B07E0A" w:rsidRPr="00545810">
              <w:rPr>
                <w:rFonts w:asciiTheme="minorHAnsi" w:hAnsiTheme="minorHAnsi" w:cstheme="minorHAnsi"/>
                <w:sz w:val="18"/>
                <w:szCs w:val="18"/>
              </w:rPr>
              <w:t xml:space="preserve"> MARITIME</w:t>
            </w:r>
          </w:p>
          <w:p w14:paraId="010C77B9"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Amateur 5.67A</w:t>
            </w:r>
          </w:p>
          <w:p w14:paraId="5659A895"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5.67 5.67B</w:t>
            </w:r>
          </w:p>
        </w:tc>
        <w:tc>
          <w:tcPr>
            <w:tcW w:w="4111" w:type="dxa"/>
          </w:tcPr>
          <w:p w14:paraId="48A534B2"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135.7-137.8 kHz</w:t>
            </w:r>
          </w:p>
          <w:p w14:paraId="04E36A6F" w14:textId="77777777" w:rsidR="00EE0DE4" w:rsidRPr="00545810" w:rsidRDefault="00B07E0A"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2376C8AB"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B07E0A" w:rsidRPr="00545810">
              <w:rPr>
                <w:rFonts w:asciiTheme="minorHAnsi" w:hAnsiTheme="minorHAnsi" w:cstheme="minorHAnsi"/>
                <w:sz w:val="18"/>
                <w:szCs w:val="18"/>
              </w:rPr>
              <w:t xml:space="preserve"> MARITIME</w:t>
            </w:r>
          </w:p>
          <w:p w14:paraId="1EFCFF45"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Amateur 5.67A </w:t>
            </w:r>
          </w:p>
          <w:p w14:paraId="6AD9C7EA"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5.64 </w:t>
            </w:r>
            <w:r w:rsidRPr="00545810">
              <w:rPr>
                <w:rStyle w:val="Artref"/>
                <w:rFonts w:asciiTheme="minorHAnsi" w:hAnsiTheme="minorHAnsi" w:cstheme="minorHAnsi"/>
                <w:color w:val="auto"/>
                <w:sz w:val="18"/>
                <w:szCs w:val="18"/>
                <w:u w:val="single"/>
              </w:rPr>
              <w:t>5.67B</w:t>
            </w:r>
            <w:r w:rsidRPr="00545810">
              <w:rPr>
                <w:rStyle w:val="Artref"/>
                <w:rFonts w:asciiTheme="minorHAnsi" w:hAnsiTheme="minorHAnsi" w:cstheme="minorHAnsi"/>
                <w:color w:val="auto"/>
                <w:sz w:val="18"/>
                <w:szCs w:val="18"/>
              </w:rPr>
              <w:t>[UseL5]</w:t>
            </w:r>
          </w:p>
        </w:tc>
        <w:tc>
          <w:tcPr>
            <w:tcW w:w="2977" w:type="dxa"/>
          </w:tcPr>
          <w:p w14:paraId="3FD751A5"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426407AD"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873E6F"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6972DFD8"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025228"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2F16CFEE" w14:textId="77777777" w:rsidR="00B07E0A"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193399A2" w14:textId="77777777" w:rsidR="00EE0DE4" w:rsidRPr="00545810" w:rsidRDefault="00B07E0A"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6B9989DB" w14:textId="77777777"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services d'amateur (135,7-137,8 kHz) sont limités à une puissance rayonnée maximale de 1 W (p.i.r.e.).</w:t>
            </w:r>
          </w:p>
          <w:p w14:paraId="7C4A84A0" w14:textId="77777777" w:rsidR="00B07E0A"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14:paraId="51CEE7E2"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14:paraId="09A2A963"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048FE1A" w14:textId="77777777" w:rsidR="00B07E0A"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4B48FBB1"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9ECA3BF"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1652A630" w14:textId="77777777" w:rsidR="00B07E0A" w:rsidRPr="00545810" w:rsidRDefault="00B07E0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BBE4412" w14:textId="77777777" w:rsidR="00EE0DE4" w:rsidRPr="00545810" w:rsidRDefault="00B07E0A"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6C5F750A" w14:textId="77777777" w:rsidTr="00FE638A">
        <w:trPr>
          <w:cantSplit/>
        </w:trPr>
        <w:tc>
          <w:tcPr>
            <w:tcW w:w="4077" w:type="dxa"/>
          </w:tcPr>
          <w:p w14:paraId="1D5401A4"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137.8-148.5 kHz</w:t>
            </w:r>
          </w:p>
          <w:p w14:paraId="3ACFA87A" w14:textId="77777777" w:rsidR="00EE0DE4" w:rsidRPr="00545810" w:rsidRDefault="001C366F"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4B7F1721"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C366F" w:rsidRPr="00545810">
              <w:rPr>
                <w:rFonts w:asciiTheme="minorHAnsi" w:hAnsiTheme="minorHAnsi" w:cstheme="minorHAnsi"/>
                <w:sz w:val="18"/>
                <w:szCs w:val="18"/>
              </w:rPr>
              <w:t xml:space="preserve"> MARITIME</w:t>
            </w:r>
          </w:p>
          <w:p w14:paraId="65A7196A"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5.64 5.67</w:t>
            </w:r>
          </w:p>
        </w:tc>
        <w:tc>
          <w:tcPr>
            <w:tcW w:w="4111" w:type="dxa"/>
          </w:tcPr>
          <w:p w14:paraId="5686DBD6"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137.8-148.5 kHz</w:t>
            </w:r>
          </w:p>
          <w:p w14:paraId="0EAC82E7" w14:textId="77777777" w:rsidR="00EE0DE4" w:rsidRPr="00545810" w:rsidRDefault="001C366F"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0B268973" w14:textId="77777777" w:rsidR="00EE0DE4" w:rsidRPr="00545810" w:rsidRDefault="00EE0DE4" w:rsidP="00CC7556">
            <w:pPr>
              <w:pStyle w:val="TableTextS5"/>
              <w:spacing w:before="1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C366F" w:rsidRPr="00545810">
              <w:rPr>
                <w:rFonts w:asciiTheme="minorHAnsi" w:hAnsiTheme="minorHAnsi" w:cstheme="minorHAnsi"/>
                <w:sz w:val="18"/>
                <w:szCs w:val="18"/>
              </w:rPr>
              <w:t xml:space="preserve"> MARITIME</w:t>
            </w:r>
          </w:p>
          <w:p w14:paraId="6073B6B9"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5.64</w:t>
            </w:r>
          </w:p>
        </w:tc>
        <w:tc>
          <w:tcPr>
            <w:tcW w:w="2977" w:type="dxa"/>
          </w:tcPr>
          <w:p w14:paraId="5235CF04" w14:textId="77777777"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7553B74C" w14:textId="77777777" w:rsidR="001C366F" w:rsidRPr="00545810" w:rsidRDefault="001C366F"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27ABDF90" w14:textId="77777777" w:rsidR="001C366F" w:rsidRPr="00545810" w:rsidRDefault="001C366F"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07AC6205" w14:textId="77777777" w:rsidR="001C366F" w:rsidRPr="00545810" w:rsidRDefault="001C366F"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(9 kHz-148.5 kHz)</w:t>
            </w:r>
          </w:p>
          <w:p w14:paraId="7B3910F6" w14:textId="77777777" w:rsidR="00EE0DE4" w:rsidRPr="00545810" w:rsidRDefault="001C366F"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574CA194" w14:textId="77777777"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1E04B6">
              <w:rPr>
                <w:rStyle w:val="Tablefreq"/>
                <w:rFonts w:asciiTheme="minorHAnsi" w:hAnsiTheme="minorHAnsi" w:cstheme="minorHAnsi"/>
                <w:b w:val="0"/>
                <w:bCs/>
                <w:color w:val="auto"/>
                <w:sz w:val="18"/>
                <w:szCs w:val="18"/>
              </w:rPr>
              <w:t>.SM.1896-X</w:t>
            </w:r>
          </w:p>
          <w:p w14:paraId="31DFA07B" w14:textId="77777777"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B1C4FDE" w14:textId="77777777" w:rsidR="001C366F" w:rsidRPr="00545810" w:rsidRDefault="001E04B6"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3830F8E7" w14:textId="77777777"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9C97622" w14:textId="77777777"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 ETSI EN 300 330</w:t>
            </w:r>
          </w:p>
          <w:p w14:paraId="50C5C361" w14:textId="77777777" w:rsidR="001C366F"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DE52F96" w14:textId="77777777" w:rsidR="00EE0DE4" w:rsidRPr="00545810" w:rsidRDefault="001C36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(9 kHz - 315 kHz) ETSI EN 302 195</w:t>
            </w:r>
          </w:p>
        </w:tc>
      </w:tr>
      <w:tr w:rsidR="00EE0DE4" w:rsidRPr="00F30BBB" w14:paraId="79193399" w14:textId="77777777" w:rsidTr="00FE638A">
        <w:trPr>
          <w:cantSplit/>
        </w:trPr>
        <w:tc>
          <w:tcPr>
            <w:tcW w:w="4077" w:type="dxa"/>
          </w:tcPr>
          <w:p w14:paraId="251A01E3"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148.5-255 kHz</w:t>
            </w:r>
          </w:p>
          <w:p w14:paraId="71C721AD" w14:textId="77777777" w:rsidR="00EE0DE4" w:rsidRPr="00545810" w:rsidRDefault="00CE6979"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p w14:paraId="7F63DD3C"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5.68 5.69 5.70</w:t>
            </w:r>
          </w:p>
        </w:tc>
        <w:tc>
          <w:tcPr>
            <w:tcW w:w="4111" w:type="dxa"/>
          </w:tcPr>
          <w:p w14:paraId="352B3C83"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148.5-255 kHz</w:t>
            </w:r>
          </w:p>
          <w:p w14:paraId="56BD2EDA" w14:textId="77777777" w:rsidR="00EE0DE4" w:rsidRPr="00545810" w:rsidRDefault="00CE6979" w:rsidP="00CC7556">
            <w:pPr>
              <w:pStyle w:val="TableTextS5"/>
              <w:shd w:val="clear" w:color="auto" w:fill="FFFFFF"/>
              <w:spacing w:before="1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p w14:paraId="32BB430E"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shd w:val="clear" w:color="auto" w:fill="FFFFFF"/>
              </w:rPr>
              <w:t xml:space="preserve">5.68[AltA3] </w:t>
            </w:r>
            <w:r w:rsidRPr="00545810">
              <w:rPr>
                <w:rStyle w:val="Artref"/>
                <w:rFonts w:asciiTheme="minorHAnsi" w:hAnsiTheme="minorHAnsi" w:cstheme="minorHAnsi"/>
                <w:color w:val="auto"/>
                <w:sz w:val="18"/>
                <w:szCs w:val="18"/>
              </w:rPr>
              <w:t xml:space="preserve">5.69[AddA1] </w:t>
            </w:r>
            <w:r w:rsidRPr="00545810">
              <w:rPr>
                <w:rStyle w:val="Artref"/>
                <w:rFonts w:asciiTheme="minorHAnsi" w:hAnsiTheme="minorHAnsi" w:cstheme="minorHAnsi"/>
                <w:color w:val="auto"/>
                <w:sz w:val="18"/>
                <w:szCs w:val="18"/>
                <w:u w:val="single"/>
              </w:rPr>
              <w:t>5.70</w:t>
            </w:r>
            <w:r w:rsidRPr="00545810">
              <w:rPr>
                <w:rStyle w:val="Artref"/>
                <w:rFonts w:asciiTheme="minorHAnsi" w:hAnsiTheme="minorHAnsi" w:cstheme="minorHAnsi"/>
                <w:color w:val="auto"/>
                <w:sz w:val="18"/>
                <w:szCs w:val="18"/>
              </w:rPr>
              <w:t>[AltA20]</w:t>
            </w:r>
          </w:p>
        </w:tc>
        <w:tc>
          <w:tcPr>
            <w:tcW w:w="2977" w:type="dxa"/>
          </w:tcPr>
          <w:p w14:paraId="55082C1A" w14:textId="77777777" w:rsidR="00EE0DE4" w:rsidRPr="00545810" w:rsidRDefault="00CE697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3590CE3E"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44F07A" w14:textId="77777777" w:rsidR="00CE6979" w:rsidRPr="00545810" w:rsidRDefault="00CE6979"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62CA2487" w14:textId="77777777" w:rsidR="00CE6979" w:rsidRPr="00545810" w:rsidRDefault="00CE6979"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kHz-5000 kHz)</w:t>
            </w:r>
          </w:p>
          <w:p w14:paraId="7FE82F52" w14:textId="77777777" w:rsidR="00EE0DE4" w:rsidRPr="00545810" w:rsidRDefault="00CE6979"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096C6CA8" w14:textId="77777777" w:rsidR="00EE0DE4" w:rsidRPr="00545810" w:rsidRDefault="00CE697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GE75 s’applique</w:t>
            </w:r>
          </w:p>
          <w:p w14:paraId="1F9112EB"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B8F8974" w14:textId="77777777" w:rsidR="00EE0DE4" w:rsidRPr="00545810" w:rsidRDefault="00CE6979"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w:t>
            </w:r>
            <w:r w:rsidR="00EE0DE4" w:rsidRPr="00545810">
              <w:rPr>
                <w:rStyle w:val="Tablefreq"/>
                <w:rFonts w:asciiTheme="minorHAnsi" w:hAnsiTheme="minorHAnsi" w:cstheme="minorHAnsi"/>
                <w:b w:val="0"/>
                <w:bCs/>
                <w:color w:val="auto"/>
                <w:sz w:val="18"/>
                <w:szCs w:val="18"/>
              </w:rPr>
              <w:t>:</w:t>
            </w:r>
            <w:r w:rsidRPr="00545810">
              <w:rPr>
                <w:rStyle w:val="Tablefreq"/>
                <w:rFonts w:asciiTheme="minorHAnsi" w:hAnsiTheme="minorHAnsi" w:cstheme="minorHAnsi"/>
                <w:b w:val="0"/>
                <w:bCs/>
                <w:color w:val="auto"/>
                <w:sz w:val="18"/>
                <w:szCs w:val="18"/>
              </w:rPr>
              <w:t xml:space="preserve"> ETSI EN 300 330 (champs magnétiques</w:t>
            </w:r>
            <w:r w:rsidR="00EE0DE4" w:rsidRPr="00545810">
              <w:rPr>
                <w:rStyle w:val="Tablefreq"/>
                <w:rFonts w:asciiTheme="minorHAnsi" w:hAnsiTheme="minorHAnsi" w:cstheme="minorHAnsi"/>
                <w:b w:val="0"/>
                <w:bCs/>
                <w:color w:val="auto"/>
                <w:sz w:val="18"/>
                <w:szCs w:val="18"/>
              </w:rPr>
              <w:t xml:space="preserve"> -15 dBµA/m @ 10m)</w:t>
            </w:r>
          </w:p>
          <w:p w14:paraId="6C98F6F0"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346402F" w14:textId="77777777" w:rsidR="00EE0DE4" w:rsidRPr="00545810" w:rsidRDefault="00EE0DE4" w:rsidP="00CC7556">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ULP-AMI (9 kHz - 315 kHz) </w:t>
            </w:r>
            <w:r w:rsidRPr="00545810">
              <w:rPr>
                <w:rStyle w:val="Tablefreq"/>
                <w:rFonts w:asciiTheme="minorHAnsi" w:hAnsiTheme="minorHAnsi" w:cstheme="minorHAnsi"/>
                <w:b w:val="0"/>
                <w:bCs/>
                <w:color w:val="auto"/>
                <w:sz w:val="18"/>
                <w:szCs w:val="18"/>
              </w:rPr>
              <w:t xml:space="preserve">ETSI </w:t>
            </w:r>
            <w:r w:rsidRPr="00545810">
              <w:rPr>
                <w:rStyle w:val="Tablefreq"/>
                <w:rFonts w:asciiTheme="minorHAnsi" w:hAnsiTheme="minorHAnsi" w:cstheme="minorHAnsi"/>
                <w:b w:val="0"/>
                <w:color w:val="auto"/>
                <w:sz w:val="18"/>
                <w:szCs w:val="18"/>
              </w:rPr>
              <w:t>EN 302 195</w:t>
            </w:r>
          </w:p>
        </w:tc>
      </w:tr>
      <w:tr w:rsidR="00EE0DE4" w:rsidRPr="00F30BBB" w14:paraId="21860902" w14:textId="77777777" w:rsidTr="00FE638A">
        <w:trPr>
          <w:cantSplit/>
        </w:trPr>
        <w:tc>
          <w:tcPr>
            <w:tcW w:w="4077" w:type="dxa"/>
          </w:tcPr>
          <w:p w14:paraId="56DD5D55"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255-283.5 kHz</w:t>
            </w:r>
          </w:p>
          <w:p w14:paraId="05525D53" w14:textId="77777777" w:rsidR="00EE0DE4" w:rsidRPr="00545810" w:rsidRDefault="00CE6979" w:rsidP="00CC7556">
            <w:pPr>
              <w:pStyle w:val="TableTextS5"/>
              <w:spacing w:before="10" w:after="0"/>
              <w:ind w:left="142" w:right="130"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RADIODIFFUSION</w:t>
            </w:r>
          </w:p>
          <w:p w14:paraId="43D2EBA7" w14:textId="77777777" w:rsidR="00EE0DE4" w:rsidRPr="00545810" w:rsidRDefault="00CE6979" w:rsidP="00CC7556">
            <w:pPr>
              <w:pStyle w:val="TableTextS5"/>
              <w:spacing w:before="10" w:after="0"/>
              <w:ind w:left="142" w:right="130"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RADIONAVIGATION AERONAUTIQUE</w:t>
            </w:r>
          </w:p>
          <w:p w14:paraId="0DA74FD8" w14:textId="77777777" w:rsidR="00EE0DE4" w:rsidRPr="00545810" w:rsidRDefault="00EE0DE4" w:rsidP="00CC7556">
            <w:pPr>
              <w:pStyle w:val="TableTextS5"/>
              <w:spacing w:before="1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5.70 </w:t>
            </w:r>
          </w:p>
        </w:tc>
        <w:tc>
          <w:tcPr>
            <w:tcW w:w="4111" w:type="dxa"/>
          </w:tcPr>
          <w:p w14:paraId="66AED3B4"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255-283.5 kHz</w:t>
            </w:r>
          </w:p>
          <w:p w14:paraId="5BFC901B" w14:textId="77777777" w:rsidR="00EE0DE4" w:rsidRPr="00545810" w:rsidRDefault="00CE6979" w:rsidP="00CC7556">
            <w:pPr>
              <w:pStyle w:val="TableTextS5"/>
              <w:spacing w:before="10" w:after="0"/>
              <w:ind w:left="142" w:right="130"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RADIODIFFUSION</w:t>
            </w:r>
          </w:p>
          <w:p w14:paraId="03315559" w14:textId="77777777" w:rsidR="00EE0DE4" w:rsidRPr="00545810" w:rsidRDefault="00CE6979" w:rsidP="00CC7556">
            <w:pPr>
              <w:pStyle w:val="NoSpacing"/>
              <w:rPr>
                <w:sz w:val="18"/>
                <w:szCs w:val="18"/>
                <w:lang w:val="fr-FR"/>
              </w:rPr>
            </w:pPr>
            <w:r w:rsidRPr="00545810">
              <w:rPr>
                <w:sz w:val="18"/>
                <w:szCs w:val="18"/>
                <w:lang w:val="fr-FR"/>
              </w:rPr>
              <w:t>RADIONAVIGATION AERONAUTIQUE</w:t>
            </w:r>
          </w:p>
          <w:p w14:paraId="16A3DC46" w14:textId="77777777" w:rsidR="00EE0DE4" w:rsidRPr="00545810" w:rsidRDefault="001E04B6" w:rsidP="00CC7556">
            <w:pPr>
              <w:pStyle w:val="TableTextS5"/>
              <w:spacing w:before="10" w:after="0"/>
              <w:ind w:left="142" w:right="130"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5.70[Alt</w:t>
            </w:r>
            <w:r w:rsidR="00EE0DE4" w:rsidRPr="00545810">
              <w:rPr>
                <w:rStyle w:val="Artref"/>
                <w:rFonts w:asciiTheme="minorHAnsi" w:hAnsiTheme="minorHAnsi" w:cstheme="minorHAnsi"/>
                <w:color w:val="auto"/>
                <w:sz w:val="18"/>
                <w:szCs w:val="18"/>
              </w:rPr>
              <w:t>A20]</w:t>
            </w:r>
          </w:p>
        </w:tc>
        <w:tc>
          <w:tcPr>
            <w:tcW w:w="2977" w:type="dxa"/>
          </w:tcPr>
          <w:p w14:paraId="274631F7" w14:textId="77777777" w:rsidR="00F92623" w:rsidRPr="00545810" w:rsidRDefault="00F92623"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4AF7949D" w14:textId="77777777" w:rsidR="00F92623" w:rsidRPr="00545810" w:rsidRDefault="00F9262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kHz-5000 kHz)</w:t>
            </w:r>
          </w:p>
          <w:p w14:paraId="170D3A9B" w14:textId="77777777" w:rsidR="00EE0DE4" w:rsidRPr="00545810" w:rsidRDefault="00F92623"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Implants médicaux actifs </w:t>
            </w:r>
            <w:r w:rsidR="00BB1E97" w:rsidRPr="00545810">
              <w:rPr>
                <w:rStyle w:val="Tablefreq"/>
                <w:rFonts w:asciiTheme="minorHAnsi" w:hAnsiTheme="minorHAnsi" w:cstheme="minorHAnsi"/>
                <w:b w:val="0"/>
                <w:color w:val="auto"/>
                <w:sz w:val="18"/>
                <w:szCs w:val="18"/>
              </w:rPr>
              <w:t xml:space="preserve">à très faible puissance </w:t>
            </w:r>
            <w:r w:rsidRPr="00545810">
              <w:rPr>
                <w:rStyle w:val="Tablefreq"/>
                <w:rFonts w:asciiTheme="minorHAnsi" w:hAnsiTheme="minorHAnsi" w:cstheme="minorHAnsi"/>
                <w:b w:val="0"/>
                <w:color w:val="auto"/>
                <w:sz w:val="18"/>
                <w:szCs w:val="18"/>
              </w:rPr>
              <w:t>(ULP-AMI)</w:t>
            </w:r>
          </w:p>
        </w:tc>
        <w:tc>
          <w:tcPr>
            <w:tcW w:w="3118" w:type="dxa"/>
          </w:tcPr>
          <w:p w14:paraId="718E118A" w14:textId="77777777" w:rsidR="00EE0DE4"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w:t>
            </w:r>
            <w:r w:rsidR="00EE0DE4" w:rsidRPr="00545810">
              <w:rPr>
                <w:rStyle w:val="Tablefreq"/>
                <w:rFonts w:asciiTheme="minorHAnsi" w:hAnsiTheme="minorHAnsi" w:cstheme="minorHAnsi"/>
                <w:b w:val="0"/>
                <w:color w:val="auto"/>
                <w:sz w:val="18"/>
                <w:szCs w:val="18"/>
              </w:rPr>
              <w:t xml:space="preserve"> Plan (GE75) </w:t>
            </w:r>
            <w:r w:rsidRPr="00545810">
              <w:rPr>
                <w:rStyle w:val="Tablefreq"/>
                <w:rFonts w:asciiTheme="minorHAnsi" w:hAnsiTheme="minorHAnsi" w:cstheme="minorHAnsi"/>
                <w:b w:val="0"/>
                <w:color w:val="auto"/>
                <w:sz w:val="18"/>
                <w:szCs w:val="18"/>
              </w:rPr>
              <w:t>s’applique</w:t>
            </w:r>
          </w:p>
          <w:p w14:paraId="7243D50A"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50CEDB" w14:textId="77777777" w:rsidR="00F92623"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p w14:paraId="4A1C6287" w14:textId="77777777" w:rsidR="00F92623"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DFCAD02" w14:textId="77777777" w:rsidR="00EE0DE4" w:rsidRPr="00545810" w:rsidRDefault="00F92623"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ULP-AMI (9 kHz - 315 kHz) </w:t>
            </w:r>
            <w:r w:rsidRPr="00545810">
              <w:rPr>
                <w:rStyle w:val="Tablefreq"/>
                <w:rFonts w:asciiTheme="minorHAnsi" w:hAnsiTheme="minorHAnsi" w:cstheme="minorHAnsi"/>
                <w:b w:val="0"/>
                <w:bCs/>
                <w:color w:val="auto"/>
                <w:sz w:val="18"/>
                <w:szCs w:val="18"/>
              </w:rPr>
              <w:t xml:space="preserve">ETSI </w:t>
            </w:r>
            <w:r w:rsidRPr="00545810">
              <w:rPr>
                <w:rStyle w:val="Tablefreq"/>
                <w:rFonts w:asciiTheme="minorHAnsi" w:hAnsiTheme="minorHAnsi" w:cstheme="minorHAnsi"/>
                <w:b w:val="0"/>
                <w:color w:val="auto"/>
                <w:sz w:val="18"/>
                <w:szCs w:val="18"/>
              </w:rPr>
              <w:t>EN 302 195</w:t>
            </w:r>
          </w:p>
        </w:tc>
      </w:tr>
      <w:tr w:rsidR="00EE0DE4" w:rsidRPr="00F30BBB" w14:paraId="66C0E524" w14:textId="77777777" w:rsidTr="00FE638A">
        <w:trPr>
          <w:cantSplit/>
        </w:trPr>
        <w:tc>
          <w:tcPr>
            <w:tcW w:w="4077" w:type="dxa"/>
          </w:tcPr>
          <w:p w14:paraId="2E145F0E"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283.5-315 kHz</w:t>
            </w:r>
          </w:p>
          <w:p w14:paraId="5E8F60F2" w14:textId="77777777" w:rsidR="00EE0DE4"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3D86FAFB" w14:textId="77777777" w:rsidR="00EE0DE4" w:rsidRPr="00545810" w:rsidRDefault="00EE0DE4"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BB1E97" w:rsidRPr="00545810">
              <w:rPr>
                <w:rFonts w:asciiTheme="minorHAnsi" w:hAnsiTheme="minorHAnsi" w:cstheme="minorHAnsi"/>
                <w:sz w:val="18"/>
                <w:szCs w:val="18"/>
              </w:rPr>
              <w:t>MARITIME (radiophares</w:t>
            </w:r>
            <w:r w:rsidRPr="00545810">
              <w:rPr>
                <w:rFonts w:asciiTheme="minorHAnsi" w:hAnsiTheme="minorHAnsi" w:cstheme="minorHAnsi"/>
                <w:sz w:val="18"/>
                <w:szCs w:val="18"/>
              </w:rPr>
              <w:t>) 5.73</w:t>
            </w:r>
          </w:p>
          <w:p w14:paraId="7E574B91"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5.74</w:t>
            </w:r>
          </w:p>
        </w:tc>
        <w:tc>
          <w:tcPr>
            <w:tcW w:w="4111" w:type="dxa"/>
          </w:tcPr>
          <w:p w14:paraId="75FAF874"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283.5-315 kHz</w:t>
            </w:r>
          </w:p>
          <w:p w14:paraId="381A60DE" w14:textId="77777777" w:rsidR="00BB1E97"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6702FFAF" w14:textId="77777777" w:rsidR="00EE0DE4"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MARITIME (radiophares)</w:t>
            </w:r>
            <w:r w:rsidR="00EE0DE4" w:rsidRPr="00545810">
              <w:rPr>
                <w:rFonts w:asciiTheme="minorHAnsi" w:hAnsiTheme="minorHAnsi" w:cstheme="minorHAnsi"/>
                <w:sz w:val="18"/>
                <w:szCs w:val="18"/>
              </w:rPr>
              <w:t xml:space="preserve"> 5.73</w:t>
            </w:r>
          </w:p>
          <w:p w14:paraId="7917D102"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5.74</w:t>
            </w:r>
          </w:p>
        </w:tc>
        <w:tc>
          <w:tcPr>
            <w:tcW w:w="2977" w:type="dxa"/>
          </w:tcPr>
          <w:p w14:paraId="21BA4445" w14:textId="77777777" w:rsidR="00BB1E97" w:rsidRPr="00545810" w:rsidRDefault="00BB1E97"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01D9DF5D" w14:textId="77777777" w:rsidR="00BB1E97" w:rsidRPr="00545810" w:rsidRDefault="00BB1E97"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kHz-5000 kHz)</w:t>
            </w:r>
          </w:p>
          <w:p w14:paraId="1E5AB387" w14:textId="77777777" w:rsidR="00EE0DE4" w:rsidRPr="00545810" w:rsidRDefault="00BB1E97" w:rsidP="00E2790E">
            <w:pPr>
              <w:pStyle w:val="TableTextS5"/>
              <w:numPr>
                <w:ilvl w:val="0"/>
                <w:numId w:val="18"/>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Implants médicaux actifs à très faible puissance (ULP-AMI)</w:t>
            </w:r>
          </w:p>
        </w:tc>
        <w:tc>
          <w:tcPr>
            <w:tcW w:w="3118" w:type="dxa"/>
          </w:tcPr>
          <w:p w14:paraId="18A5F320" w14:textId="77777777" w:rsidR="00BB1E97" w:rsidRPr="00545810" w:rsidRDefault="00BB1E97"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p w14:paraId="316CDC22" w14:textId="77777777" w:rsidR="00BB1E97" w:rsidRPr="00545810" w:rsidRDefault="00BB1E97"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845BF19" w14:textId="77777777" w:rsidR="00EE0DE4" w:rsidRPr="00545810" w:rsidRDefault="00BB1E97"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ULP-AMI (9 kHz - 315 kHz) </w:t>
            </w:r>
            <w:r w:rsidRPr="00545810">
              <w:rPr>
                <w:rStyle w:val="Tablefreq"/>
                <w:rFonts w:asciiTheme="minorHAnsi" w:hAnsiTheme="minorHAnsi" w:cstheme="minorHAnsi"/>
                <w:b w:val="0"/>
                <w:bCs/>
                <w:color w:val="auto"/>
                <w:sz w:val="18"/>
                <w:szCs w:val="18"/>
              </w:rPr>
              <w:t xml:space="preserve">ETSI </w:t>
            </w:r>
            <w:r w:rsidRPr="00545810">
              <w:rPr>
                <w:rStyle w:val="Tablefreq"/>
                <w:rFonts w:asciiTheme="minorHAnsi" w:hAnsiTheme="minorHAnsi" w:cstheme="minorHAnsi"/>
                <w:b w:val="0"/>
                <w:color w:val="auto"/>
                <w:sz w:val="18"/>
                <w:szCs w:val="18"/>
              </w:rPr>
              <w:t>EN 302 195</w:t>
            </w:r>
          </w:p>
        </w:tc>
      </w:tr>
      <w:tr w:rsidR="00EE0DE4" w:rsidRPr="00F30BBB" w14:paraId="7594D9E6" w14:textId="77777777" w:rsidTr="00FE638A">
        <w:trPr>
          <w:cantSplit/>
        </w:trPr>
        <w:tc>
          <w:tcPr>
            <w:tcW w:w="4077" w:type="dxa"/>
          </w:tcPr>
          <w:p w14:paraId="112385B9"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315-325 kHz</w:t>
            </w:r>
          </w:p>
          <w:p w14:paraId="1ACDD669" w14:textId="77777777" w:rsidR="00BB1E97"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65A74991" w14:textId="77777777" w:rsidR="00EE0DE4" w:rsidRPr="00545810" w:rsidRDefault="00BB1E97"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 maritime (radiophares)</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5.73</w:t>
            </w:r>
          </w:p>
          <w:p w14:paraId="5DBE2E32"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5.75</w:t>
            </w:r>
          </w:p>
        </w:tc>
        <w:tc>
          <w:tcPr>
            <w:tcW w:w="4111" w:type="dxa"/>
          </w:tcPr>
          <w:p w14:paraId="63FF0AEE"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315-325 kHz</w:t>
            </w:r>
          </w:p>
          <w:p w14:paraId="4A533356" w14:textId="77777777" w:rsidR="00BB1E97" w:rsidRPr="00545810" w:rsidRDefault="00BB1E97" w:rsidP="00CC7556">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74E55324" w14:textId="77777777" w:rsidR="00EE0DE4" w:rsidRPr="00545810" w:rsidRDefault="00BB1E97" w:rsidP="00CC7556">
            <w:pPr>
              <w:pStyle w:val="TableTextS5"/>
              <w:tabs>
                <w:tab w:val="clear" w:pos="170"/>
                <w:tab w:val="left" w:pos="0"/>
              </w:tabs>
              <w:spacing w:after="0"/>
              <w:ind w:right="13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maritime (radiophares)</w:t>
            </w:r>
            <w:r w:rsidRPr="00545810">
              <w:rPr>
                <w:rStyle w:val="Artref"/>
                <w:rFonts w:asciiTheme="minorHAnsi" w:hAnsiTheme="minorHAnsi" w:cstheme="minorHAnsi"/>
                <w:color w:val="auto"/>
                <w:sz w:val="18"/>
                <w:szCs w:val="18"/>
              </w:rPr>
              <w:t xml:space="preserve"> 5.73</w:t>
            </w:r>
          </w:p>
        </w:tc>
        <w:tc>
          <w:tcPr>
            <w:tcW w:w="2977" w:type="dxa"/>
          </w:tcPr>
          <w:p w14:paraId="1CB3714F"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w:t>
            </w:r>
            <w:r w:rsidR="00EE0DE4" w:rsidRPr="00545810">
              <w:rPr>
                <w:rStyle w:val="Tablefreq"/>
                <w:rFonts w:asciiTheme="minorHAnsi" w:hAnsiTheme="minorHAnsi" w:cstheme="minorHAnsi"/>
                <w:b w:val="0"/>
                <w:color w:val="auto"/>
                <w:sz w:val="18"/>
                <w:szCs w:val="18"/>
              </w:rPr>
              <w:t>nductive (148.5 - 5000 kHz)</w:t>
            </w:r>
          </w:p>
        </w:tc>
        <w:tc>
          <w:tcPr>
            <w:tcW w:w="3118" w:type="dxa"/>
          </w:tcPr>
          <w:p w14:paraId="2B0EA676" w14:textId="77777777"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p w14:paraId="6C14D0A2"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EF9B216" w14:textId="77777777" w:rsidTr="00FE638A">
        <w:trPr>
          <w:cantSplit/>
        </w:trPr>
        <w:tc>
          <w:tcPr>
            <w:tcW w:w="4077" w:type="dxa"/>
          </w:tcPr>
          <w:p w14:paraId="6A7840EB"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325-405 kHz</w:t>
            </w:r>
          </w:p>
          <w:p w14:paraId="225F54A9" w14:textId="77777777" w:rsidR="00EE0DE4" w:rsidRPr="00545810" w:rsidRDefault="00D5390D" w:rsidP="00CC7556">
            <w:pPr>
              <w:pStyle w:val="TableTextS5"/>
              <w:spacing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AERONAUTIQUE</w:t>
            </w:r>
          </w:p>
        </w:tc>
        <w:tc>
          <w:tcPr>
            <w:tcW w:w="4111" w:type="dxa"/>
          </w:tcPr>
          <w:p w14:paraId="3E3F9057"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325-405 kHz</w:t>
            </w:r>
          </w:p>
          <w:p w14:paraId="2791353F" w14:textId="77777777" w:rsidR="00EE0DE4" w:rsidRPr="00545810" w:rsidRDefault="00D5390D" w:rsidP="00CC7556">
            <w:pPr>
              <w:pStyle w:val="TableTextS5"/>
              <w:spacing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AERONAUTIQUE</w:t>
            </w:r>
          </w:p>
        </w:tc>
        <w:tc>
          <w:tcPr>
            <w:tcW w:w="2977" w:type="dxa"/>
          </w:tcPr>
          <w:p w14:paraId="08B46AFC"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Balises Non Directionnels et localisateurs aéronautiques</w:t>
            </w:r>
          </w:p>
          <w:p w14:paraId="0C7908C3" w14:textId="77777777"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A51D1B2"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FE65DA0" w14:textId="77777777"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p w14:paraId="53A2934C"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tc>
      </w:tr>
      <w:tr w:rsidR="00EE0DE4" w:rsidRPr="00F30BBB" w14:paraId="1A4C07F3" w14:textId="77777777" w:rsidTr="00FE638A">
        <w:trPr>
          <w:cantSplit/>
        </w:trPr>
        <w:tc>
          <w:tcPr>
            <w:tcW w:w="4077" w:type="dxa"/>
          </w:tcPr>
          <w:p w14:paraId="6C31C9E9"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405-415 kHz</w:t>
            </w:r>
          </w:p>
          <w:p w14:paraId="4D1BDA44"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p>
          <w:p w14:paraId="40914ED3"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5.76</w:t>
            </w:r>
          </w:p>
        </w:tc>
        <w:tc>
          <w:tcPr>
            <w:tcW w:w="4111" w:type="dxa"/>
          </w:tcPr>
          <w:p w14:paraId="2189D29D"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405-415 kHz</w:t>
            </w:r>
          </w:p>
          <w:p w14:paraId="3F61A255"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p>
          <w:p w14:paraId="1F9D73CB"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5.76</w:t>
            </w:r>
          </w:p>
        </w:tc>
        <w:tc>
          <w:tcPr>
            <w:tcW w:w="2977" w:type="dxa"/>
          </w:tcPr>
          <w:p w14:paraId="766FEF36"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3F38DADC"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33107A9"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0AFF9ACA" w14:textId="77777777"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p w14:paraId="0AE1FA4D"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tc>
      </w:tr>
      <w:tr w:rsidR="00EE0DE4" w:rsidRPr="00F30BBB" w14:paraId="048C54EF" w14:textId="77777777" w:rsidTr="00FE638A">
        <w:trPr>
          <w:cantSplit/>
        </w:trPr>
        <w:tc>
          <w:tcPr>
            <w:tcW w:w="4077" w:type="dxa"/>
          </w:tcPr>
          <w:p w14:paraId="71D9B165"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415-435 kHz</w:t>
            </w:r>
          </w:p>
          <w:p w14:paraId="47776AE0"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D5390D"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5.79</w:t>
            </w:r>
          </w:p>
          <w:p w14:paraId="4B4BDE87" w14:textId="77777777" w:rsidR="00EE0DE4" w:rsidRPr="00545810" w:rsidRDefault="00D5390D"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p>
        </w:tc>
        <w:tc>
          <w:tcPr>
            <w:tcW w:w="4111" w:type="dxa"/>
          </w:tcPr>
          <w:p w14:paraId="38A4C200"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415-435 kHz</w:t>
            </w:r>
          </w:p>
          <w:p w14:paraId="23B3557D" w14:textId="77777777" w:rsidR="00D5390D" w:rsidRPr="00545810" w:rsidRDefault="00D5390D"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5.79</w:t>
            </w:r>
          </w:p>
          <w:p w14:paraId="31E36DEF" w14:textId="77777777" w:rsidR="00EE0DE4" w:rsidRPr="00545810" w:rsidRDefault="00D5390D"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p>
        </w:tc>
        <w:tc>
          <w:tcPr>
            <w:tcW w:w="2977" w:type="dxa"/>
          </w:tcPr>
          <w:p w14:paraId="7CFD3546"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18F1BB43"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CA9C47F"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67E3F6BB"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le cadre du SMM, l'utilisation de la bande 415-495 kHz est limitée à la radiotélégraphie.</w:t>
            </w:r>
          </w:p>
          <w:p w14:paraId="2F7D3F6C" w14:textId="77777777" w:rsidR="00D5390D"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72F6E3C1"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4B2E642D" w14:textId="77777777" w:rsidTr="00FE638A">
        <w:trPr>
          <w:cantSplit/>
        </w:trPr>
        <w:tc>
          <w:tcPr>
            <w:tcW w:w="4077" w:type="dxa"/>
          </w:tcPr>
          <w:p w14:paraId="16A30502"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435-472 kHz</w:t>
            </w:r>
          </w:p>
          <w:p w14:paraId="0703C957" w14:textId="77777777" w:rsidR="00EE0DE4" w:rsidRPr="00545810" w:rsidRDefault="00D5390D"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MOBILE MARITIME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5.79</w:t>
            </w:r>
          </w:p>
          <w:p w14:paraId="374FB724" w14:textId="77777777" w:rsidR="00EE0DE4" w:rsidRPr="00545810" w:rsidRDefault="00D5390D" w:rsidP="00CC7556">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 aéronautique</w:t>
            </w:r>
            <w:r w:rsidR="001E04B6">
              <w:rPr>
                <w:rFonts w:asciiTheme="minorHAnsi" w:hAnsiTheme="minorHAnsi" w:cstheme="minorHAnsi"/>
                <w:sz w:val="18"/>
                <w:szCs w:val="18"/>
              </w:rPr>
              <w:t xml:space="preserve"> 5.77</w:t>
            </w:r>
          </w:p>
          <w:p w14:paraId="0831C430"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5.82</w:t>
            </w:r>
          </w:p>
        </w:tc>
        <w:tc>
          <w:tcPr>
            <w:tcW w:w="4111" w:type="dxa"/>
          </w:tcPr>
          <w:p w14:paraId="78400C52"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435-472 kHz</w:t>
            </w:r>
          </w:p>
          <w:p w14:paraId="4C25B068" w14:textId="77777777" w:rsidR="00D5390D" w:rsidRPr="00545810" w:rsidRDefault="00D5390D"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5.79</w:t>
            </w:r>
          </w:p>
          <w:p w14:paraId="5CED611E" w14:textId="77777777" w:rsidR="00D5390D" w:rsidRPr="00545810" w:rsidRDefault="00D5390D" w:rsidP="00CC7556">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 aéronautique</w:t>
            </w:r>
          </w:p>
          <w:p w14:paraId="19B3A5DA"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5.82</w:t>
            </w:r>
          </w:p>
        </w:tc>
        <w:tc>
          <w:tcPr>
            <w:tcW w:w="2977" w:type="dxa"/>
          </w:tcPr>
          <w:p w14:paraId="1BEE4988"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1F8795C3"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892BE3"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3C657955"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Stations côtières dans le service NAVTEX sur 490 kHz ; la Rés.339 s'applique. </w:t>
            </w:r>
          </w:p>
          <w:p w14:paraId="1BEC91DD"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DA498E9"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Transmission d'avertissements de navigation et météorologiques et d'informations urgentes pour les navires (télégraphie à impression directe à bande étroite(NBDP)). Les Articles 31 et 52 s’appliquent.</w:t>
            </w:r>
          </w:p>
          <w:p w14:paraId="0E8B0361"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60D66D3" w14:textId="77777777" w:rsidR="00EE0DE4" w:rsidRPr="00545810" w:rsidRDefault="00D5390D"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11DCD0EB" w14:textId="77777777" w:rsidTr="00FE638A">
        <w:trPr>
          <w:cantSplit/>
        </w:trPr>
        <w:tc>
          <w:tcPr>
            <w:tcW w:w="4077" w:type="dxa"/>
          </w:tcPr>
          <w:p w14:paraId="4DC5DCAD" w14:textId="77777777" w:rsidR="00EE0DE4" w:rsidRPr="00545810" w:rsidRDefault="00EE0DE4"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
                <w:sz w:val="18"/>
                <w:szCs w:val="18"/>
              </w:rPr>
              <w:t>472-479 kHz</w:t>
            </w:r>
          </w:p>
          <w:p w14:paraId="3AAFB9E1" w14:textId="77777777" w:rsidR="00EE0DE4" w:rsidRPr="00545810" w:rsidRDefault="00EE0DE4"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MOBILE</w:t>
            </w:r>
            <w:r w:rsidR="00426B15"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5.79</w:t>
            </w:r>
          </w:p>
          <w:p w14:paraId="027ACF33" w14:textId="77777777" w:rsidR="00EE0DE4" w:rsidRPr="00545810" w:rsidRDefault="00EE0DE4"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Amateur 5.80A</w:t>
            </w:r>
          </w:p>
          <w:p w14:paraId="3C6B7E91" w14:textId="77777777" w:rsidR="00EE0DE4" w:rsidRPr="00545810" w:rsidRDefault="00426B15"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R</w:t>
            </w:r>
            <w:r w:rsidR="00EE0DE4" w:rsidRPr="00545810">
              <w:rPr>
                <w:rFonts w:asciiTheme="minorHAnsi" w:hAnsiTheme="minorHAnsi" w:cstheme="minorHAnsi"/>
                <w:sz w:val="18"/>
                <w:szCs w:val="18"/>
              </w:rPr>
              <w:t>adionavigation</w:t>
            </w:r>
            <w:r w:rsidRPr="00545810">
              <w:rPr>
                <w:rFonts w:asciiTheme="minorHAnsi" w:hAnsiTheme="minorHAnsi" w:cstheme="minorHAnsi"/>
                <w:sz w:val="18"/>
                <w:szCs w:val="18"/>
              </w:rPr>
              <w:t xml:space="preserve"> aéronautique</w:t>
            </w:r>
            <w:r w:rsidR="00EE0DE4" w:rsidRPr="00545810">
              <w:rPr>
                <w:rFonts w:asciiTheme="minorHAnsi" w:hAnsiTheme="minorHAnsi" w:cstheme="minorHAnsi"/>
                <w:sz w:val="18"/>
                <w:szCs w:val="18"/>
              </w:rPr>
              <w:t xml:space="preserve"> 5.77 5.80</w:t>
            </w:r>
          </w:p>
          <w:p w14:paraId="02E34C82"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5.80B 5.82</w:t>
            </w:r>
            <w:r w:rsidRPr="00545810">
              <w:rPr>
                <w:rFonts w:asciiTheme="minorHAnsi" w:hAnsiTheme="minorHAnsi"/>
              </w:rPr>
              <w:t xml:space="preserve">  </w:t>
            </w:r>
          </w:p>
        </w:tc>
        <w:tc>
          <w:tcPr>
            <w:tcW w:w="4111" w:type="dxa"/>
          </w:tcPr>
          <w:p w14:paraId="64FADACF" w14:textId="77777777" w:rsidR="00EE0DE4" w:rsidRPr="00545810" w:rsidRDefault="00EE0DE4"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
                <w:sz w:val="18"/>
                <w:szCs w:val="18"/>
              </w:rPr>
              <w:t>472-479 kHz</w:t>
            </w:r>
          </w:p>
          <w:p w14:paraId="06A93143" w14:textId="77777777" w:rsidR="00EE0DE4" w:rsidRPr="00545810" w:rsidRDefault="00426B15"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M</w:t>
            </w:r>
            <w:r w:rsidR="00EE0DE4" w:rsidRPr="00545810">
              <w:rPr>
                <w:rFonts w:asciiTheme="minorHAnsi" w:hAnsiTheme="minorHAnsi" w:cstheme="minorHAnsi"/>
                <w:sz w:val="18"/>
                <w:szCs w:val="18"/>
              </w:rPr>
              <w:t xml:space="preserve">OBILE </w:t>
            </w:r>
            <w:r w:rsidRPr="00545810">
              <w:rPr>
                <w:rFonts w:asciiTheme="minorHAnsi" w:hAnsiTheme="minorHAnsi" w:cstheme="minorHAnsi"/>
                <w:sz w:val="18"/>
                <w:szCs w:val="18"/>
              </w:rPr>
              <w:t xml:space="preserve">MARTIME </w:t>
            </w:r>
            <w:r w:rsidR="00EE0DE4" w:rsidRPr="00545810">
              <w:rPr>
                <w:rFonts w:asciiTheme="minorHAnsi" w:hAnsiTheme="minorHAnsi" w:cstheme="minorHAnsi"/>
                <w:sz w:val="18"/>
                <w:szCs w:val="18"/>
              </w:rPr>
              <w:t>5.79</w:t>
            </w:r>
          </w:p>
          <w:p w14:paraId="23D39DB3" w14:textId="77777777" w:rsidR="00EE0DE4" w:rsidRPr="00545810" w:rsidRDefault="00EE0DE4"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 xml:space="preserve">Amateur </w:t>
            </w:r>
            <w:r w:rsidR="001E04B6">
              <w:rPr>
                <w:rFonts w:asciiTheme="minorHAnsi" w:hAnsiTheme="minorHAnsi" w:cstheme="minorHAnsi"/>
                <w:sz w:val="18"/>
                <w:szCs w:val="18"/>
                <w:u w:val="single"/>
              </w:rPr>
              <w:t>5.80A [UseL10</w:t>
            </w:r>
            <w:r w:rsidRPr="00545810">
              <w:rPr>
                <w:rFonts w:asciiTheme="minorHAnsi" w:hAnsiTheme="minorHAnsi" w:cstheme="minorHAnsi"/>
                <w:sz w:val="18"/>
                <w:szCs w:val="18"/>
                <w:u w:val="single"/>
              </w:rPr>
              <w:t>]</w:t>
            </w:r>
            <w:r w:rsidRPr="00545810">
              <w:rPr>
                <w:rFonts w:asciiTheme="minorHAnsi" w:hAnsiTheme="minorHAnsi" w:cstheme="minorHAnsi"/>
                <w:sz w:val="18"/>
                <w:szCs w:val="18"/>
              </w:rPr>
              <w:t xml:space="preserve"> </w:t>
            </w:r>
          </w:p>
          <w:p w14:paraId="0855A503" w14:textId="77777777" w:rsidR="00EE0DE4" w:rsidRPr="00545810" w:rsidRDefault="00426B15" w:rsidP="00CC7556">
            <w:pPr>
              <w:pStyle w:val="TableTextS5"/>
              <w:spacing w:after="0"/>
              <w:ind w:left="142" w:right="57" w:hanging="142"/>
              <w:rPr>
                <w:rFonts w:asciiTheme="minorHAnsi" w:hAnsiTheme="minorHAnsi" w:cstheme="minorHAnsi"/>
                <w:sz w:val="18"/>
                <w:szCs w:val="18"/>
              </w:rPr>
            </w:pPr>
            <w:r w:rsidRPr="00545810">
              <w:rPr>
                <w:rFonts w:asciiTheme="minorHAnsi" w:hAnsiTheme="minorHAnsi" w:cstheme="minorHAnsi"/>
                <w:sz w:val="18"/>
                <w:szCs w:val="18"/>
              </w:rPr>
              <w:t>Radionavigation aéronautique</w:t>
            </w:r>
          </w:p>
          <w:p w14:paraId="58A8146B" w14:textId="77777777" w:rsidR="00EE0DE4" w:rsidRPr="00545810" w:rsidRDefault="001E04B6"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5.80B</w:t>
            </w:r>
            <w:r w:rsidRPr="00545810">
              <w:rPr>
                <w:rFonts w:asciiTheme="minorHAnsi" w:hAnsiTheme="minorHAnsi" w:cstheme="minorHAnsi"/>
                <w:sz w:val="18"/>
                <w:szCs w:val="18"/>
              </w:rPr>
              <w:t xml:space="preserve"> [UseL9]</w:t>
            </w:r>
            <w:r>
              <w:rPr>
                <w:rFonts w:asciiTheme="minorHAnsi" w:hAnsiTheme="minorHAnsi" w:cstheme="minorHAnsi"/>
                <w:sz w:val="18"/>
                <w:szCs w:val="18"/>
              </w:rPr>
              <w:t xml:space="preserve"> </w:t>
            </w:r>
            <w:r w:rsidR="00EE0DE4" w:rsidRPr="00545810">
              <w:rPr>
                <w:rFonts w:asciiTheme="minorHAnsi" w:hAnsiTheme="minorHAnsi" w:cstheme="minorHAnsi"/>
                <w:sz w:val="18"/>
                <w:szCs w:val="18"/>
              </w:rPr>
              <w:t xml:space="preserve">5.82  </w:t>
            </w:r>
          </w:p>
        </w:tc>
        <w:tc>
          <w:tcPr>
            <w:tcW w:w="2977" w:type="dxa"/>
          </w:tcPr>
          <w:p w14:paraId="43242CC8" w14:textId="77777777"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5DD6BB50" w14:textId="77777777"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6B22328E" w14:textId="77777777" w:rsidTr="00FE638A">
        <w:trPr>
          <w:cantSplit/>
        </w:trPr>
        <w:tc>
          <w:tcPr>
            <w:tcW w:w="4077" w:type="dxa"/>
          </w:tcPr>
          <w:p w14:paraId="5F478D94" w14:textId="77777777" w:rsidR="00EE0DE4" w:rsidRPr="00545810" w:rsidRDefault="00EE0DE4" w:rsidP="00CC7556">
            <w:pPr>
              <w:pStyle w:val="NoSpacing"/>
              <w:rPr>
                <w:rFonts w:cstheme="minorHAnsi"/>
                <w:b/>
                <w:bCs/>
                <w:sz w:val="18"/>
                <w:szCs w:val="18"/>
                <w:lang w:val="fr-FR"/>
              </w:rPr>
            </w:pPr>
            <w:r w:rsidRPr="00545810">
              <w:rPr>
                <w:rFonts w:cstheme="minorHAnsi"/>
                <w:b/>
                <w:bCs/>
                <w:sz w:val="18"/>
                <w:szCs w:val="18"/>
                <w:lang w:val="fr-FR"/>
              </w:rPr>
              <w:lastRenderedPageBreak/>
              <w:t>479-495 kHz</w:t>
            </w:r>
          </w:p>
          <w:p w14:paraId="570F482C" w14:textId="77777777" w:rsidR="00EE0DE4" w:rsidRPr="00545810" w:rsidRDefault="00426B15" w:rsidP="00CC7556">
            <w:pPr>
              <w:pStyle w:val="NoSpacing"/>
              <w:rPr>
                <w:rFonts w:cstheme="minorHAnsi"/>
                <w:bCs/>
                <w:sz w:val="18"/>
                <w:szCs w:val="18"/>
                <w:lang w:val="fr-FR"/>
              </w:rPr>
            </w:pPr>
            <w:r w:rsidRPr="00545810">
              <w:rPr>
                <w:rFonts w:cstheme="minorHAnsi"/>
                <w:sz w:val="18"/>
                <w:szCs w:val="18"/>
                <w:lang w:val="fr-FR"/>
              </w:rPr>
              <w:t>MOBILE MARITIME</w:t>
            </w:r>
            <w:r w:rsidR="00EE0DE4" w:rsidRPr="00545810">
              <w:rPr>
                <w:rFonts w:cstheme="minorHAnsi"/>
                <w:bCs/>
                <w:sz w:val="18"/>
                <w:szCs w:val="18"/>
                <w:lang w:val="fr-FR"/>
              </w:rPr>
              <w:t xml:space="preserve"> 5.79 5.79A</w:t>
            </w:r>
          </w:p>
          <w:p w14:paraId="00509EEC" w14:textId="77777777" w:rsidR="00EE0DE4" w:rsidRPr="00545810" w:rsidRDefault="00426B15" w:rsidP="00CC7556">
            <w:pPr>
              <w:pStyle w:val="NoSpacing"/>
              <w:rPr>
                <w:rFonts w:cstheme="minorHAnsi"/>
                <w:bCs/>
                <w:sz w:val="18"/>
                <w:szCs w:val="18"/>
                <w:lang w:val="fr-FR"/>
              </w:rPr>
            </w:pPr>
            <w:r w:rsidRPr="00545810">
              <w:rPr>
                <w:rFonts w:cstheme="minorHAnsi"/>
                <w:sz w:val="18"/>
                <w:szCs w:val="18"/>
                <w:lang w:val="fr-FR"/>
              </w:rPr>
              <w:t>Radionavigation aéronautique</w:t>
            </w:r>
            <w:r w:rsidR="00EE0DE4" w:rsidRPr="00545810">
              <w:rPr>
                <w:rFonts w:cstheme="minorHAnsi"/>
                <w:bCs/>
                <w:sz w:val="18"/>
                <w:szCs w:val="18"/>
                <w:lang w:val="fr-FR"/>
              </w:rPr>
              <w:t xml:space="preserve"> 5.77 </w:t>
            </w:r>
          </w:p>
          <w:p w14:paraId="2FED7C88" w14:textId="77777777" w:rsidR="00EE0DE4" w:rsidRPr="00545810" w:rsidRDefault="00EE0DE4"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Cs/>
                <w:sz w:val="18"/>
                <w:szCs w:val="18"/>
              </w:rPr>
              <w:t>5.82</w:t>
            </w:r>
          </w:p>
        </w:tc>
        <w:tc>
          <w:tcPr>
            <w:tcW w:w="4111" w:type="dxa"/>
          </w:tcPr>
          <w:p w14:paraId="44CF3B1C" w14:textId="77777777" w:rsidR="00EE0DE4" w:rsidRPr="00545810" w:rsidRDefault="00EE0DE4" w:rsidP="00CC7556">
            <w:pPr>
              <w:pStyle w:val="NoSpacing"/>
              <w:rPr>
                <w:rFonts w:cstheme="minorHAnsi"/>
                <w:b/>
                <w:bCs/>
                <w:sz w:val="18"/>
                <w:szCs w:val="18"/>
                <w:lang w:val="fr-FR"/>
              </w:rPr>
            </w:pPr>
            <w:r w:rsidRPr="00545810">
              <w:rPr>
                <w:rFonts w:cstheme="minorHAnsi"/>
                <w:b/>
                <w:bCs/>
                <w:sz w:val="18"/>
                <w:szCs w:val="18"/>
                <w:lang w:val="fr-FR"/>
              </w:rPr>
              <w:t>479-495 kHz</w:t>
            </w:r>
          </w:p>
          <w:p w14:paraId="5D1B70E5" w14:textId="77777777" w:rsidR="00426B15" w:rsidRPr="00545810" w:rsidRDefault="00426B15" w:rsidP="00CC7556">
            <w:pPr>
              <w:pStyle w:val="NoSpacing"/>
              <w:rPr>
                <w:rFonts w:cstheme="minorHAnsi"/>
                <w:bCs/>
                <w:sz w:val="18"/>
                <w:szCs w:val="18"/>
                <w:lang w:val="fr-FR"/>
              </w:rPr>
            </w:pPr>
            <w:r w:rsidRPr="00545810">
              <w:rPr>
                <w:rFonts w:cstheme="minorHAnsi"/>
                <w:sz w:val="18"/>
                <w:szCs w:val="18"/>
                <w:lang w:val="fr-FR"/>
              </w:rPr>
              <w:t>MOBILE MARITIME</w:t>
            </w:r>
            <w:r w:rsidRPr="00545810">
              <w:rPr>
                <w:rFonts w:cstheme="minorHAnsi"/>
                <w:bCs/>
                <w:sz w:val="18"/>
                <w:szCs w:val="18"/>
                <w:lang w:val="fr-FR"/>
              </w:rPr>
              <w:t xml:space="preserve"> 5.79 5.79A</w:t>
            </w:r>
          </w:p>
          <w:p w14:paraId="00C6E53A" w14:textId="77777777" w:rsidR="00426B15" w:rsidRPr="00545810" w:rsidRDefault="00426B15" w:rsidP="00CC7556">
            <w:pPr>
              <w:pStyle w:val="NoSpacing"/>
              <w:rPr>
                <w:rFonts w:cstheme="minorHAnsi"/>
                <w:bCs/>
                <w:sz w:val="18"/>
                <w:szCs w:val="18"/>
                <w:lang w:val="fr-FR"/>
              </w:rPr>
            </w:pPr>
            <w:r w:rsidRPr="00545810">
              <w:rPr>
                <w:rFonts w:cstheme="minorHAnsi"/>
                <w:sz w:val="18"/>
                <w:szCs w:val="18"/>
                <w:lang w:val="fr-FR"/>
              </w:rPr>
              <w:t>Radionavigation aéronautique</w:t>
            </w:r>
            <w:r w:rsidRPr="00545810">
              <w:rPr>
                <w:rFonts w:cstheme="minorHAnsi"/>
                <w:bCs/>
                <w:sz w:val="18"/>
                <w:szCs w:val="18"/>
                <w:lang w:val="fr-FR"/>
              </w:rPr>
              <w:t xml:space="preserve"> </w:t>
            </w:r>
          </w:p>
          <w:p w14:paraId="695481FD" w14:textId="77777777" w:rsidR="00EE0DE4" w:rsidRPr="00545810" w:rsidRDefault="00426B15" w:rsidP="00CC7556">
            <w:pPr>
              <w:pStyle w:val="TableTextS5"/>
              <w:spacing w:after="0"/>
              <w:ind w:left="142" w:right="57" w:hanging="142"/>
              <w:rPr>
                <w:rFonts w:asciiTheme="minorHAnsi" w:hAnsiTheme="minorHAnsi" w:cstheme="minorHAnsi"/>
                <w:b/>
                <w:sz w:val="18"/>
                <w:szCs w:val="18"/>
              </w:rPr>
            </w:pPr>
            <w:r w:rsidRPr="00545810">
              <w:rPr>
                <w:rFonts w:asciiTheme="minorHAnsi" w:hAnsiTheme="minorHAnsi" w:cstheme="minorHAnsi"/>
                <w:bCs/>
                <w:sz w:val="18"/>
                <w:szCs w:val="18"/>
              </w:rPr>
              <w:t>5.82</w:t>
            </w:r>
          </w:p>
        </w:tc>
        <w:tc>
          <w:tcPr>
            <w:tcW w:w="2977" w:type="dxa"/>
          </w:tcPr>
          <w:p w14:paraId="6A0BAF49"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5D5069CC"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0F78E9F" w14:textId="77777777"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64276FF5"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Stations côtières dans le service NAVTEX sur 490 kHz ; la Rés.339 s'applique. </w:t>
            </w:r>
          </w:p>
          <w:p w14:paraId="57FEF021"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A4F11EE"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Transmission d'avertissements de navigation et météorologiques et d'informations urgentes pour les navires (télégraphie à impression directe à bande étroite(NBDP)). Les Articles 31 et 52 s’appliquent.</w:t>
            </w:r>
          </w:p>
          <w:p w14:paraId="766FBF89" w14:textId="77777777" w:rsidR="00426B15"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813D013" w14:textId="77777777" w:rsidR="00EE0DE4" w:rsidRPr="00545810" w:rsidRDefault="00426B15"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1833E859" w14:textId="77777777" w:rsidTr="00FE638A">
        <w:trPr>
          <w:cantSplit/>
        </w:trPr>
        <w:tc>
          <w:tcPr>
            <w:tcW w:w="4077" w:type="dxa"/>
          </w:tcPr>
          <w:p w14:paraId="19FA60A2" w14:textId="77777777" w:rsidR="00EE0DE4" w:rsidRPr="00545810" w:rsidRDefault="00EE0DE4" w:rsidP="00CC7556">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495-505 kHz</w:t>
            </w:r>
          </w:p>
          <w:p w14:paraId="3559E1D2" w14:textId="77777777" w:rsidR="00EE0DE4" w:rsidRPr="00545810" w:rsidRDefault="00EE0DE4" w:rsidP="00CC7556">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634D0" w:rsidRPr="00545810">
              <w:rPr>
                <w:rFonts w:asciiTheme="minorHAnsi" w:hAnsiTheme="minorHAnsi" w:cstheme="minorHAnsi"/>
                <w:sz w:val="18"/>
                <w:szCs w:val="18"/>
              </w:rPr>
              <w:t xml:space="preserve">MARITIME </w:t>
            </w:r>
            <w:r w:rsidRPr="00545810">
              <w:rPr>
                <w:rFonts w:asciiTheme="minorHAnsi" w:hAnsiTheme="minorHAnsi" w:cstheme="minorHAnsi"/>
                <w:sz w:val="18"/>
                <w:szCs w:val="18"/>
              </w:rPr>
              <w:t>5.82C</w:t>
            </w:r>
          </w:p>
          <w:p w14:paraId="54390D41" w14:textId="77777777" w:rsidR="00EE0DE4" w:rsidRPr="00545810" w:rsidRDefault="00EE0DE4" w:rsidP="00CC7556">
            <w:pPr>
              <w:spacing w:after="0"/>
              <w:rPr>
                <w:rFonts w:cstheme="minorHAnsi"/>
                <w:b/>
                <w:bCs/>
                <w:sz w:val="18"/>
                <w:szCs w:val="18"/>
                <w:lang w:val="fr-FR"/>
              </w:rPr>
            </w:pPr>
          </w:p>
        </w:tc>
        <w:tc>
          <w:tcPr>
            <w:tcW w:w="4111" w:type="dxa"/>
          </w:tcPr>
          <w:p w14:paraId="2BBE59E5" w14:textId="77777777" w:rsidR="00EE0DE4" w:rsidRPr="00545810" w:rsidRDefault="00EE0DE4" w:rsidP="00CC7556">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495-505 kHz</w:t>
            </w:r>
          </w:p>
          <w:p w14:paraId="408B7385" w14:textId="77777777" w:rsidR="00EE0DE4" w:rsidRPr="00545810" w:rsidRDefault="00EE0DE4" w:rsidP="00CC7556">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 </w:t>
            </w:r>
            <w:r w:rsidR="002634D0" w:rsidRPr="00545810">
              <w:rPr>
                <w:rFonts w:asciiTheme="minorHAnsi" w:hAnsiTheme="minorHAnsi" w:cstheme="minorHAnsi"/>
                <w:sz w:val="18"/>
                <w:szCs w:val="18"/>
              </w:rPr>
              <w:t>MOBILE MARITIME 5.82C</w:t>
            </w:r>
          </w:p>
        </w:tc>
        <w:tc>
          <w:tcPr>
            <w:tcW w:w="2977" w:type="dxa"/>
          </w:tcPr>
          <w:p w14:paraId="40DB7A2D" w14:textId="77777777"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Limité à la radiotélégraphie</w:t>
            </w:r>
          </w:p>
          <w:p w14:paraId="3EEAE76A"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4BCA9E5" w14:textId="77777777" w:rsidR="00EE0DE4" w:rsidRPr="00545810" w:rsidRDefault="002B136F"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2634D0" w:rsidRPr="00545810">
              <w:rPr>
                <w:rStyle w:val="Tablefreq"/>
                <w:rFonts w:asciiTheme="minorHAnsi" w:hAnsiTheme="minorHAnsi" w:cstheme="minorHAnsi"/>
                <w:b w:val="0"/>
                <w:color w:val="auto"/>
                <w:sz w:val="18"/>
                <w:szCs w:val="18"/>
              </w:rPr>
              <w:t xml:space="preserve"> Maritime</w:t>
            </w:r>
          </w:p>
          <w:p w14:paraId="64CE8E9B"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341B709" w14:textId="77777777"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Diffusion d'informations sur la sécurité par les stations côtières</w:t>
            </w:r>
          </w:p>
          <w:p w14:paraId="6B17AF3B" w14:textId="77777777" w:rsidR="002634D0" w:rsidRPr="00545810" w:rsidRDefault="002634D0" w:rsidP="00CC7556">
            <w:pPr>
              <w:pStyle w:val="TableTextS5"/>
              <w:tabs>
                <w:tab w:val="clear" w:pos="170"/>
                <w:tab w:val="left" w:pos="0"/>
              </w:tabs>
              <w:spacing w:before="10" w:after="0"/>
              <w:ind w:right="130" w:hanging="28"/>
              <w:rPr>
                <w:rStyle w:val="CommentReference"/>
                <w:rFonts w:asciiTheme="minorHAnsi" w:hAnsiTheme="minorHAnsi"/>
              </w:rPr>
            </w:pPr>
          </w:p>
          <w:p w14:paraId="06AA57E8" w14:textId="77777777"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FFB214B" w14:textId="77777777" w:rsidR="00EE0DE4"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s’appliquent</w:t>
            </w:r>
            <w:r w:rsidR="000D510C" w:rsidRPr="00545810">
              <w:rPr>
                <w:rStyle w:val="Tablefreq"/>
                <w:rFonts w:asciiTheme="minorHAnsi" w:hAnsiTheme="minorHAnsi" w:cstheme="minorHAnsi"/>
                <w:b w:val="0"/>
                <w:color w:val="auto"/>
                <w:sz w:val="18"/>
                <w:szCs w:val="18"/>
              </w:rPr>
              <w:t>.</w:t>
            </w:r>
          </w:p>
          <w:p w14:paraId="7039150E" w14:textId="77777777" w:rsidR="002634D0" w:rsidRPr="00545810" w:rsidRDefault="002634D0"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58E9BFFB" w14:textId="77777777"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p w14:paraId="1A76F0CE" w14:textId="77777777"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000C289" w14:textId="77777777" w:rsidR="00EE0DE4" w:rsidRPr="00545810" w:rsidRDefault="002634D0" w:rsidP="00CC7556">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Pour les systèmes NAVDAT internationaux </w:t>
            </w:r>
            <w:r w:rsidR="000D510C" w:rsidRPr="00545810">
              <w:rPr>
                <w:rStyle w:val="Tablefreq"/>
                <w:rFonts w:asciiTheme="minorHAnsi" w:hAnsiTheme="minorHAnsi" w:cstheme="minorHAnsi"/>
                <w:b w:val="0"/>
                <w:color w:val="auto"/>
                <w:sz w:val="18"/>
                <w:szCs w:val="18"/>
              </w:rPr>
              <w:t xml:space="preserve">la </w:t>
            </w:r>
            <w:r w:rsidRPr="00545810">
              <w:rPr>
                <w:rStyle w:val="Tablefreq"/>
                <w:rFonts w:asciiTheme="minorHAnsi" w:hAnsiTheme="minorHAnsi" w:cstheme="minorHAnsi"/>
                <w:b w:val="0"/>
                <w:color w:val="auto"/>
                <w:sz w:val="18"/>
                <w:szCs w:val="18"/>
              </w:rPr>
              <w:t>Recommandation UIT-R M.2010 s’applique</w:t>
            </w:r>
          </w:p>
        </w:tc>
      </w:tr>
      <w:tr w:rsidR="00EE0DE4" w:rsidRPr="00F30BBB" w14:paraId="2A2DA284" w14:textId="77777777" w:rsidTr="00FE638A">
        <w:trPr>
          <w:cantSplit/>
        </w:trPr>
        <w:tc>
          <w:tcPr>
            <w:tcW w:w="4077" w:type="dxa"/>
          </w:tcPr>
          <w:p w14:paraId="1A656B5C" w14:textId="77777777"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505-526.5 kHz</w:t>
            </w:r>
          </w:p>
          <w:p w14:paraId="3FD477C5" w14:textId="77777777" w:rsidR="00EE0DE4" w:rsidRPr="00545810" w:rsidRDefault="000D510C" w:rsidP="00CC7556">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00EE0DE4" w:rsidRPr="00545810">
              <w:rPr>
                <w:rStyle w:val="Artref"/>
                <w:rFonts w:asciiTheme="minorHAnsi" w:hAnsiTheme="minorHAnsi" w:cstheme="minorHAnsi"/>
                <w:color w:val="auto"/>
                <w:sz w:val="18"/>
                <w:szCs w:val="18"/>
              </w:rPr>
              <w:t>5.79  5.79A 5.84</w:t>
            </w:r>
          </w:p>
          <w:p w14:paraId="5503A81E" w14:textId="77777777" w:rsidR="00EE0DE4" w:rsidRPr="00545810" w:rsidRDefault="000D510C" w:rsidP="00CC7556">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085561CA" w14:textId="77777777" w:rsidR="00EE0DE4" w:rsidRPr="00545810" w:rsidRDefault="00EE0DE4" w:rsidP="00CC7556">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p>
        </w:tc>
        <w:tc>
          <w:tcPr>
            <w:tcW w:w="4111" w:type="dxa"/>
          </w:tcPr>
          <w:p w14:paraId="4E954285" w14:textId="77777777"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505-526.5 kHz</w:t>
            </w:r>
          </w:p>
          <w:p w14:paraId="4F25D4BD" w14:textId="77777777" w:rsidR="000D510C" w:rsidRPr="00545810" w:rsidRDefault="000D510C" w:rsidP="00CC7556">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5.79  5.79A 5.84</w:t>
            </w:r>
          </w:p>
          <w:p w14:paraId="795F2A21" w14:textId="77777777" w:rsidR="00EE0DE4" w:rsidRPr="00545810" w:rsidRDefault="000D510C" w:rsidP="00CC7556">
            <w:pPr>
              <w:pStyle w:val="TableTextS5"/>
              <w:tabs>
                <w:tab w:val="clear" w:pos="170"/>
                <w:tab w:val="left" w:pos="0"/>
              </w:tabs>
              <w:spacing w:before="30"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RADIONAVIGATION AERONAUTIQUE</w:t>
            </w:r>
          </w:p>
        </w:tc>
        <w:tc>
          <w:tcPr>
            <w:tcW w:w="2977" w:type="dxa"/>
          </w:tcPr>
          <w:p w14:paraId="52E01B2A" w14:textId="77777777"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7A7EF8BD"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4196CBC" w14:textId="77777777"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0E6D4EBA" w14:textId="77777777"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côtières dans le service NAVTEX sur 518 kHz ; la Rés.339 s'applique.</w:t>
            </w:r>
          </w:p>
          <w:p w14:paraId="1271F4BD" w14:textId="77777777"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8C6AEDB" w14:textId="77777777"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Les Articles 31 et 52 s’appliquent.</w:t>
            </w:r>
          </w:p>
          <w:p w14:paraId="392EEA3D" w14:textId="77777777"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7DD0877" w14:textId="77777777"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le cadre du SMM, l'utilisation de la bande 505-526.5 kHz est limitée à la radiotélégraphie.</w:t>
            </w:r>
          </w:p>
          <w:p w14:paraId="559AA30F" w14:textId="77777777" w:rsidR="000D510C"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286E4A85" w14:textId="77777777"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51564436" w14:textId="77777777" w:rsidTr="00FE638A">
        <w:trPr>
          <w:cantSplit/>
        </w:trPr>
        <w:tc>
          <w:tcPr>
            <w:tcW w:w="4077" w:type="dxa"/>
          </w:tcPr>
          <w:p w14:paraId="33C05F65" w14:textId="77777777"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526.5-1 606.5 kHz</w:t>
            </w:r>
          </w:p>
          <w:p w14:paraId="76187D6E" w14:textId="77777777" w:rsidR="00EE0DE4" w:rsidRPr="00545810" w:rsidRDefault="000D510C" w:rsidP="00CC7556">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2490D9B4" w14:textId="77777777" w:rsidR="00EE0DE4" w:rsidRPr="00545810" w:rsidRDefault="00EE0DE4" w:rsidP="00CC7556">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5.87 5.87A</w:t>
            </w:r>
          </w:p>
        </w:tc>
        <w:tc>
          <w:tcPr>
            <w:tcW w:w="4111" w:type="dxa"/>
          </w:tcPr>
          <w:p w14:paraId="63FC81DD" w14:textId="77777777" w:rsidR="00EE0DE4" w:rsidRPr="00545810" w:rsidRDefault="00EE0DE4" w:rsidP="00CC7556">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526.5-1 606.5  kHz</w:t>
            </w:r>
          </w:p>
          <w:p w14:paraId="690EF351" w14:textId="77777777" w:rsidR="00EE0DE4" w:rsidRPr="00545810" w:rsidRDefault="000D510C" w:rsidP="00CC7556">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p>
          <w:p w14:paraId="7D996A2D" w14:textId="77777777" w:rsidR="00EE0DE4" w:rsidRPr="00545810" w:rsidRDefault="00EE0DE4" w:rsidP="00CC7556">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5.87[AddA8]</w:t>
            </w:r>
          </w:p>
        </w:tc>
        <w:tc>
          <w:tcPr>
            <w:tcW w:w="2977" w:type="dxa"/>
          </w:tcPr>
          <w:p w14:paraId="018B34F1" w14:textId="77777777" w:rsidR="00EE0DE4" w:rsidRPr="00545810" w:rsidRDefault="000D510C" w:rsidP="00CC7556">
            <w:pPr>
              <w:pStyle w:val="TableTextS5"/>
              <w:tabs>
                <w:tab w:val="clear" w:pos="170"/>
                <w:tab w:val="left" w:pos="-157"/>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en onde moyenne (</w:t>
            </w:r>
            <w:r w:rsidR="00EE0DE4" w:rsidRPr="00545810">
              <w:rPr>
                <w:rStyle w:val="Tablefreq"/>
                <w:rFonts w:asciiTheme="minorHAnsi" w:hAnsiTheme="minorHAnsi" w:cstheme="minorHAnsi"/>
                <w:b w:val="0"/>
                <w:color w:val="auto"/>
                <w:sz w:val="18"/>
                <w:szCs w:val="18"/>
              </w:rPr>
              <w:t>MW</w:t>
            </w:r>
            <w:r w:rsidRPr="00545810">
              <w:rPr>
                <w:rStyle w:val="Tablefreq"/>
                <w:rFonts w:asciiTheme="minorHAnsi" w:hAnsiTheme="minorHAnsi" w:cstheme="minorHAnsi"/>
                <w:b w:val="0"/>
                <w:color w:val="auto"/>
                <w:sz w:val="18"/>
                <w:szCs w:val="18"/>
              </w:rPr>
              <w:t xml:space="preserve"> 5</w:t>
            </w:r>
            <w:r w:rsidR="00EE0DE4" w:rsidRPr="00545810">
              <w:rPr>
                <w:rStyle w:val="Tablefreq"/>
                <w:rFonts w:asciiTheme="minorHAnsi" w:hAnsiTheme="minorHAnsi" w:cstheme="minorHAnsi"/>
                <w:b w:val="0"/>
                <w:color w:val="auto"/>
                <w:sz w:val="18"/>
                <w:szCs w:val="18"/>
              </w:rPr>
              <w:t>26.5 1606.5 kHz)</w:t>
            </w:r>
          </w:p>
          <w:p w14:paraId="547AA6F0" w14:textId="77777777" w:rsidR="00EE0DE4" w:rsidRPr="00545810" w:rsidRDefault="00EE0DE4" w:rsidP="00CC7556">
            <w:pPr>
              <w:pStyle w:val="TableTextS5"/>
              <w:tabs>
                <w:tab w:val="clear" w:pos="170"/>
                <w:tab w:val="left" w:pos="-157"/>
              </w:tabs>
              <w:spacing w:before="10" w:after="0"/>
              <w:ind w:right="130"/>
              <w:rPr>
                <w:rStyle w:val="Tablefreq"/>
                <w:rFonts w:asciiTheme="minorHAnsi" w:hAnsiTheme="minorHAnsi" w:cstheme="minorHAnsi"/>
                <w:b w:val="0"/>
                <w:color w:val="auto"/>
                <w:sz w:val="18"/>
                <w:szCs w:val="18"/>
              </w:rPr>
            </w:pPr>
          </w:p>
          <w:p w14:paraId="00633789" w14:textId="77777777"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9562263" w14:textId="77777777"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w:t>
            </w:r>
            <w:r w:rsidR="00EE0DE4" w:rsidRPr="00545810">
              <w:rPr>
                <w:rStyle w:val="Tablefreq"/>
                <w:rFonts w:asciiTheme="minorHAnsi" w:hAnsiTheme="minorHAnsi" w:cstheme="minorHAnsi"/>
                <w:b w:val="0"/>
                <w:color w:val="auto"/>
                <w:sz w:val="18"/>
                <w:szCs w:val="18"/>
              </w:rPr>
              <w:t xml:space="preserve"> Plan (GE75) </w:t>
            </w:r>
            <w:r w:rsidRPr="00545810">
              <w:rPr>
                <w:rStyle w:val="Tablefreq"/>
                <w:rFonts w:asciiTheme="minorHAnsi" w:hAnsiTheme="minorHAnsi" w:cstheme="minorHAnsi"/>
                <w:b w:val="0"/>
                <w:color w:val="auto"/>
                <w:sz w:val="18"/>
                <w:szCs w:val="18"/>
              </w:rPr>
              <w:t>s’applique</w:t>
            </w:r>
          </w:p>
          <w:p w14:paraId="787222D4"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DAF18C6" w14:textId="77777777" w:rsidR="00EE0DE4" w:rsidRPr="00545810" w:rsidRDefault="000D510C"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0E60DD8A" w14:textId="77777777" w:rsidTr="00FE638A">
        <w:trPr>
          <w:cantSplit/>
        </w:trPr>
        <w:tc>
          <w:tcPr>
            <w:tcW w:w="4077" w:type="dxa"/>
          </w:tcPr>
          <w:p w14:paraId="7583B51D"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1 606.5-1 625 kHz</w:t>
            </w:r>
          </w:p>
          <w:p w14:paraId="58C81025" w14:textId="77777777" w:rsidR="00EE0DE4"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0E2049F7"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0D510C" w:rsidRPr="00545810">
              <w:rPr>
                <w:rFonts w:asciiTheme="minorHAnsi" w:hAnsiTheme="minorHAnsi" w:cstheme="minorHAnsi"/>
                <w:sz w:val="18"/>
                <w:szCs w:val="18"/>
              </w:rPr>
              <w:t xml:space="preserve"> MARITIME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5.90</w:t>
            </w:r>
          </w:p>
          <w:p w14:paraId="07C23923"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0D510C" w:rsidRPr="00545810">
              <w:rPr>
                <w:rFonts w:asciiTheme="minorHAnsi" w:hAnsiTheme="minorHAnsi" w:cstheme="minorHAnsi"/>
                <w:sz w:val="18"/>
                <w:szCs w:val="18"/>
              </w:rPr>
              <w:t xml:space="preserve"> TERRESTRE</w:t>
            </w:r>
          </w:p>
          <w:p w14:paraId="4116B43A" w14:textId="77777777" w:rsidR="00EE0DE4" w:rsidRPr="00545810" w:rsidRDefault="00EE0DE4" w:rsidP="00CC7556">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14:paraId="1F0CFDF9"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1 606.5-1 625 kHz</w:t>
            </w:r>
          </w:p>
          <w:p w14:paraId="5077F852" w14:textId="77777777" w:rsidR="000D510C"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257E4AD7" w14:textId="77777777" w:rsidR="000D510C"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Pr="00545810">
              <w:rPr>
                <w:rStyle w:val="Artref"/>
                <w:rFonts w:asciiTheme="minorHAnsi" w:hAnsiTheme="minorHAnsi" w:cstheme="minorHAnsi"/>
                <w:color w:val="auto"/>
                <w:sz w:val="18"/>
                <w:szCs w:val="18"/>
              </w:rPr>
              <w:t>5.90</w:t>
            </w:r>
          </w:p>
          <w:p w14:paraId="7909E6E7" w14:textId="77777777" w:rsidR="000D510C" w:rsidRPr="00545810" w:rsidRDefault="000D510C"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 TERRESTRE</w:t>
            </w:r>
          </w:p>
          <w:p w14:paraId="0BEC3318" w14:textId="77777777" w:rsidR="00EE0DE4" w:rsidRPr="00545810" w:rsidRDefault="000D510C" w:rsidP="00CC7556">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14:paraId="7F70C6E7"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248B8C0C"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8887337"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terrestres</w:t>
            </w:r>
          </w:p>
          <w:p w14:paraId="45B8CA10"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D2CB3C8" w14:textId="77777777" w:rsidR="00EE0DE4" w:rsidRPr="00545810" w:rsidRDefault="001A3FC4" w:rsidP="00CC7556">
            <w:pPr>
              <w:pStyle w:val="TableTextS5"/>
              <w:tabs>
                <w:tab w:val="clear" w:pos="170"/>
                <w:tab w:val="left" w:pos="-157"/>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16F9F60C"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447D0FB7" w14:textId="77777777" w:rsidTr="00FE638A">
        <w:trPr>
          <w:cantSplit/>
        </w:trPr>
        <w:tc>
          <w:tcPr>
            <w:tcW w:w="4077" w:type="dxa"/>
          </w:tcPr>
          <w:p w14:paraId="351FACEF"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1 625-1 635 kHz</w:t>
            </w:r>
          </w:p>
          <w:p w14:paraId="1B3A1056"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p>
          <w:p w14:paraId="1D917FF9" w14:textId="77777777"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5.93</w:t>
            </w:r>
          </w:p>
        </w:tc>
        <w:tc>
          <w:tcPr>
            <w:tcW w:w="4111" w:type="dxa"/>
          </w:tcPr>
          <w:p w14:paraId="71E726EE"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1 625-1 635 kHz</w:t>
            </w:r>
          </w:p>
          <w:p w14:paraId="4BCD707F"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p>
          <w:p w14:paraId="236191AE" w14:textId="77777777"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5.93[AddA2]</w:t>
            </w:r>
          </w:p>
        </w:tc>
        <w:tc>
          <w:tcPr>
            <w:tcW w:w="2977" w:type="dxa"/>
          </w:tcPr>
          <w:p w14:paraId="711E7602"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38A2149A"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CFD24BF"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56779431"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3498CB13" w14:textId="77777777" w:rsidTr="00FE638A">
        <w:trPr>
          <w:cantSplit/>
        </w:trPr>
        <w:tc>
          <w:tcPr>
            <w:tcW w:w="4077" w:type="dxa"/>
          </w:tcPr>
          <w:p w14:paraId="0CD0B93F"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1 635-1 800 kHz</w:t>
            </w:r>
          </w:p>
          <w:p w14:paraId="3E5F7097" w14:textId="77777777" w:rsidR="001A3FC4" w:rsidRPr="00545810" w:rsidRDefault="001A3FC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6E6F2E5D"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MARITIME</w:t>
            </w:r>
            <w:r w:rsidR="001A3FC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5.90</w:t>
            </w:r>
          </w:p>
          <w:p w14:paraId="3A529A00"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A3FC4" w:rsidRPr="00545810">
              <w:rPr>
                <w:rFonts w:asciiTheme="minorHAnsi" w:hAnsiTheme="minorHAnsi" w:cstheme="minorHAnsi"/>
                <w:sz w:val="18"/>
                <w:szCs w:val="18"/>
              </w:rPr>
              <w:t xml:space="preserve"> TERRESTRE</w:t>
            </w:r>
          </w:p>
          <w:p w14:paraId="0DEAC15A" w14:textId="77777777"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5.92 5.96</w:t>
            </w:r>
          </w:p>
        </w:tc>
        <w:tc>
          <w:tcPr>
            <w:tcW w:w="4111" w:type="dxa"/>
          </w:tcPr>
          <w:p w14:paraId="02085AE3"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1 635-1 800 kHz</w:t>
            </w:r>
          </w:p>
          <w:p w14:paraId="15936AFE" w14:textId="77777777" w:rsidR="00EE0DE4" w:rsidRPr="00545810" w:rsidRDefault="001A3FC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537C526A" w14:textId="77777777" w:rsidR="00EE0DE4" w:rsidRPr="00545810" w:rsidRDefault="001A3FC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MARITIME </w:t>
            </w:r>
            <w:r w:rsidR="00EE0DE4" w:rsidRPr="00545810">
              <w:rPr>
                <w:rStyle w:val="Artref"/>
                <w:rFonts w:asciiTheme="minorHAnsi" w:hAnsiTheme="minorHAnsi" w:cstheme="minorHAnsi"/>
                <w:color w:val="auto"/>
                <w:sz w:val="18"/>
                <w:szCs w:val="18"/>
              </w:rPr>
              <w:t>5.90</w:t>
            </w:r>
          </w:p>
          <w:p w14:paraId="63728991" w14:textId="77777777" w:rsidR="00EE0DE4" w:rsidRPr="00545810" w:rsidRDefault="00EE0DE4" w:rsidP="00CC7556">
            <w:pPr>
              <w:pStyle w:val="TableTextS5"/>
              <w:tabs>
                <w:tab w:val="clear" w:pos="170"/>
              </w:tabs>
              <w:spacing w:before="3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1A3FC4" w:rsidRPr="00545810">
              <w:rPr>
                <w:rFonts w:asciiTheme="minorHAnsi" w:hAnsiTheme="minorHAnsi" w:cstheme="minorHAnsi"/>
                <w:sz w:val="18"/>
                <w:szCs w:val="18"/>
              </w:rPr>
              <w:t xml:space="preserve"> TERRESTRE</w:t>
            </w:r>
          </w:p>
          <w:p w14:paraId="3C147072" w14:textId="77777777"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14:paraId="772A870C" w14:textId="77777777"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358BDC0F" w14:textId="77777777"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185F94D" w14:textId="77777777"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terrestres</w:t>
            </w:r>
          </w:p>
          <w:p w14:paraId="1BB9CE40"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22A2778"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6639059A"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17CDAA29" w14:textId="77777777" w:rsidTr="00FE638A">
        <w:trPr>
          <w:cantSplit/>
        </w:trPr>
        <w:tc>
          <w:tcPr>
            <w:tcW w:w="4077" w:type="dxa"/>
          </w:tcPr>
          <w:p w14:paraId="64B3617B"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1 800-1 810 kHz</w:t>
            </w:r>
          </w:p>
          <w:p w14:paraId="50AF93C2" w14:textId="77777777"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5.93</w:t>
            </w:r>
            <w:r w:rsidRPr="00545810">
              <w:rPr>
                <w:rStyle w:val="Artref"/>
                <w:rFonts w:asciiTheme="minorHAnsi" w:hAnsiTheme="minorHAnsi" w:cstheme="minorHAnsi"/>
                <w:color w:val="auto"/>
                <w:sz w:val="18"/>
                <w:szCs w:val="18"/>
              </w:rPr>
              <w:tab/>
            </w:r>
          </w:p>
        </w:tc>
        <w:tc>
          <w:tcPr>
            <w:tcW w:w="4111" w:type="dxa"/>
          </w:tcPr>
          <w:p w14:paraId="7AC45EC7"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1 800-1 810 kHz</w:t>
            </w:r>
          </w:p>
          <w:p w14:paraId="5A74E84F" w14:textId="77777777" w:rsidR="00EE0DE4" w:rsidRPr="00545810" w:rsidRDefault="00EE0DE4" w:rsidP="00CC7556">
            <w:pPr>
              <w:pStyle w:val="TableTextS5"/>
              <w:tabs>
                <w:tab w:val="clear" w:pos="170"/>
              </w:tabs>
              <w:spacing w:before="3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1A3FC4"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u w:val="single"/>
              </w:rPr>
              <w:t>5.93[AddA2]</w:t>
            </w:r>
          </w:p>
        </w:tc>
        <w:tc>
          <w:tcPr>
            <w:tcW w:w="2977" w:type="dxa"/>
          </w:tcPr>
          <w:p w14:paraId="52010DD1" w14:textId="77777777" w:rsidR="001A3FC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0D7BF314"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7290C2C"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2CC4DFE2"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29E709EE" w14:textId="77777777" w:rsidTr="00FE638A">
        <w:trPr>
          <w:cantSplit/>
        </w:trPr>
        <w:tc>
          <w:tcPr>
            <w:tcW w:w="4077" w:type="dxa"/>
          </w:tcPr>
          <w:p w14:paraId="48059E31"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1 810-1 850 kHz</w:t>
            </w:r>
          </w:p>
          <w:p w14:paraId="1A929997"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AMATEUR</w:t>
            </w:r>
          </w:p>
          <w:p w14:paraId="051AFCE4" w14:textId="77777777" w:rsidR="00EE0DE4" w:rsidRPr="00545810" w:rsidRDefault="00A06999" w:rsidP="00CC7556">
            <w:pPr>
              <w:pStyle w:val="TableTextS5"/>
              <w:spacing w:after="0"/>
              <w:ind w:left="142" w:right="130"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5.98 5.99 5.100</w:t>
            </w:r>
          </w:p>
        </w:tc>
        <w:tc>
          <w:tcPr>
            <w:tcW w:w="4111" w:type="dxa"/>
          </w:tcPr>
          <w:p w14:paraId="776471CB"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1 810-1 850 kHz</w:t>
            </w:r>
          </w:p>
          <w:p w14:paraId="636E7713"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AMATEUR</w:t>
            </w:r>
          </w:p>
          <w:p w14:paraId="1FDAF756" w14:textId="77777777" w:rsidR="00EE0DE4" w:rsidRPr="00545810" w:rsidRDefault="00A06999" w:rsidP="00CC7556">
            <w:pPr>
              <w:pStyle w:val="TableTextS5"/>
              <w:spacing w:after="0"/>
              <w:ind w:left="142" w:right="130"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u w:val="single"/>
              </w:rPr>
              <w:t>5.98[AltA7</w:t>
            </w:r>
            <w:r w:rsidR="00EE0DE4" w:rsidRPr="00545810">
              <w:rPr>
                <w:rStyle w:val="Artref"/>
                <w:rFonts w:asciiTheme="minorHAnsi" w:hAnsiTheme="minorHAnsi" w:cstheme="minorHAnsi"/>
                <w:color w:val="auto"/>
                <w:sz w:val="18"/>
                <w:szCs w:val="18"/>
                <w:u w:val="single"/>
              </w:rPr>
              <w:t xml:space="preserve">] </w:t>
            </w:r>
            <w:r w:rsidR="00EE0DE4" w:rsidRPr="00545810">
              <w:rPr>
                <w:rStyle w:val="Artref"/>
                <w:rFonts w:asciiTheme="minorHAnsi" w:hAnsiTheme="minorHAnsi" w:cstheme="minorHAnsi"/>
                <w:color w:val="auto"/>
                <w:sz w:val="18"/>
                <w:szCs w:val="18"/>
              </w:rPr>
              <w:t>5.99</w:t>
            </w:r>
            <w:r w:rsidR="00EE0DE4" w:rsidRPr="00545810">
              <w:rPr>
                <w:rStyle w:val="Artref"/>
                <w:rFonts w:asciiTheme="minorHAnsi" w:hAnsiTheme="minorHAnsi" w:cstheme="minorHAnsi"/>
                <w:color w:val="auto"/>
                <w:sz w:val="18"/>
                <w:szCs w:val="18"/>
                <w:u w:val="single"/>
              </w:rPr>
              <w:t>[AddA3]</w:t>
            </w:r>
            <w:r w:rsidR="00EE0DE4" w:rsidRPr="00545810">
              <w:rPr>
                <w:rStyle w:val="Artref"/>
                <w:rFonts w:asciiTheme="minorHAnsi" w:hAnsiTheme="minorHAnsi" w:cstheme="minorHAnsi"/>
                <w:color w:val="auto"/>
                <w:sz w:val="18"/>
                <w:szCs w:val="18"/>
              </w:rPr>
              <w:t xml:space="preserve"> 5.100</w:t>
            </w:r>
          </w:p>
        </w:tc>
        <w:tc>
          <w:tcPr>
            <w:tcW w:w="2977" w:type="dxa"/>
          </w:tcPr>
          <w:p w14:paraId="2E4F5325" w14:textId="77777777" w:rsidR="00EE0DE4" w:rsidRPr="00545810" w:rsidRDefault="002279B9"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14:paraId="34356F0F"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0F26A45"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6EE3880B"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6C49F9C8" w14:textId="77777777" w:rsidTr="00FE638A">
        <w:trPr>
          <w:cantSplit/>
        </w:trPr>
        <w:tc>
          <w:tcPr>
            <w:tcW w:w="4077" w:type="dxa"/>
          </w:tcPr>
          <w:p w14:paraId="1F74BF1D"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1 850-2 000 kHz</w:t>
            </w:r>
          </w:p>
          <w:p w14:paraId="5CD4723B" w14:textId="77777777"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5D2F3233" w14:textId="77777777" w:rsidR="00EE0DE4" w:rsidRPr="00545810" w:rsidRDefault="00EE0DE4"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sauf mobile aéronautique</w:t>
            </w:r>
          </w:p>
          <w:p w14:paraId="76A5B686"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5.92 5.96 5.103</w:t>
            </w:r>
          </w:p>
        </w:tc>
        <w:tc>
          <w:tcPr>
            <w:tcW w:w="4111" w:type="dxa"/>
          </w:tcPr>
          <w:p w14:paraId="4E583761"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1 850-2 000 kHz</w:t>
            </w:r>
          </w:p>
          <w:p w14:paraId="29515217" w14:textId="77777777"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2FC70BA2" w14:textId="77777777" w:rsidR="00EE0DE4" w:rsidRPr="00545810" w:rsidRDefault="00EE0DE4" w:rsidP="00CC7556">
            <w:pPr>
              <w:pStyle w:val="TableTextS5"/>
              <w:tabs>
                <w:tab w:val="clear" w:pos="170"/>
                <w:tab w:val="left" w:pos="0"/>
              </w:tabs>
              <w:spacing w:after="0"/>
              <w:ind w:left="-18" w:right="130"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sauf mobile aéronautique</w:t>
            </w:r>
          </w:p>
          <w:p w14:paraId="02160013"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14:paraId="210D918D"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20958DFE"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475037F"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3813D7C9"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07784CE3" w14:textId="77777777" w:rsidTr="00FE638A">
        <w:trPr>
          <w:cantSplit/>
        </w:trPr>
        <w:tc>
          <w:tcPr>
            <w:tcW w:w="4077" w:type="dxa"/>
          </w:tcPr>
          <w:p w14:paraId="6D005D99"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2 000-2 025 kHz</w:t>
            </w:r>
          </w:p>
          <w:p w14:paraId="42139ECF" w14:textId="77777777"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05C03828" w14:textId="77777777" w:rsidR="00EE0DE4" w:rsidRPr="00545810" w:rsidRDefault="00EE0DE4"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3A36F88D"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4111" w:type="dxa"/>
          </w:tcPr>
          <w:p w14:paraId="69E9FE87"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2 000-2 025 kHz</w:t>
            </w:r>
          </w:p>
          <w:p w14:paraId="50D681EB" w14:textId="77777777" w:rsidR="00EE0DE4" w:rsidRPr="00545810" w:rsidRDefault="001A3FC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5042FE65" w14:textId="77777777" w:rsidR="00EE0DE4" w:rsidRPr="00545810" w:rsidRDefault="00EE0DE4" w:rsidP="00CC7556">
            <w:pPr>
              <w:pStyle w:val="TableTextS5"/>
              <w:tabs>
                <w:tab w:val="clear" w:pos="170"/>
                <w:tab w:val="left" w:pos="72"/>
              </w:tabs>
              <w:spacing w:after="0"/>
              <w:ind w:left="-18" w:right="130"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1A3FC4" w:rsidRPr="00545810">
              <w:rPr>
                <w:rFonts w:asciiTheme="minorHAnsi" w:hAnsiTheme="minorHAnsi" w:cstheme="minorHAnsi"/>
                <w:sz w:val="18"/>
                <w:szCs w:val="18"/>
              </w:rPr>
              <w:t xml:space="preserve">sauf </w:t>
            </w:r>
            <w:r w:rsidR="00511CF1" w:rsidRPr="00545810">
              <w:rPr>
                <w:rFonts w:asciiTheme="minorHAnsi" w:hAnsiTheme="minorHAnsi" w:cstheme="minorHAnsi"/>
                <w:sz w:val="18"/>
                <w:szCs w:val="18"/>
              </w:rPr>
              <w:t xml:space="preserve">mobile aéronautique </w:t>
            </w:r>
            <w:r w:rsidRPr="00545810">
              <w:rPr>
                <w:rFonts w:asciiTheme="minorHAnsi" w:hAnsiTheme="minorHAnsi" w:cstheme="minorHAnsi"/>
                <w:sz w:val="18"/>
                <w:szCs w:val="18"/>
              </w:rPr>
              <w:t>(R)</w:t>
            </w:r>
          </w:p>
          <w:p w14:paraId="3526435B"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14:paraId="17F2CBA9" w14:textId="77777777" w:rsidR="00511CF1" w:rsidRPr="00545810" w:rsidRDefault="00511CF1"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587BBE74" w14:textId="77777777" w:rsidR="00511CF1" w:rsidRPr="00545810" w:rsidRDefault="00511CF1"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E463A7D" w14:textId="77777777" w:rsidR="00EE0DE4" w:rsidRPr="00545810" w:rsidRDefault="00511CF1"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073E98CB"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233AF2D4" w14:textId="77777777" w:rsidTr="00FE638A">
        <w:trPr>
          <w:cantSplit/>
        </w:trPr>
        <w:tc>
          <w:tcPr>
            <w:tcW w:w="4077" w:type="dxa"/>
          </w:tcPr>
          <w:p w14:paraId="2D2A493A"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2 025-2 045 kHz</w:t>
            </w:r>
          </w:p>
          <w:p w14:paraId="4A4808B7" w14:textId="77777777" w:rsidR="00EE0DE4" w:rsidRPr="00545810" w:rsidRDefault="00511CF1"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48833BBB" w14:textId="77777777" w:rsidR="0022072A" w:rsidRPr="00545810" w:rsidRDefault="00511CF1"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MOBILE sauf mobile aéronautique</w:t>
            </w:r>
            <w:r w:rsidR="0022072A" w:rsidRPr="00545810">
              <w:rPr>
                <w:rFonts w:asciiTheme="minorHAnsi" w:hAnsiTheme="minorHAnsi" w:cstheme="minorHAnsi"/>
                <w:sz w:val="18"/>
                <w:szCs w:val="18"/>
              </w:rPr>
              <w:t xml:space="preserve"> (R)</w:t>
            </w:r>
          </w:p>
          <w:p w14:paraId="6D975A4F" w14:textId="77777777" w:rsidR="00EE0DE4" w:rsidRPr="00545810" w:rsidRDefault="0022072A"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Auxiliaires de la </w:t>
            </w:r>
            <w:r w:rsidR="00511CF1" w:rsidRPr="00545810">
              <w:rPr>
                <w:rFonts w:asciiTheme="minorHAnsi" w:hAnsiTheme="minorHAnsi" w:cstheme="minorHAnsi"/>
                <w:sz w:val="18"/>
                <w:szCs w:val="18"/>
              </w:rPr>
              <w:t>météorologie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5.104</w:t>
            </w:r>
          </w:p>
          <w:p w14:paraId="62707FAF"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5.92 5.103 </w:t>
            </w:r>
          </w:p>
        </w:tc>
        <w:tc>
          <w:tcPr>
            <w:tcW w:w="4111" w:type="dxa"/>
          </w:tcPr>
          <w:p w14:paraId="10DF4780"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2 025-2 045 kHz</w:t>
            </w:r>
          </w:p>
          <w:p w14:paraId="60C6B4B1" w14:textId="77777777" w:rsidR="00EE0DE4"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420ED72C" w14:textId="77777777" w:rsidR="0022072A" w:rsidRPr="00545810" w:rsidRDefault="0022072A" w:rsidP="00CC7556">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14:paraId="4E6189E7" w14:textId="77777777" w:rsidR="00EE0DE4"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Auxiliaires de la météorologie </w:t>
            </w:r>
            <w:r w:rsidR="00EE0DE4" w:rsidRPr="00545810">
              <w:rPr>
                <w:rStyle w:val="Artref"/>
                <w:rFonts w:asciiTheme="minorHAnsi" w:hAnsiTheme="minorHAnsi" w:cstheme="minorHAnsi"/>
                <w:color w:val="auto"/>
                <w:sz w:val="18"/>
                <w:szCs w:val="18"/>
              </w:rPr>
              <w:t>5.104</w:t>
            </w:r>
          </w:p>
          <w:p w14:paraId="0EF4315F"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5.92 5.103 </w:t>
            </w:r>
          </w:p>
        </w:tc>
        <w:tc>
          <w:tcPr>
            <w:tcW w:w="2977" w:type="dxa"/>
          </w:tcPr>
          <w:p w14:paraId="4916C3CE" w14:textId="77777777"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09629BD1" w14:textId="77777777"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7005C92" w14:textId="77777777"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53EC16FE" w14:textId="77777777" w:rsidR="00EE0DE4" w:rsidRPr="00545810" w:rsidRDefault="001A3FC4"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0EA51BC3" w14:textId="77777777" w:rsidTr="00FE638A">
        <w:trPr>
          <w:cantSplit/>
        </w:trPr>
        <w:tc>
          <w:tcPr>
            <w:tcW w:w="4077" w:type="dxa"/>
          </w:tcPr>
          <w:p w14:paraId="27827FB7"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2 045-2 160 kHz</w:t>
            </w:r>
          </w:p>
          <w:p w14:paraId="546A5B02" w14:textId="77777777" w:rsidR="00EE0DE4"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0F32392A"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22072A" w:rsidRPr="00545810">
              <w:rPr>
                <w:rFonts w:asciiTheme="minorHAnsi" w:hAnsiTheme="minorHAnsi" w:cstheme="minorHAnsi"/>
                <w:sz w:val="18"/>
                <w:szCs w:val="18"/>
              </w:rPr>
              <w:t xml:space="preserve"> MARITIME</w:t>
            </w:r>
          </w:p>
          <w:p w14:paraId="14C7C725"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22072A" w:rsidRPr="00545810">
              <w:rPr>
                <w:rFonts w:asciiTheme="minorHAnsi" w:hAnsiTheme="minorHAnsi" w:cstheme="minorHAnsi"/>
                <w:sz w:val="18"/>
                <w:szCs w:val="18"/>
              </w:rPr>
              <w:t xml:space="preserve"> TERRESTRE</w:t>
            </w:r>
          </w:p>
          <w:p w14:paraId="4F2F8379"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14:paraId="6CD3992A"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2 045-2 160 kHz</w:t>
            </w:r>
          </w:p>
          <w:p w14:paraId="0CA7C2CB" w14:textId="77777777" w:rsidR="0022072A"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1AE893D4" w14:textId="77777777" w:rsidR="0022072A"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 MARITIME</w:t>
            </w:r>
          </w:p>
          <w:p w14:paraId="677BFAB0" w14:textId="77777777" w:rsidR="0022072A" w:rsidRPr="00545810" w:rsidRDefault="0022072A"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 TERRESTRE</w:t>
            </w:r>
          </w:p>
          <w:p w14:paraId="1A4D2781"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14:paraId="1CF1331E" w14:textId="77777777"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6C42C2AA" w14:textId="77777777"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32D982" w14:textId="77777777"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31CF43D8" w14:textId="77777777" w:rsidR="0022072A"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6A735B" w14:textId="77777777"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9D86B9C" w14:textId="77777777"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68F03FE1" w14:textId="77777777" w:rsidTr="00FE638A">
        <w:trPr>
          <w:cantSplit/>
        </w:trPr>
        <w:tc>
          <w:tcPr>
            <w:tcW w:w="4077" w:type="dxa"/>
          </w:tcPr>
          <w:p w14:paraId="6F26C461"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2 160-2 170 kHz</w:t>
            </w:r>
          </w:p>
          <w:p w14:paraId="3D48B473"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22072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93F7952"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5.93 5.107</w:t>
            </w:r>
          </w:p>
        </w:tc>
        <w:tc>
          <w:tcPr>
            <w:tcW w:w="4111" w:type="dxa"/>
          </w:tcPr>
          <w:p w14:paraId="031DF497"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2 160-2 170 kHz</w:t>
            </w:r>
          </w:p>
          <w:p w14:paraId="2F3D085E" w14:textId="77777777" w:rsidR="00EE0DE4" w:rsidRPr="00545810" w:rsidRDefault="00EE0DE4" w:rsidP="00CC7556">
            <w:pPr>
              <w:pStyle w:val="TableTextS5"/>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22072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376CAE0"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5.93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shd w:val="clear" w:color="auto" w:fill="FFFFFF"/>
              </w:rPr>
              <w:t>5.107</w:t>
            </w:r>
            <w:r w:rsidRPr="00545810">
              <w:rPr>
                <w:rStyle w:val="Artref"/>
                <w:rFonts w:asciiTheme="minorHAnsi" w:hAnsiTheme="minorHAnsi" w:cstheme="minorHAnsi"/>
                <w:color w:val="auto"/>
                <w:sz w:val="18"/>
                <w:szCs w:val="18"/>
                <w:u w:val="single"/>
              </w:rPr>
              <w:t>[AddA5]</w:t>
            </w:r>
          </w:p>
        </w:tc>
        <w:tc>
          <w:tcPr>
            <w:tcW w:w="2977" w:type="dxa"/>
          </w:tcPr>
          <w:p w14:paraId="0F51E438" w14:textId="77777777"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Aides à la navigation</w:t>
            </w:r>
          </w:p>
          <w:p w14:paraId="53AD00F3" w14:textId="77777777" w:rsidR="00EE0DE4" w:rsidRPr="00545810" w:rsidRDefault="00EE0DE4"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0A447E" w14:textId="77777777"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37F263ED" w14:textId="77777777" w:rsidR="00EE0DE4" w:rsidRPr="00545810" w:rsidRDefault="0022072A"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0BF5BC26" w14:textId="77777777" w:rsidTr="00FE638A">
        <w:trPr>
          <w:cantSplit/>
        </w:trPr>
        <w:tc>
          <w:tcPr>
            <w:tcW w:w="4077" w:type="dxa"/>
          </w:tcPr>
          <w:p w14:paraId="63CF9133"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2 170-2 173.5 kHz</w:t>
            </w:r>
          </w:p>
          <w:p w14:paraId="2D023209"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1176B" w:rsidRPr="00545810">
              <w:rPr>
                <w:rFonts w:asciiTheme="minorHAnsi" w:hAnsiTheme="minorHAnsi" w:cstheme="minorHAnsi"/>
                <w:sz w:val="18"/>
                <w:szCs w:val="18"/>
              </w:rPr>
              <w:t xml:space="preserve"> MARITIME</w:t>
            </w:r>
          </w:p>
        </w:tc>
        <w:tc>
          <w:tcPr>
            <w:tcW w:w="4111" w:type="dxa"/>
          </w:tcPr>
          <w:p w14:paraId="48465B4F" w14:textId="77777777" w:rsidR="00EE0DE4" w:rsidRPr="00545810" w:rsidRDefault="00EE0DE4" w:rsidP="00CC7556">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2 170-2 173.5 kHz</w:t>
            </w:r>
          </w:p>
          <w:p w14:paraId="4E29CFF2" w14:textId="77777777" w:rsidR="00EE0DE4" w:rsidRPr="00545810" w:rsidRDefault="00EE0DE4" w:rsidP="00CC7556">
            <w:pPr>
              <w:pStyle w:val="TableTextS5"/>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1176B" w:rsidRPr="00545810">
              <w:rPr>
                <w:rFonts w:asciiTheme="minorHAnsi" w:hAnsiTheme="minorHAnsi" w:cstheme="minorHAnsi"/>
                <w:sz w:val="18"/>
                <w:szCs w:val="18"/>
              </w:rPr>
              <w:t xml:space="preserve"> MARITIME</w:t>
            </w:r>
          </w:p>
        </w:tc>
        <w:tc>
          <w:tcPr>
            <w:tcW w:w="2977" w:type="dxa"/>
          </w:tcPr>
          <w:p w14:paraId="351B667C" w14:textId="77777777" w:rsidR="00EE0DE4"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mobiles maritimes </w:t>
            </w:r>
          </w:p>
          <w:p w14:paraId="77376847" w14:textId="77777777" w:rsidR="00B1176B"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3A865B4" w14:textId="77777777" w:rsidR="00EE0DE4"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0E527240" w14:textId="77777777" w:rsidR="00EE0DE4" w:rsidRPr="00545810" w:rsidRDefault="00B1176B" w:rsidP="00CC7556">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14B99A05" w14:textId="77777777" w:rsidTr="00FE638A">
        <w:trPr>
          <w:cantSplit/>
        </w:trPr>
        <w:tc>
          <w:tcPr>
            <w:tcW w:w="4077" w:type="dxa"/>
          </w:tcPr>
          <w:p w14:paraId="6D3FA87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2 173.5-2 190.5 kHz</w:t>
            </w:r>
          </w:p>
          <w:p w14:paraId="3E2DB817" w14:textId="77777777" w:rsidR="00EE0DE4" w:rsidRPr="00545810" w:rsidRDefault="00B1176B"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(détresse et appel</w:t>
            </w:r>
            <w:r w:rsidR="00EE0DE4" w:rsidRPr="00545810">
              <w:rPr>
                <w:rFonts w:asciiTheme="minorHAnsi" w:hAnsiTheme="minorHAnsi" w:cstheme="minorHAnsi"/>
                <w:sz w:val="18"/>
                <w:szCs w:val="18"/>
              </w:rPr>
              <w:t>)</w:t>
            </w:r>
          </w:p>
          <w:p w14:paraId="7AFC174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5.108 5.109 5.110 5.111</w:t>
            </w:r>
          </w:p>
        </w:tc>
        <w:tc>
          <w:tcPr>
            <w:tcW w:w="4111" w:type="dxa"/>
          </w:tcPr>
          <w:p w14:paraId="3416FA1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2 173.5-2 190.5 kHz</w:t>
            </w:r>
          </w:p>
          <w:p w14:paraId="7084BD16" w14:textId="77777777" w:rsidR="00B1176B" w:rsidRPr="00545810" w:rsidRDefault="00B1176B"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(détresse et appel)</w:t>
            </w:r>
          </w:p>
          <w:p w14:paraId="2F56DD7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5.108 </w:t>
            </w:r>
            <w:r w:rsidRPr="00545810">
              <w:rPr>
                <w:rStyle w:val="Artref"/>
                <w:rFonts w:asciiTheme="minorHAnsi" w:hAnsiTheme="minorHAnsi" w:cstheme="minorHAnsi"/>
                <w:color w:val="auto"/>
                <w:sz w:val="18"/>
                <w:szCs w:val="18"/>
              </w:rPr>
              <w:t xml:space="preserve">5.109 5.110 </w:t>
            </w:r>
            <w:r w:rsidRPr="00545810">
              <w:rPr>
                <w:rStyle w:val="Artref"/>
                <w:rFonts w:asciiTheme="minorHAnsi" w:hAnsiTheme="minorHAnsi" w:cstheme="minorHAnsi"/>
                <w:color w:val="auto"/>
                <w:sz w:val="18"/>
                <w:szCs w:val="18"/>
                <w:shd w:val="clear" w:color="auto" w:fill="FFFFFF"/>
              </w:rPr>
              <w:t>5.111</w:t>
            </w:r>
          </w:p>
        </w:tc>
        <w:tc>
          <w:tcPr>
            <w:tcW w:w="2977" w:type="dxa"/>
          </w:tcPr>
          <w:p w14:paraId="327A19FC" w14:textId="77777777"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2 182 kHz est une fréquence internationale de détresse et d'appel pour la radiotéléphonie.</w:t>
            </w:r>
          </w:p>
          <w:p w14:paraId="11439B89" w14:textId="77777777"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9B29914" w14:textId="77777777" w:rsidR="00EE0DE4"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2 187.5 kHz – Appel Sélectif Numérique (ASN)</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la détresse et l’appel.</w:t>
            </w:r>
          </w:p>
          <w:p w14:paraId="03A78AF5" w14:textId="77777777"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D8A81B1" w14:textId="77777777"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2 174,5 kHz - fréquence de détresse internationale pour la télégraphie à impression directe à bande étroite (NBDP).</w:t>
            </w:r>
          </w:p>
          <w:p w14:paraId="559E2EFA" w14:textId="77777777" w:rsidR="00B1176B"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07D1832" w14:textId="77777777" w:rsidR="00EE0DE4"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A15F4CE" w14:textId="77777777" w:rsidR="00EE0DE4" w:rsidRPr="00545810" w:rsidRDefault="00B1176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s’appliquent</w:t>
            </w:r>
            <w:r w:rsidR="00EE0DE4" w:rsidRPr="00545810">
              <w:rPr>
                <w:rStyle w:val="Tablefreq"/>
                <w:rFonts w:asciiTheme="minorHAnsi" w:hAnsiTheme="minorHAnsi" w:cstheme="minorHAnsi"/>
                <w:b w:val="0"/>
                <w:color w:val="auto"/>
                <w:sz w:val="18"/>
                <w:szCs w:val="18"/>
              </w:rPr>
              <w:t xml:space="preserve"> </w:t>
            </w:r>
          </w:p>
          <w:p w14:paraId="475D56F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62DEB459" w14:textId="77777777" w:rsidR="00EE0DE4" w:rsidRPr="00545810" w:rsidRDefault="004734B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3E7F42D0" w14:textId="77777777" w:rsidTr="00FE638A">
        <w:trPr>
          <w:cantSplit/>
        </w:trPr>
        <w:tc>
          <w:tcPr>
            <w:tcW w:w="4077" w:type="dxa"/>
          </w:tcPr>
          <w:p w14:paraId="2F56639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2 190.5-2 194 kHz</w:t>
            </w:r>
          </w:p>
          <w:p w14:paraId="2036A2E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A0F09" w:rsidRPr="00545810">
              <w:rPr>
                <w:rFonts w:asciiTheme="minorHAnsi" w:hAnsiTheme="minorHAnsi" w:cstheme="minorHAnsi"/>
                <w:sz w:val="18"/>
                <w:szCs w:val="18"/>
              </w:rPr>
              <w:t xml:space="preserve"> MARITIME</w:t>
            </w:r>
          </w:p>
        </w:tc>
        <w:tc>
          <w:tcPr>
            <w:tcW w:w="4111" w:type="dxa"/>
          </w:tcPr>
          <w:p w14:paraId="6B13F04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2 190.5-2 194 kHz</w:t>
            </w:r>
          </w:p>
          <w:p w14:paraId="76F5996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A0F09" w:rsidRPr="00545810">
              <w:rPr>
                <w:rFonts w:asciiTheme="minorHAnsi" w:hAnsiTheme="minorHAnsi" w:cstheme="minorHAnsi"/>
                <w:sz w:val="18"/>
                <w:szCs w:val="18"/>
              </w:rPr>
              <w:t xml:space="preserve"> MARITIME</w:t>
            </w:r>
          </w:p>
        </w:tc>
        <w:tc>
          <w:tcPr>
            <w:tcW w:w="2977" w:type="dxa"/>
          </w:tcPr>
          <w:p w14:paraId="470AD484" w14:textId="77777777" w:rsidR="00CA0F09"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mobiles maritimes </w:t>
            </w:r>
          </w:p>
          <w:p w14:paraId="0587AC8A" w14:textId="77777777" w:rsidR="00CA0F09"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0F2E2C7" w14:textId="77777777" w:rsidR="00EE0DE4"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0F2D26C" w14:textId="77777777" w:rsidR="00EE0DE4" w:rsidRPr="00545810" w:rsidRDefault="00CA0F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5AF6630C" w14:textId="77777777" w:rsidTr="00FE638A">
        <w:trPr>
          <w:cantSplit/>
        </w:trPr>
        <w:tc>
          <w:tcPr>
            <w:tcW w:w="4077" w:type="dxa"/>
          </w:tcPr>
          <w:p w14:paraId="33330DA4" w14:textId="77777777"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2 194-2 300 kHz</w:t>
            </w:r>
          </w:p>
          <w:p w14:paraId="489F0B85" w14:textId="77777777"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1889B6F9" w14:textId="77777777"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763D372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5.92 5.103 5.112</w:t>
            </w:r>
          </w:p>
        </w:tc>
        <w:tc>
          <w:tcPr>
            <w:tcW w:w="4111" w:type="dxa"/>
          </w:tcPr>
          <w:p w14:paraId="25791AE6" w14:textId="77777777"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2 194-2 300 kHz</w:t>
            </w:r>
          </w:p>
          <w:p w14:paraId="3209B3A9" w14:textId="77777777"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393E2686" w14:textId="77777777" w:rsidR="00EE0DE4" w:rsidRPr="00545810" w:rsidRDefault="00EE0DE4" w:rsidP="008E03DC">
            <w:pPr>
              <w:pStyle w:val="TableTextS5"/>
              <w:tabs>
                <w:tab w:val="clear" w:pos="170"/>
              </w:tabs>
              <w:spacing w:after="0"/>
              <w:ind w:left="-18" w:right="130"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2058AB2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14:paraId="04AA29FF"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0F19CBAB"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BA72327"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05FC8CAD"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4AD85EA"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FF73D45"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4570EB5E" w14:textId="77777777" w:rsidTr="00FE638A">
        <w:trPr>
          <w:cantSplit/>
        </w:trPr>
        <w:tc>
          <w:tcPr>
            <w:tcW w:w="4077" w:type="dxa"/>
          </w:tcPr>
          <w:p w14:paraId="39429B2D" w14:textId="77777777"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2 300-2 498 kHz</w:t>
            </w:r>
          </w:p>
          <w:p w14:paraId="4B47E2B1" w14:textId="77777777"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1FD075DF" w14:textId="77777777"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1B46B020" w14:textId="77777777" w:rsidR="00EE0DE4" w:rsidRPr="00545810" w:rsidRDefault="005C60E4" w:rsidP="008E03DC">
            <w:pPr>
              <w:pStyle w:val="TableTextS5"/>
              <w:tabs>
                <w:tab w:val="clear" w:pos="170"/>
              </w:tabs>
              <w:spacing w:after="0"/>
              <w:ind w:left="142" w:right="130"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14:paraId="01DF7360" w14:textId="77777777"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5.103</w:t>
            </w:r>
          </w:p>
        </w:tc>
        <w:tc>
          <w:tcPr>
            <w:tcW w:w="4111" w:type="dxa"/>
          </w:tcPr>
          <w:p w14:paraId="7459E2BE" w14:textId="77777777"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2 300-2 498 kHz</w:t>
            </w:r>
          </w:p>
          <w:p w14:paraId="375C8E0F" w14:textId="77777777" w:rsidR="005C60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74C2A9BE" w14:textId="77777777" w:rsidR="005C60E4" w:rsidRPr="00545810" w:rsidRDefault="005C60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14:paraId="6AF6C51F" w14:textId="77777777" w:rsidR="005C60E4" w:rsidRPr="00545810" w:rsidRDefault="005C60E4" w:rsidP="008E03DC">
            <w:pPr>
              <w:pStyle w:val="TableTextS5"/>
              <w:tabs>
                <w:tab w:val="clear" w:pos="170"/>
              </w:tabs>
              <w:spacing w:after="0"/>
              <w:ind w:left="142" w:right="130"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w:t>
            </w:r>
            <w:r w:rsidRPr="00545810">
              <w:rPr>
                <w:rStyle w:val="Artref"/>
                <w:rFonts w:asciiTheme="minorHAnsi" w:hAnsiTheme="minorHAnsi" w:cstheme="minorHAnsi"/>
                <w:color w:val="auto"/>
                <w:sz w:val="18"/>
                <w:szCs w:val="18"/>
              </w:rPr>
              <w:t>5.113</w:t>
            </w:r>
          </w:p>
          <w:p w14:paraId="17F53412" w14:textId="77777777" w:rsidR="00EE0DE4" w:rsidRPr="00545810" w:rsidRDefault="005C60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5.103</w:t>
            </w:r>
          </w:p>
        </w:tc>
        <w:tc>
          <w:tcPr>
            <w:tcW w:w="2977" w:type="dxa"/>
          </w:tcPr>
          <w:p w14:paraId="34DB491E"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5B90CEAD"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D55A753"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3A010B3F"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5193F89"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4A747D5"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23.3 à</w:t>
            </w:r>
            <w:r w:rsidR="00EE0DE4" w:rsidRPr="00545810">
              <w:rPr>
                <w:rStyle w:val="Tablefreq"/>
                <w:rFonts w:asciiTheme="minorHAnsi" w:hAnsiTheme="minorHAnsi" w:cstheme="minorHAnsi"/>
                <w:b w:val="0"/>
                <w:color w:val="auto"/>
                <w:sz w:val="18"/>
                <w:szCs w:val="18"/>
              </w:rPr>
              <w:t xml:space="preserve"> 23.10 </w:t>
            </w:r>
            <w:r w:rsidRPr="00545810">
              <w:rPr>
                <w:rStyle w:val="Tablefreq"/>
                <w:rFonts w:asciiTheme="minorHAnsi" w:hAnsiTheme="minorHAnsi" w:cstheme="minorHAnsi"/>
                <w:b w:val="0"/>
                <w:color w:val="auto"/>
                <w:sz w:val="18"/>
                <w:szCs w:val="18"/>
              </w:rPr>
              <w:t>s’appliquent pour la radiodiffusion</w:t>
            </w:r>
          </w:p>
          <w:p w14:paraId="607B80C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7D0860A7"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177A4652" w14:textId="77777777" w:rsidTr="00FE638A">
        <w:trPr>
          <w:cantSplit/>
        </w:trPr>
        <w:tc>
          <w:tcPr>
            <w:tcW w:w="4077" w:type="dxa"/>
          </w:tcPr>
          <w:p w14:paraId="18024300" w14:textId="77777777"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2 498-2 501 kHz</w:t>
            </w:r>
          </w:p>
          <w:p w14:paraId="29D12647" w14:textId="77777777" w:rsidR="00EE0DE4" w:rsidRPr="00545810" w:rsidRDefault="005C60E4" w:rsidP="008E03DC">
            <w:pPr>
              <w:pStyle w:val="TableTextS5"/>
              <w:tabs>
                <w:tab w:val="clear" w:pos="170"/>
              </w:tabs>
              <w:spacing w:after="0"/>
              <w:ind w:left="142" w:right="130" w:hanging="142"/>
              <w:rPr>
                <w:rFonts w:asciiTheme="minorHAnsi" w:hAnsiTheme="minorHAnsi"/>
                <w:b/>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8"/>
                <w:szCs w:val="18"/>
              </w:rPr>
              <w:t>(2 500 kHz)</w:t>
            </w:r>
          </w:p>
        </w:tc>
        <w:tc>
          <w:tcPr>
            <w:tcW w:w="4111" w:type="dxa"/>
          </w:tcPr>
          <w:p w14:paraId="57B62C03" w14:textId="77777777"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2 498-2 501 kHz</w:t>
            </w:r>
          </w:p>
          <w:p w14:paraId="02C34E1A" w14:textId="77777777" w:rsidR="00EE0DE4" w:rsidRPr="00545810" w:rsidRDefault="005C60E4" w:rsidP="008E03DC">
            <w:pPr>
              <w:pStyle w:val="TableTextS5"/>
              <w:tabs>
                <w:tab w:val="clear" w:pos="170"/>
              </w:tabs>
              <w:spacing w:after="0"/>
              <w:ind w:left="142" w:right="130" w:hanging="142"/>
              <w:rPr>
                <w:rFonts w:asciiTheme="minorHAnsi" w:hAnsiTheme="minorHAnsi"/>
                <w:b/>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8"/>
                <w:szCs w:val="18"/>
              </w:rPr>
              <w:t>(2 500 kHz)</w:t>
            </w:r>
          </w:p>
        </w:tc>
        <w:tc>
          <w:tcPr>
            <w:tcW w:w="2977" w:type="dxa"/>
          </w:tcPr>
          <w:p w14:paraId="1997FB36" w14:textId="77777777" w:rsidR="00EE0DE4" w:rsidRPr="00545810" w:rsidRDefault="005C60E4" w:rsidP="008E03DC">
            <w:pPr>
              <w:pStyle w:val="TableTextS5"/>
              <w:tabs>
                <w:tab w:val="clear" w:pos="170"/>
                <w:tab w:val="left" w:pos="0"/>
              </w:tabs>
              <w:spacing w:before="10" w:after="0"/>
              <w:ind w:right="130" w:hanging="28"/>
              <w:rPr>
                <w:rFonts w:asciiTheme="minorHAnsi" w:hAnsiTheme="minorHAnsi"/>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68D1032" w14:textId="77777777" w:rsidR="00EE0DE4" w:rsidRPr="00545810" w:rsidRDefault="005C60E4" w:rsidP="008E03DC">
            <w:pPr>
              <w:pStyle w:val="TableTextS5"/>
              <w:tabs>
                <w:tab w:val="clear" w:pos="170"/>
                <w:tab w:val="left" w:pos="0"/>
              </w:tabs>
              <w:spacing w:before="10" w:after="0"/>
              <w:ind w:right="130" w:hanging="28"/>
              <w:rPr>
                <w:rFonts w:asciiTheme="minorHAnsi" w:hAnsiTheme="minorHAnsi"/>
                <w:sz w:val="18"/>
              </w:rPr>
            </w:pPr>
            <w:r w:rsidRPr="00545810">
              <w:rPr>
                <w:rFonts w:asciiTheme="minorHAnsi" w:hAnsiTheme="minorHAnsi"/>
                <w:sz w:val="18"/>
              </w:rPr>
              <w:t>L’</w:t>
            </w:r>
            <w:r w:rsidR="00EE0DE4" w:rsidRPr="00545810">
              <w:rPr>
                <w:rFonts w:asciiTheme="minorHAnsi" w:hAnsiTheme="minorHAnsi"/>
                <w:sz w:val="18"/>
              </w:rPr>
              <w:t xml:space="preserve">Article 26 </w:t>
            </w:r>
            <w:r w:rsidRPr="00545810">
              <w:rPr>
                <w:rFonts w:asciiTheme="minorHAnsi" w:hAnsiTheme="minorHAnsi"/>
                <w:sz w:val="18"/>
              </w:rPr>
              <w:t>s’applique</w:t>
            </w:r>
          </w:p>
          <w:p w14:paraId="1CB34D3F" w14:textId="77777777" w:rsidR="00EE0DE4" w:rsidRPr="00545810" w:rsidRDefault="00EE0DE4" w:rsidP="008E03DC">
            <w:pPr>
              <w:pStyle w:val="TableTextS5"/>
              <w:tabs>
                <w:tab w:val="clear" w:pos="170"/>
                <w:tab w:val="left" w:pos="0"/>
              </w:tabs>
              <w:spacing w:before="10" w:after="0"/>
              <w:ind w:right="130" w:hanging="28"/>
              <w:rPr>
                <w:rFonts w:asciiTheme="minorHAnsi" w:hAnsiTheme="minorHAnsi"/>
                <w:sz w:val="18"/>
              </w:rPr>
            </w:pPr>
          </w:p>
          <w:p w14:paraId="25A71FC3" w14:textId="77777777" w:rsidR="00EE0DE4" w:rsidRPr="00545810" w:rsidRDefault="005C60E4" w:rsidP="008E03DC">
            <w:pPr>
              <w:pStyle w:val="TableTextS5"/>
              <w:tabs>
                <w:tab w:val="clear" w:pos="170"/>
                <w:tab w:val="left" w:pos="0"/>
              </w:tabs>
              <w:spacing w:before="10" w:after="0"/>
              <w:ind w:right="130" w:hanging="28"/>
              <w:rPr>
                <w:rFonts w:asciiTheme="minorHAnsi" w:hAnsiTheme="minorHAnsi"/>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49523452" w14:textId="77777777" w:rsidTr="00FE638A">
        <w:trPr>
          <w:cantSplit/>
        </w:trPr>
        <w:tc>
          <w:tcPr>
            <w:tcW w:w="4077" w:type="dxa"/>
          </w:tcPr>
          <w:p w14:paraId="48E8806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2 501-2 502 kHz</w:t>
            </w:r>
          </w:p>
          <w:p w14:paraId="1A927CE8" w14:textId="77777777"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00CE9E70" w14:textId="77777777" w:rsidR="005C60E4" w:rsidRPr="00545810" w:rsidRDefault="005C60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14:paraId="11A0CD1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2 501-2 502 kHz</w:t>
            </w:r>
          </w:p>
          <w:p w14:paraId="60E97B45" w14:textId="77777777" w:rsidR="005C60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782AF213" w14:textId="77777777" w:rsidR="00EE0DE4" w:rsidRPr="00545810" w:rsidRDefault="005C60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14:paraId="2295A98E"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629680BB" w14:textId="77777777" w:rsidR="005C60E4" w:rsidRPr="00545810" w:rsidRDefault="005C60E4" w:rsidP="008E03DC">
            <w:pPr>
              <w:pStyle w:val="TableTextS5"/>
              <w:tabs>
                <w:tab w:val="clear" w:pos="170"/>
                <w:tab w:val="left" w:pos="0"/>
              </w:tabs>
              <w:spacing w:before="10" w:after="0"/>
              <w:ind w:right="130" w:hanging="28"/>
              <w:rPr>
                <w:rFonts w:asciiTheme="minorHAnsi" w:hAnsiTheme="minorHAnsi"/>
                <w:sz w:val="18"/>
              </w:rPr>
            </w:pPr>
            <w:r w:rsidRPr="00545810">
              <w:rPr>
                <w:rFonts w:asciiTheme="minorHAnsi" w:hAnsiTheme="minorHAnsi"/>
                <w:sz w:val="18"/>
              </w:rPr>
              <w:t>L’Article 26 s’applique</w:t>
            </w:r>
          </w:p>
          <w:p w14:paraId="42D55F19" w14:textId="77777777" w:rsidR="005C60E4" w:rsidRPr="00545810" w:rsidRDefault="005C60E4" w:rsidP="008E03DC">
            <w:pPr>
              <w:pStyle w:val="TableTextS5"/>
              <w:tabs>
                <w:tab w:val="clear" w:pos="170"/>
                <w:tab w:val="left" w:pos="0"/>
              </w:tabs>
              <w:spacing w:before="10" w:after="0"/>
              <w:ind w:right="130" w:hanging="28"/>
              <w:rPr>
                <w:rFonts w:asciiTheme="minorHAnsi" w:hAnsiTheme="minorHAnsi"/>
                <w:sz w:val="18"/>
              </w:rPr>
            </w:pPr>
          </w:p>
          <w:p w14:paraId="0EAE21C5"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0612F2CA" w14:textId="77777777" w:rsidTr="00FE638A">
        <w:trPr>
          <w:cantSplit/>
        </w:trPr>
        <w:tc>
          <w:tcPr>
            <w:tcW w:w="4077" w:type="dxa"/>
          </w:tcPr>
          <w:p w14:paraId="71ADF8A4" w14:textId="77777777"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2 502-2 625 kHz</w:t>
            </w:r>
          </w:p>
          <w:p w14:paraId="3A289707" w14:textId="77777777"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4236AD4D" w14:textId="77777777"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46A340E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5.92 5.103 5.114</w:t>
            </w:r>
          </w:p>
        </w:tc>
        <w:tc>
          <w:tcPr>
            <w:tcW w:w="4111" w:type="dxa"/>
          </w:tcPr>
          <w:p w14:paraId="7FFEE21E" w14:textId="77777777" w:rsidR="00EE0DE4" w:rsidRPr="00545810" w:rsidRDefault="00EE0DE4" w:rsidP="008E03DC">
            <w:pPr>
              <w:pStyle w:val="TableTextS5"/>
              <w:tabs>
                <w:tab w:val="clear" w:pos="170"/>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2 502-2 625 kHz</w:t>
            </w:r>
          </w:p>
          <w:p w14:paraId="70359C2C" w14:textId="77777777" w:rsidR="00EE0DE4" w:rsidRPr="00545810" w:rsidRDefault="005C60E4" w:rsidP="008E03DC">
            <w:pPr>
              <w:pStyle w:val="TableTextS5"/>
              <w:tabs>
                <w:tab w:val="clear" w:pos="170"/>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53B526D0" w14:textId="77777777" w:rsidR="00EE0DE4" w:rsidRPr="00545810" w:rsidRDefault="00EE0DE4" w:rsidP="008E03DC">
            <w:pPr>
              <w:pStyle w:val="TableTextS5"/>
              <w:tabs>
                <w:tab w:val="clear" w:pos="17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60E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679EE9E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14:paraId="567F414A"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6AF8AAF1"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0C2D171"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2CE9B97D" w14:textId="77777777" w:rsidR="005C60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D7DB74B"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AED8BA3"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2228E7C8" w14:textId="77777777" w:rsidTr="00FE638A">
        <w:trPr>
          <w:cantSplit/>
        </w:trPr>
        <w:tc>
          <w:tcPr>
            <w:tcW w:w="4077" w:type="dxa"/>
          </w:tcPr>
          <w:p w14:paraId="1FF8EB8D" w14:textId="77777777"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2 625-2 650 kHz</w:t>
            </w:r>
          </w:p>
          <w:p w14:paraId="2B715498" w14:textId="77777777"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5C60E4" w:rsidRPr="00545810">
              <w:rPr>
                <w:rFonts w:asciiTheme="minorHAnsi" w:hAnsiTheme="minorHAnsi" w:cstheme="minorHAnsi"/>
                <w:sz w:val="18"/>
                <w:szCs w:val="18"/>
              </w:rPr>
              <w:t xml:space="preserve"> MARITIME</w:t>
            </w:r>
          </w:p>
          <w:p w14:paraId="35C712ED" w14:textId="77777777"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w:t>
            </w:r>
            <w:r w:rsidR="005C60E4" w:rsidRPr="00545810">
              <w:rPr>
                <w:rFonts w:asciiTheme="minorHAnsi" w:hAnsiTheme="minorHAnsi" w:cstheme="minorHAnsi"/>
                <w:sz w:val="18"/>
                <w:szCs w:val="18"/>
              </w:rPr>
              <w:t xml:space="preserve"> MARITIME</w:t>
            </w:r>
          </w:p>
          <w:p w14:paraId="312DE16B" w14:textId="77777777"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14:paraId="482D9F1C" w14:textId="77777777"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2 625-2 650 kHz</w:t>
            </w:r>
          </w:p>
          <w:p w14:paraId="193DDBD4" w14:textId="77777777"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MOBILE</w:t>
            </w:r>
            <w:r w:rsidR="005C60E4" w:rsidRPr="00545810">
              <w:rPr>
                <w:rFonts w:asciiTheme="minorHAnsi" w:hAnsiTheme="minorHAnsi" w:cstheme="minorHAnsi"/>
                <w:sz w:val="18"/>
                <w:szCs w:val="18"/>
              </w:rPr>
              <w:t xml:space="preserve"> MARITIME</w:t>
            </w:r>
          </w:p>
          <w:p w14:paraId="752701A5" w14:textId="77777777"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RADIONAVIGATION</w:t>
            </w:r>
            <w:r w:rsidR="005C60E4" w:rsidRPr="00545810">
              <w:rPr>
                <w:rFonts w:asciiTheme="minorHAnsi" w:hAnsiTheme="minorHAnsi" w:cstheme="minorHAnsi"/>
                <w:sz w:val="18"/>
                <w:szCs w:val="18"/>
              </w:rPr>
              <w:t xml:space="preserve"> MARITIME</w:t>
            </w:r>
          </w:p>
          <w:p w14:paraId="74770888" w14:textId="77777777" w:rsidR="00EE0DE4" w:rsidRPr="00545810" w:rsidRDefault="00EE0DE4" w:rsidP="008E03DC">
            <w:pPr>
              <w:pStyle w:val="TableTextS5"/>
              <w:tabs>
                <w:tab w:val="clear" w:pos="170"/>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14:paraId="158F3156"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3164615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2F65FA7"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0C073D7" w14:textId="77777777" w:rsidR="00EE0DE4" w:rsidRPr="00545810" w:rsidRDefault="005C60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772BDC4D" w14:textId="77777777" w:rsidTr="00FE638A">
        <w:trPr>
          <w:cantSplit/>
        </w:trPr>
        <w:tc>
          <w:tcPr>
            <w:tcW w:w="4077" w:type="dxa"/>
          </w:tcPr>
          <w:p w14:paraId="1650B40F" w14:textId="77777777"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2 650-2 850 kHz</w:t>
            </w:r>
          </w:p>
          <w:p w14:paraId="3118531B" w14:textId="77777777" w:rsidR="00EE0DE4" w:rsidRPr="00545810" w:rsidRDefault="00937A9E"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0D38FA5E" w14:textId="77777777"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5DE9AD88" w14:textId="77777777"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4111" w:type="dxa"/>
          </w:tcPr>
          <w:p w14:paraId="68B31BE3" w14:textId="77777777" w:rsidR="00EE0DE4" w:rsidRPr="00545810" w:rsidRDefault="00EE0DE4"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2 650-2 850 kHz</w:t>
            </w:r>
          </w:p>
          <w:p w14:paraId="3A41B95E" w14:textId="77777777" w:rsidR="00EE0DE4" w:rsidRPr="00545810" w:rsidRDefault="00937A9E" w:rsidP="008E03DC">
            <w:pPr>
              <w:pStyle w:val="TableTextS5"/>
              <w:tabs>
                <w:tab w:val="clear" w:pos="170"/>
                <w:tab w:val="left" w:pos="142"/>
              </w:tabs>
              <w:spacing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06712631" w14:textId="77777777" w:rsidR="00EE0DE4" w:rsidRPr="00545810" w:rsidRDefault="00EE0DE4" w:rsidP="008E03DC">
            <w:pPr>
              <w:pStyle w:val="TableTextS5"/>
              <w:tabs>
                <w:tab w:val="clear" w:pos="170"/>
                <w:tab w:val="left" w:pos="0"/>
              </w:tabs>
              <w:spacing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3DD2CD83" w14:textId="77777777"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5.92 5.103</w:t>
            </w:r>
          </w:p>
        </w:tc>
        <w:tc>
          <w:tcPr>
            <w:tcW w:w="2977" w:type="dxa"/>
          </w:tcPr>
          <w:p w14:paraId="5B22FEC5"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68949FC9"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8C2C227"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529F2DBB"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FAA376D"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001D17EF"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78E1A759" w14:textId="77777777" w:rsidTr="00FE638A">
        <w:trPr>
          <w:cantSplit/>
        </w:trPr>
        <w:tc>
          <w:tcPr>
            <w:tcW w:w="4077" w:type="dxa"/>
          </w:tcPr>
          <w:p w14:paraId="68AF63D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2 850-3 025 kHz</w:t>
            </w:r>
          </w:p>
          <w:p w14:paraId="2B953C1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14:paraId="172F1F2A" w14:textId="77777777"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5.111 5.115</w:t>
            </w:r>
          </w:p>
        </w:tc>
        <w:tc>
          <w:tcPr>
            <w:tcW w:w="4111" w:type="dxa"/>
          </w:tcPr>
          <w:p w14:paraId="05CB5BD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2 850-3 025 kHz</w:t>
            </w:r>
          </w:p>
          <w:p w14:paraId="658DEDF6"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14:paraId="10EEE770" w14:textId="77777777" w:rsidR="00EE0DE4" w:rsidRPr="00545810" w:rsidRDefault="00EE0DE4" w:rsidP="008E03DC">
            <w:pPr>
              <w:pStyle w:val="TableTextS5"/>
              <w:tabs>
                <w:tab w:val="clear" w:pos="170"/>
                <w:tab w:val="left" w:pos="142"/>
              </w:tabs>
              <w:spacing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5.111 5.115</w:t>
            </w:r>
          </w:p>
        </w:tc>
        <w:tc>
          <w:tcPr>
            <w:tcW w:w="2977" w:type="dxa"/>
          </w:tcPr>
          <w:p w14:paraId="38316AD6"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(R)</w:t>
            </w:r>
          </w:p>
          <w:p w14:paraId="5ADC6197"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fréquence 3 023 kHz peut être utilisée dans le cadre du SMM pour les opérations de recherche et de sauvetage.</w:t>
            </w:r>
          </w:p>
          <w:p w14:paraId="5398D37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8F6695C"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1034A712"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27 s’applique</w:t>
            </w:r>
            <w:r w:rsidR="00EE0DE4" w:rsidRPr="00545810">
              <w:rPr>
                <w:rStyle w:val="Tablefreq"/>
                <w:rFonts w:asciiTheme="minorHAnsi" w:hAnsiTheme="minorHAnsi" w:cstheme="minorHAnsi"/>
                <w:b w:val="0"/>
                <w:color w:val="auto"/>
                <w:sz w:val="18"/>
                <w:szCs w:val="18"/>
              </w:rPr>
              <w:t xml:space="preserve"> </w:t>
            </w:r>
          </w:p>
          <w:p w14:paraId="4EFA1D4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C4302EA"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p>
          <w:p w14:paraId="61D3B31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118A1203"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43835F9B" w14:textId="77777777" w:rsidTr="00FE638A">
        <w:trPr>
          <w:cantSplit/>
        </w:trPr>
        <w:tc>
          <w:tcPr>
            <w:tcW w:w="4077" w:type="dxa"/>
          </w:tcPr>
          <w:p w14:paraId="03DDEC4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3 025-3 155 kHz</w:t>
            </w:r>
          </w:p>
          <w:p w14:paraId="73BD5B3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14:paraId="42624D5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3 025-3 155 kHz</w:t>
            </w:r>
          </w:p>
          <w:p w14:paraId="503EBBB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2977" w:type="dxa"/>
          </w:tcPr>
          <w:p w14:paraId="11B4D1B3"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(OR)</w:t>
            </w:r>
          </w:p>
          <w:p w14:paraId="60DD6E8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9E73613"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26122D61"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26 s’applique </w:t>
            </w:r>
          </w:p>
          <w:p w14:paraId="226397BD" w14:textId="77777777"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61C0FBA9"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350D8C48" w14:textId="77777777" w:rsidTr="00FE638A">
        <w:trPr>
          <w:cantSplit/>
        </w:trPr>
        <w:tc>
          <w:tcPr>
            <w:tcW w:w="4077" w:type="dxa"/>
          </w:tcPr>
          <w:p w14:paraId="21F795A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3 155-3 200 kHz</w:t>
            </w:r>
          </w:p>
          <w:p w14:paraId="3234E110" w14:textId="77777777" w:rsidR="00EE0DE4" w:rsidRPr="00545810" w:rsidRDefault="00937A9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1AB01E6"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08749B4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5.116 5.117</w:t>
            </w:r>
          </w:p>
        </w:tc>
        <w:tc>
          <w:tcPr>
            <w:tcW w:w="4111" w:type="dxa"/>
          </w:tcPr>
          <w:p w14:paraId="7C762B5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3 155-3 200 kHz</w:t>
            </w:r>
          </w:p>
          <w:p w14:paraId="5C69910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14:paraId="58EEA804" w14:textId="77777777" w:rsidR="00EE0DE4" w:rsidRPr="00545810" w:rsidRDefault="00EE0DE4" w:rsidP="008E03DC">
            <w:pPr>
              <w:pStyle w:val="TableTextS5"/>
              <w:tabs>
                <w:tab w:val="clear" w:pos="170"/>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37A9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56B08AC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5.116 5.117</w:t>
            </w:r>
            <w:r w:rsidRPr="00545810">
              <w:rPr>
                <w:rStyle w:val="Artref"/>
                <w:rFonts w:asciiTheme="minorHAnsi" w:hAnsiTheme="minorHAnsi" w:cstheme="minorHAnsi"/>
                <w:color w:val="auto"/>
                <w:sz w:val="18"/>
                <w:szCs w:val="18"/>
                <w:u w:val="single"/>
              </w:rPr>
              <w:t>[AltA4]</w:t>
            </w:r>
          </w:p>
        </w:tc>
        <w:tc>
          <w:tcPr>
            <w:tcW w:w="2977" w:type="dxa"/>
          </w:tcPr>
          <w:p w14:paraId="4DC9C326"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50505921"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78160A" w14:textId="77777777" w:rsidR="00937A9E"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5AF2494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BF34713" w14:textId="77777777" w:rsidR="00EE0DE4" w:rsidRPr="00545810" w:rsidRDefault="00937A9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14:paraId="5EFA628A" w14:textId="77777777" w:rsidR="00937A9E" w:rsidRPr="00545810" w:rsidRDefault="00937A9E"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Appareils auditifs sans fil</w:t>
            </w:r>
          </w:p>
          <w:p w14:paraId="46A342A4" w14:textId="77777777" w:rsidR="00EE0DE4" w:rsidRPr="00545810" w:rsidRDefault="00937A9E"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w:t>
            </w:r>
            <w:r w:rsidR="00EE0DE4" w:rsidRPr="00545810">
              <w:rPr>
                <w:rStyle w:val="Tablefreq"/>
                <w:rFonts w:asciiTheme="minorHAnsi" w:hAnsiTheme="minorHAnsi" w:cstheme="minorHAnsi"/>
                <w:b w:val="0"/>
                <w:color w:val="auto"/>
                <w:sz w:val="18"/>
                <w:szCs w:val="18"/>
              </w:rPr>
              <w:t>pplications</w:t>
            </w:r>
            <w:r w:rsidRPr="00545810">
              <w:rPr>
                <w:rStyle w:val="Tablefreq"/>
                <w:rFonts w:asciiTheme="minorHAnsi" w:hAnsiTheme="minorHAnsi" w:cstheme="minorHAnsi"/>
                <w:b w:val="0"/>
                <w:color w:val="auto"/>
                <w:sz w:val="18"/>
                <w:szCs w:val="18"/>
              </w:rPr>
              <w:t xml:space="preserve"> inductives</w:t>
            </w:r>
            <w:r w:rsidR="00EE0DE4" w:rsidRPr="00545810">
              <w:rPr>
                <w:rStyle w:val="Tablefreq"/>
                <w:rFonts w:asciiTheme="minorHAnsi" w:hAnsiTheme="minorHAnsi" w:cstheme="minorHAnsi"/>
                <w:b w:val="0"/>
                <w:color w:val="auto"/>
                <w:sz w:val="18"/>
                <w:szCs w:val="18"/>
              </w:rPr>
              <w:t xml:space="preserve"> (148.5 - 5000 kHz)</w:t>
            </w:r>
          </w:p>
        </w:tc>
        <w:tc>
          <w:tcPr>
            <w:tcW w:w="3118" w:type="dxa"/>
          </w:tcPr>
          <w:p w14:paraId="004066BF" w14:textId="77777777" w:rsidR="00EE0DE4" w:rsidRPr="00545810" w:rsidRDefault="00937A9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Canal mondial pour les appareils auditifs de f</w:t>
            </w:r>
            <w:r w:rsidR="0077462F" w:rsidRPr="00545810">
              <w:rPr>
                <w:rStyle w:val="Tablefreq"/>
                <w:rFonts w:asciiTheme="minorHAnsi" w:hAnsiTheme="minorHAnsi" w:cstheme="minorHAnsi"/>
                <w:b w:val="0"/>
                <w:color w:val="auto"/>
                <w:sz w:val="18"/>
                <w:szCs w:val="18"/>
              </w:rPr>
              <w:t xml:space="preserve">aible puissance (3155-3195 kHz). Des canaux </w:t>
            </w:r>
            <w:r w:rsidRPr="00545810">
              <w:rPr>
                <w:rStyle w:val="Tablefreq"/>
                <w:rFonts w:asciiTheme="minorHAnsi" w:hAnsiTheme="minorHAnsi" w:cstheme="minorHAnsi"/>
                <w:b w:val="0"/>
                <w:color w:val="auto"/>
                <w:sz w:val="18"/>
                <w:szCs w:val="18"/>
              </w:rPr>
              <w:t>supplémentaires peuvent être attribués dans la bande 3155-3400 kHz</w:t>
            </w:r>
          </w:p>
          <w:p w14:paraId="41B266B5" w14:textId="77777777"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741B05DE" w14:textId="77777777" w:rsidR="00EE0DE4" w:rsidRDefault="00937A9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Recommandation UIT-R </w:t>
            </w:r>
            <w:r w:rsidR="00A06999">
              <w:rPr>
                <w:rStyle w:val="Tablefreq"/>
                <w:rFonts w:asciiTheme="minorHAnsi" w:hAnsiTheme="minorHAnsi" w:cstheme="minorHAnsi"/>
                <w:b w:val="0"/>
                <w:color w:val="auto"/>
                <w:sz w:val="18"/>
                <w:szCs w:val="18"/>
              </w:rPr>
              <w:t>SM.1896-X</w:t>
            </w:r>
          </w:p>
          <w:p w14:paraId="4BBD1540" w14:textId="77777777" w:rsidR="00A06999" w:rsidRDefault="00A06999"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2FE51EFA" w14:textId="77777777" w:rsidR="00A06999" w:rsidRPr="00545810" w:rsidRDefault="00A06999"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 1076-X</w:t>
            </w:r>
          </w:p>
          <w:p w14:paraId="03E237CA"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1882E121" w14:textId="77777777"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UIT-R </w:t>
            </w:r>
            <w:r w:rsidR="00EE0DE4" w:rsidRPr="00545810">
              <w:rPr>
                <w:rStyle w:val="Tablefreq"/>
                <w:rFonts w:asciiTheme="minorHAnsi" w:hAnsiTheme="minorHAnsi" w:cstheme="minorHAnsi"/>
                <w:b w:val="0"/>
                <w:color w:val="auto"/>
                <w:sz w:val="18"/>
                <w:szCs w:val="18"/>
              </w:rPr>
              <w:t>SM. 215</w:t>
            </w:r>
            <w:r w:rsidR="00A06999">
              <w:rPr>
                <w:rStyle w:val="Tablefreq"/>
                <w:rFonts w:asciiTheme="minorHAnsi" w:hAnsiTheme="minorHAnsi" w:cstheme="minorHAnsi"/>
                <w:b w:val="0"/>
                <w:color w:val="auto"/>
                <w:sz w:val="18"/>
                <w:szCs w:val="18"/>
              </w:rPr>
              <w:t>3-X</w:t>
            </w:r>
          </w:p>
          <w:p w14:paraId="700370EC" w14:textId="77777777"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4F1007F1" w14:textId="77777777"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5746C072" w14:textId="77777777" w:rsidTr="00FE638A">
        <w:trPr>
          <w:cantSplit/>
        </w:trPr>
        <w:tc>
          <w:tcPr>
            <w:tcW w:w="4077" w:type="dxa"/>
          </w:tcPr>
          <w:p w14:paraId="63CB76E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3 200-3 230 kHz</w:t>
            </w:r>
          </w:p>
          <w:p w14:paraId="0F9E5AF6" w14:textId="77777777"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9144251"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29410B0C" w14:textId="77777777" w:rsidR="004E6C37" w:rsidRDefault="0077462F" w:rsidP="004E6C37">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4E6C37">
              <w:rPr>
                <w:rStyle w:val="Artref"/>
                <w:rFonts w:asciiTheme="minorHAnsi" w:hAnsiTheme="minorHAnsi" w:cstheme="minorHAnsi"/>
                <w:color w:val="auto"/>
                <w:sz w:val="18"/>
                <w:szCs w:val="18"/>
              </w:rPr>
              <w:t>5.113</w:t>
            </w:r>
          </w:p>
          <w:p w14:paraId="3F519B3C" w14:textId="77777777"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w:t>
            </w:r>
          </w:p>
        </w:tc>
        <w:tc>
          <w:tcPr>
            <w:tcW w:w="4111" w:type="dxa"/>
          </w:tcPr>
          <w:p w14:paraId="38BD186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3 200-3 230 kHz</w:t>
            </w:r>
          </w:p>
          <w:p w14:paraId="495DE575" w14:textId="77777777"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238A2A1"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41C3CE42" w14:textId="77777777" w:rsidR="004E6C37" w:rsidRDefault="0077462F" w:rsidP="004E6C37">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14:paraId="0FCC96AB" w14:textId="77777777"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w:t>
            </w:r>
          </w:p>
        </w:tc>
        <w:tc>
          <w:tcPr>
            <w:tcW w:w="2977" w:type="dxa"/>
          </w:tcPr>
          <w:p w14:paraId="36BCC5AF"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02F8A0D2"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73E4E64"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4C520B5A"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28A4EF2"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0F0345D3" w14:textId="77777777" w:rsidR="0077462F"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Appareils auditifs sans fil</w:t>
            </w:r>
          </w:p>
          <w:p w14:paraId="0B9A7411" w14:textId="77777777" w:rsidR="00EE0DE4"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(148.5 - 5000 kHz)</w:t>
            </w:r>
          </w:p>
        </w:tc>
        <w:tc>
          <w:tcPr>
            <w:tcW w:w="3118" w:type="dxa"/>
          </w:tcPr>
          <w:p w14:paraId="3F637470" w14:textId="77777777"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23.3 à</w:t>
            </w:r>
            <w:r w:rsidR="00EE0DE4" w:rsidRPr="00545810">
              <w:rPr>
                <w:rStyle w:val="Tablefreq"/>
                <w:rFonts w:asciiTheme="minorHAnsi" w:hAnsiTheme="minorHAnsi" w:cstheme="minorHAnsi"/>
                <w:b w:val="0"/>
                <w:color w:val="auto"/>
                <w:sz w:val="18"/>
                <w:szCs w:val="18"/>
              </w:rPr>
              <w:t xml:space="preserve"> 23.10 </w:t>
            </w:r>
            <w:r w:rsidRPr="00545810">
              <w:rPr>
                <w:rStyle w:val="Tablefreq"/>
                <w:rFonts w:asciiTheme="minorHAnsi" w:hAnsiTheme="minorHAnsi" w:cstheme="minorHAnsi"/>
                <w:b w:val="0"/>
                <w:color w:val="auto"/>
                <w:sz w:val="18"/>
                <w:szCs w:val="18"/>
              </w:rPr>
              <w:t>s’appliquent pour la radiodiffusion</w:t>
            </w:r>
          </w:p>
          <w:p w14:paraId="6576B25E"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15A5BD82"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Canal mondial pour les appareils auditifs de faible puissance (3155-3195 kHz). Des canaux supplémentaires peuvent être attribués dans la bande 3155-3400 kHz</w:t>
            </w:r>
          </w:p>
          <w:p w14:paraId="1263D349"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1AAD4DB2" w14:textId="77777777" w:rsidR="0077462F" w:rsidRPr="00545810"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058A65A8" w14:textId="77777777" w:rsidR="0077462F" w:rsidRDefault="0077462F" w:rsidP="004E6C37">
            <w:pPr>
              <w:pStyle w:val="TableTextS5"/>
              <w:tabs>
                <w:tab w:val="clear" w:pos="170"/>
                <w:tab w:val="left" w:pos="4"/>
              </w:tabs>
              <w:spacing w:before="10" w:after="0"/>
              <w:ind w:right="130"/>
              <w:rPr>
                <w:rStyle w:val="Tablefreq"/>
                <w:rFonts w:asciiTheme="minorHAnsi" w:hAnsiTheme="minorHAnsi" w:cstheme="minorHAnsi"/>
                <w:b w:val="0"/>
                <w:color w:val="auto"/>
                <w:sz w:val="18"/>
                <w:szCs w:val="18"/>
              </w:rPr>
            </w:pPr>
          </w:p>
          <w:p w14:paraId="296A9627" w14:textId="77777777" w:rsidR="004E6C37" w:rsidRDefault="004E6C37" w:rsidP="004E6C37">
            <w:pPr>
              <w:pStyle w:val="TableTextS5"/>
              <w:tabs>
                <w:tab w:val="clear" w:pos="170"/>
                <w:tab w:val="left" w:pos="4"/>
              </w:tabs>
              <w:spacing w:before="10" w:after="0"/>
              <w:ind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M.1076-X</w:t>
            </w:r>
          </w:p>
          <w:p w14:paraId="790F31E1" w14:textId="77777777" w:rsidR="004E6C37" w:rsidRPr="00545810" w:rsidRDefault="004E6C37" w:rsidP="004E6C37">
            <w:pPr>
              <w:pStyle w:val="TableTextS5"/>
              <w:tabs>
                <w:tab w:val="clear" w:pos="170"/>
                <w:tab w:val="left" w:pos="4"/>
              </w:tabs>
              <w:spacing w:before="10" w:after="0"/>
              <w:ind w:right="130"/>
              <w:rPr>
                <w:rStyle w:val="Tablefreq"/>
                <w:rFonts w:asciiTheme="minorHAnsi" w:hAnsiTheme="minorHAnsi" w:cstheme="minorHAnsi"/>
                <w:b w:val="0"/>
                <w:color w:val="auto"/>
                <w:sz w:val="18"/>
                <w:szCs w:val="18"/>
              </w:rPr>
            </w:pPr>
          </w:p>
          <w:p w14:paraId="56F96B2A"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2153-7</w:t>
            </w:r>
          </w:p>
          <w:p w14:paraId="39910FC9"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0D177095" w14:textId="77777777"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245660C0" w14:textId="77777777" w:rsidTr="00FE638A">
        <w:trPr>
          <w:cantSplit/>
        </w:trPr>
        <w:tc>
          <w:tcPr>
            <w:tcW w:w="4077" w:type="dxa"/>
          </w:tcPr>
          <w:p w14:paraId="5051B7B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3 230-3 400 kHz</w:t>
            </w:r>
          </w:p>
          <w:p w14:paraId="6A01F3AB" w14:textId="77777777"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7EDE18D"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14:paraId="2BF2D6C9" w14:textId="77777777" w:rsidR="004E6C37" w:rsidRDefault="0077462F" w:rsidP="004E6C37">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14:paraId="1E269A77" w14:textId="77777777"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5.116 5.118</w:t>
            </w:r>
          </w:p>
        </w:tc>
        <w:tc>
          <w:tcPr>
            <w:tcW w:w="4111" w:type="dxa"/>
          </w:tcPr>
          <w:p w14:paraId="4A00789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3 230-3 400 kHz</w:t>
            </w:r>
          </w:p>
          <w:p w14:paraId="0F1FC70D" w14:textId="77777777"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123F10C" w14:textId="77777777" w:rsidR="00EE0DE4" w:rsidRPr="00545810" w:rsidRDefault="00EE0DE4" w:rsidP="008E03DC">
            <w:pPr>
              <w:pStyle w:val="TableTextS5"/>
              <w:tabs>
                <w:tab w:val="clear" w:pos="170"/>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14:paraId="6AE34375" w14:textId="77777777" w:rsidR="004E6C37" w:rsidRDefault="0077462F" w:rsidP="004E6C37">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4E6C37">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p w14:paraId="2B9FC123" w14:textId="77777777" w:rsidR="00EE0DE4" w:rsidRPr="004E6C37" w:rsidRDefault="00EE0DE4" w:rsidP="004E6C37">
            <w:pPr>
              <w:pStyle w:val="TableTextS5"/>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5.116</w:t>
            </w:r>
          </w:p>
        </w:tc>
        <w:tc>
          <w:tcPr>
            <w:tcW w:w="2977" w:type="dxa"/>
          </w:tcPr>
          <w:p w14:paraId="2AC12944"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4F58EF77"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1E7994D"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4CF0D61F"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E53311D"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688FF4CF" w14:textId="77777777" w:rsidR="0077462F"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Appareils auditifs sans fil</w:t>
            </w:r>
          </w:p>
          <w:p w14:paraId="75AF89C7" w14:textId="77777777" w:rsidR="00EE0DE4" w:rsidRPr="00545810" w:rsidRDefault="0077462F" w:rsidP="00E2790E">
            <w:pPr>
              <w:pStyle w:val="TableTextS5"/>
              <w:numPr>
                <w:ilvl w:val="0"/>
                <w:numId w:val="11"/>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inductives (148.5 - 5000 kHz)</w:t>
            </w:r>
          </w:p>
        </w:tc>
        <w:tc>
          <w:tcPr>
            <w:tcW w:w="3118" w:type="dxa"/>
          </w:tcPr>
          <w:p w14:paraId="6A459CAA"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23.3 à 23.10 s’appliquent pour la radiodiffusion</w:t>
            </w:r>
          </w:p>
          <w:p w14:paraId="0B980BE3" w14:textId="77777777"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8"/>
                <w:szCs w:val="18"/>
              </w:rPr>
            </w:pPr>
          </w:p>
          <w:p w14:paraId="630CCD0B"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Canal mondial pour les appareils auditifs de faible puissa</w:t>
            </w:r>
            <w:r w:rsidR="00FE638A">
              <w:rPr>
                <w:rStyle w:val="Tablefreq"/>
                <w:rFonts w:asciiTheme="minorHAnsi" w:hAnsiTheme="minorHAnsi" w:cstheme="minorHAnsi"/>
                <w:b w:val="0"/>
                <w:color w:val="auto"/>
                <w:sz w:val="18"/>
                <w:szCs w:val="18"/>
              </w:rPr>
              <w:t xml:space="preserve">nce (3155-3195 kHz). Des canaux </w:t>
            </w:r>
            <w:r w:rsidRPr="00545810">
              <w:rPr>
                <w:rStyle w:val="Tablefreq"/>
                <w:rFonts w:asciiTheme="minorHAnsi" w:hAnsiTheme="minorHAnsi" w:cstheme="minorHAnsi"/>
                <w:b w:val="0"/>
                <w:color w:val="auto"/>
                <w:sz w:val="18"/>
                <w:szCs w:val="18"/>
              </w:rPr>
              <w:t>supplémentaires peuv</w:t>
            </w:r>
            <w:r w:rsidR="00FE638A">
              <w:rPr>
                <w:rStyle w:val="Tablefreq"/>
                <w:rFonts w:asciiTheme="minorHAnsi" w:hAnsiTheme="minorHAnsi" w:cstheme="minorHAnsi"/>
                <w:b w:val="0"/>
                <w:color w:val="auto"/>
                <w:sz w:val="18"/>
                <w:szCs w:val="18"/>
              </w:rPr>
              <w:t>ent être attribués en</w:t>
            </w:r>
            <w:r w:rsidRPr="00545810">
              <w:rPr>
                <w:rStyle w:val="Tablefreq"/>
                <w:rFonts w:asciiTheme="minorHAnsi" w:hAnsiTheme="minorHAnsi" w:cstheme="minorHAnsi"/>
                <w:b w:val="0"/>
                <w:color w:val="auto"/>
                <w:sz w:val="18"/>
                <w:szCs w:val="18"/>
              </w:rPr>
              <w:t xml:space="preserve"> 3155-3400 kHz</w:t>
            </w:r>
          </w:p>
          <w:p w14:paraId="7D230711" w14:textId="77777777"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0"/>
                <w:szCs w:val="18"/>
              </w:rPr>
            </w:pPr>
          </w:p>
          <w:p w14:paraId="43D322D8" w14:textId="77777777" w:rsidR="0077462F"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15EC8220" w14:textId="77777777" w:rsidR="004E6C37"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2D48CE4F" w14:textId="77777777" w:rsidR="004E6C37" w:rsidRPr="00545810" w:rsidRDefault="004E6C3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M.1076-X</w:t>
            </w:r>
          </w:p>
          <w:p w14:paraId="5D1F6784" w14:textId="77777777"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0"/>
                <w:szCs w:val="18"/>
              </w:rPr>
            </w:pPr>
          </w:p>
          <w:p w14:paraId="18D32359" w14:textId="77777777" w:rsidR="0077462F"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2153-7</w:t>
            </w:r>
          </w:p>
          <w:p w14:paraId="76FFD27D" w14:textId="77777777" w:rsidR="0077462F" w:rsidRPr="00FE638A"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8"/>
                <w:szCs w:val="18"/>
              </w:rPr>
            </w:pPr>
          </w:p>
          <w:p w14:paraId="4F3AF859" w14:textId="77777777"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7545F5C5" w14:textId="77777777" w:rsidTr="00FE638A">
        <w:trPr>
          <w:cantSplit/>
        </w:trPr>
        <w:tc>
          <w:tcPr>
            <w:tcW w:w="4077" w:type="dxa"/>
          </w:tcPr>
          <w:p w14:paraId="20CA673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3 400-3 500 kHz</w:t>
            </w:r>
          </w:p>
          <w:p w14:paraId="0FE75F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14:paraId="3A49C6F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3 400-3 500 kHz</w:t>
            </w:r>
          </w:p>
          <w:p w14:paraId="3B62DFA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2977" w:type="dxa"/>
          </w:tcPr>
          <w:p w14:paraId="5B2ACF0D" w14:textId="77777777"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 aéronautique (R)</w:t>
            </w:r>
          </w:p>
          <w:p w14:paraId="1456073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35F3BCB" w14:textId="77777777"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3785B5C9"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27 s’applique </w:t>
            </w:r>
          </w:p>
          <w:p w14:paraId="1F9BAE19"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272B2E6" w14:textId="77777777" w:rsidR="00EE0DE4" w:rsidRPr="00545810" w:rsidRDefault="0077462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41062794" w14:textId="77777777" w:rsidTr="00FE638A">
        <w:trPr>
          <w:cantSplit/>
        </w:trPr>
        <w:tc>
          <w:tcPr>
            <w:tcW w:w="4077" w:type="dxa"/>
          </w:tcPr>
          <w:p w14:paraId="17F28D11"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3 500-3 800 kHz</w:t>
            </w:r>
          </w:p>
          <w:p w14:paraId="4F1A7A73"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45D86D3C" w14:textId="77777777"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AE38060"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14:paraId="24C093B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4111" w:type="dxa"/>
          </w:tcPr>
          <w:p w14:paraId="0AF030E6"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3 500-3 800 kHz</w:t>
            </w:r>
          </w:p>
          <w:p w14:paraId="3B90915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34258443"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14:paraId="1E4FD243" w14:textId="77777777" w:rsidR="00EE0DE4" w:rsidRPr="00545810" w:rsidRDefault="00EE0DE4" w:rsidP="008E03DC">
            <w:pPr>
              <w:pStyle w:val="TableTextS5"/>
              <w:tabs>
                <w:tab w:val="clear" w:pos="170"/>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sauf mobile aéronautique</w:t>
            </w:r>
          </w:p>
          <w:p w14:paraId="7742189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5.92</w:t>
            </w:r>
          </w:p>
        </w:tc>
        <w:tc>
          <w:tcPr>
            <w:tcW w:w="2977" w:type="dxa"/>
          </w:tcPr>
          <w:p w14:paraId="3DB691A1" w14:textId="77777777"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14:paraId="1FFDA4A2" w14:textId="77777777" w:rsidR="00EE0DE4" w:rsidRPr="00545810" w:rsidRDefault="00EE0DE4"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p>
          <w:p w14:paraId="60A197D7"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324B0DC4"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45BD8F2" w14:textId="77777777" w:rsidR="0077462F"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529E6CFE" w14:textId="77777777" w:rsidR="00EE0DE4" w:rsidRPr="00545810" w:rsidRDefault="00EE0DE4"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p>
          <w:p w14:paraId="22C82524" w14:textId="77777777"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34599E3" w14:textId="77777777"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51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 xml:space="preserve">s’appliquent </w:t>
            </w:r>
          </w:p>
          <w:p w14:paraId="502D821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CE38F87" w14:textId="77777777" w:rsidR="00EE0DE4" w:rsidRPr="00545810" w:rsidRDefault="0077462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7465C60E" w14:textId="77777777" w:rsidTr="00FE638A">
        <w:trPr>
          <w:cantSplit/>
        </w:trPr>
        <w:tc>
          <w:tcPr>
            <w:tcW w:w="4077" w:type="dxa"/>
          </w:tcPr>
          <w:p w14:paraId="2429243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3 800-3 900 kHz</w:t>
            </w:r>
          </w:p>
          <w:p w14:paraId="595F4ECF" w14:textId="77777777" w:rsidR="00EE0DE4"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85F4C91"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62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 xml:space="preserve">(OR) </w:t>
            </w:r>
          </w:p>
          <w:p w14:paraId="3B0929B2" w14:textId="77777777" w:rsidR="00EE0DE4" w:rsidRPr="00545810" w:rsidRDefault="0077462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4111" w:type="dxa"/>
          </w:tcPr>
          <w:p w14:paraId="69917564"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3 800-3 900 kHz</w:t>
            </w:r>
          </w:p>
          <w:p w14:paraId="0C517478" w14:textId="77777777" w:rsidR="0077462F" w:rsidRPr="00545810" w:rsidRDefault="0077462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BEDCBBA" w14:textId="77777777" w:rsidR="0077462F" w:rsidRPr="00545810" w:rsidRDefault="0077462F"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AERONAUTIQUE (OR) </w:t>
            </w:r>
          </w:p>
          <w:p w14:paraId="5CAD77E2" w14:textId="77777777" w:rsidR="00EE0DE4" w:rsidRPr="00545810" w:rsidRDefault="0077462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2977" w:type="dxa"/>
          </w:tcPr>
          <w:p w14:paraId="05DD06BA"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 aéronautique (OR)</w:t>
            </w:r>
          </w:p>
          <w:p w14:paraId="0B57B71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F176C3B"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009FF7D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3F3B5DF"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0794D96C"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12F11AF9" w14:textId="77777777" w:rsidTr="00FE638A">
        <w:trPr>
          <w:cantSplit/>
        </w:trPr>
        <w:tc>
          <w:tcPr>
            <w:tcW w:w="4077" w:type="dxa"/>
          </w:tcPr>
          <w:p w14:paraId="7F6C0A05"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3 900-3 950 kHz</w:t>
            </w:r>
          </w:p>
          <w:p w14:paraId="6EC95EDF"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6397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14:paraId="3E4970F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5.123</w:t>
            </w:r>
          </w:p>
        </w:tc>
        <w:tc>
          <w:tcPr>
            <w:tcW w:w="4111" w:type="dxa"/>
          </w:tcPr>
          <w:p w14:paraId="2280B45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3 900-3 950 kHz</w:t>
            </w:r>
          </w:p>
          <w:p w14:paraId="3E932EF1"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6397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14:paraId="2F7CBC6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5.123[AddA9]</w:t>
            </w:r>
          </w:p>
        </w:tc>
        <w:tc>
          <w:tcPr>
            <w:tcW w:w="2977" w:type="dxa"/>
          </w:tcPr>
          <w:p w14:paraId="5F538D22" w14:textId="77777777" w:rsidR="00963977"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 aéronautique (OR)</w:t>
            </w:r>
          </w:p>
          <w:p w14:paraId="235A3E8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1D671B"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B095B22" w14:textId="77777777" w:rsidR="00963977"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26 s’applique </w:t>
            </w:r>
          </w:p>
          <w:p w14:paraId="30FA2FDF" w14:textId="77777777" w:rsidR="00EE0DE4" w:rsidRPr="00545810" w:rsidRDefault="00EE0DE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090B560E"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77F5F436" w14:textId="77777777" w:rsidTr="00FE638A">
        <w:trPr>
          <w:cantSplit/>
        </w:trPr>
        <w:tc>
          <w:tcPr>
            <w:tcW w:w="4077" w:type="dxa"/>
          </w:tcPr>
          <w:p w14:paraId="46A48BA9"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3 950-4 000 kHz</w:t>
            </w:r>
          </w:p>
          <w:p w14:paraId="318EBDFE" w14:textId="77777777" w:rsidR="00EE0DE4" w:rsidRPr="00545810" w:rsidRDefault="0096397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C1B8CD1" w14:textId="77777777" w:rsidR="00EE0DE4" w:rsidRPr="00545810" w:rsidRDefault="0096397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57F61C1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3 950-4 000 kHz</w:t>
            </w:r>
          </w:p>
          <w:p w14:paraId="179FB8D5"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14:paraId="65827222" w14:textId="77777777" w:rsidR="00EE0DE4" w:rsidRPr="00545810" w:rsidRDefault="0096397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58616960"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2C147EB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94DE91B"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2CF4743F" w14:textId="77777777" w:rsidR="00EE0DE4" w:rsidRPr="00545810" w:rsidRDefault="0096397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s 23.3 à</w:t>
            </w:r>
            <w:r w:rsidR="00EE0DE4" w:rsidRPr="00545810">
              <w:rPr>
                <w:rStyle w:val="Tablefreq"/>
                <w:rFonts w:asciiTheme="minorHAnsi" w:hAnsiTheme="minorHAnsi" w:cstheme="minorHAnsi"/>
                <w:b w:val="0"/>
                <w:color w:val="auto"/>
                <w:sz w:val="18"/>
                <w:szCs w:val="18"/>
              </w:rPr>
              <w:t xml:space="preserve"> 23.10 </w:t>
            </w:r>
            <w:r w:rsidRPr="00545810">
              <w:rPr>
                <w:rStyle w:val="Tablefreq"/>
                <w:rFonts w:asciiTheme="minorHAnsi" w:hAnsiTheme="minorHAnsi" w:cstheme="minorHAnsi"/>
                <w:b w:val="0"/>
                <w:color w:val="auto"/>
                <w:sz w:val="18"/>
                <w:szCs w:val="18"/>
              </w:rPr>
              <w:t>s’appliquent</w:t>
            </w:r>
          </w:p>
          <w:p w14:paraId="391C5AA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CE49E8" w14:textId="77777777" w:rsidR="00EE0DE4" w:rsidRPr="00545810" w:rsidRDefault="0096397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388BCE72" w14:textId="77777777" w:rsidTr="00FE638A">
        <w:trPr>
          <w:cantSplit/>
        </w:trPr>
        <w:tc>
          <w:tcPr>
            <w:tcW w:w="4077" w:type="dxa"/>
          </w:tcPr>
          <w:p w14:paraId="31A6BEE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4 000-4 063 kHz</w:t>
            </w:r>
          </w:p>
          <w:p w14:paraId="64F613A8" w14:textId="77777777" w:rsidR="00EE0DE4" w:rsidRPr="00545810" w:rsidRDefault="00F0476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F5D0446" w14:textId="77777777" w:rsidR="00EE0DE4" w:rsidRPr="00545810" w:rsidRDefault="00EE0DE4"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5.127</w:t>
            </w:r>
          </w:p>
          <w:p w14:paraId="3E79CF0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5.126</w:t>
            </w:r>
          </w:p>
        </w:tc>
        <w:tc>
          <w:tcPr>
            <w:tcW w:w="4111" w:type="dxa"/>
          </w:tcPr>
          <w:p w14:paraId="6207A14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4 000-4 063 kHz</w:t>
            </w:r>
          </w:p>
          <w:p w14:paraId="59C2C595" w14:textId="77777777" w:rsidR="00EE0DE4" w:rsidRPr="00545810" w:rsidRDefault="00F0476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022C61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5.127</w:t>
            </w:r>
          </w:p>
          <w:p w14:paraId="7116157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7742E134"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5BC679B5" w14:textId="77777777" w:rsidR="00EE0DE4" w:rsidRPr="00545810" w:rsidRDefault="00EE0DE4"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14:paraId="6837EB4B" w14:textId="77777777" w:rsidR="00EE0DE4" w:rsidRPr="00545810" w:rsidRDefault="00F04764"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444A9495" w14:textId="77777777" w:rsidR="00EE0DE4" w:rsidRPr="00545810" w:rsidRDefault="00EE0DE4"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14:paraId="7C32E706"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7D5DBA6"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L'utilisation de la bande 4000-4063 kHz par le SMM est limitée aux stations de navires utilisant la radiotéléphonie.</w:t>
            </w:r>
          </w:p>
          <w:p w14:paraId="72583C8E" w14:textId="77777777" w:rsidR="00F0476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3E17F7D7"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42808786" w14:textId="77777777" w:rsidTr="00FE638A">
        <w:trPr>
          <w:cantSplit/>
        </w:trPr>
        <w:tc>
          <w:tcPr>
            <w:tcW w:w="4077" w:type="dxa"/>
          </w:tcPr>
          <w:p w14:paraId="667BAEF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4 063-4 438 kHz</w:t>
            </w:r>
          </w:p>
          <w:p w14:paraId="31F566B2" w14:textId="77777777" w:rsidR="00EE0DE4" w:rsidRPr="00545810" w:rsidRDefault="00EE0DE4" w:rsidP="008E03DC">
            <w:pPr>
              <w:pStyle w:val="TableTextS5"/>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5.79A 5.109 5.110 5.130 5.131 5.132</w:t>
            </w:r>
          </w:p>
          <w:p w14:paraId="2E719062"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Artref"/>
                <w:rFonts w:asciiTheme="minorHAnsi" w:hAnsiTheme="minorHAnsi" w:cstheme="minorHAnsi"/>
                <w:color w:val="auto"/>
                <w:sz w:val="18"/>
                <w:szCs w:val="18"/>
              </w:rPr>
              <w:t xml:space="preserve">5.128  </w:t>
            </w:r>
          </w:p>
          <w:p w14:paraId="55BCD1A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14:paraId="47C3A32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4 063-4 438 kHz</w:t>
            </w:r>
          </w:p>
          <w:p w14:paraId="3757AEF8" w14:textId="77777777" w:rsidR="00EE0DE4" w:rsidRPr="00545810" w:rsidRDefault="00EE0DE4" w:rsidP="008E03DC">
            <w:pPr>
              <w:pStyle w:val="TableTextS5"/>
              <w:tabs>
                <w:tab w:val="clear" w:pos="170"/>
                <w:tab w:val="left" w:pos="0"/>
              </w:tabs>
              <w:spacing w:after="0"/>
              <w:ind w:left="-18" w:firstLine="18"/>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04764" w:rsidRPr="00545810">
              <w:rPr>
                <w:rFonts w:asciiTheme="minorHAnsi" w:hAnsiTheme="minorHAnsi" w:cstheme="minorHAnsi"/>
                <w:sz w:val="18"/>
                <w:szCs w:val="18"/>
              </w:rPr>
              <w:t>MARITIME</w:t>
            </w:r>
            <w:r w:rsidR="00F04764"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5.79A 5.109 5.110 </w:t>
            </w:r>
            <w:r w:rsidRPr="00545810">
              <w:rPr>
                <w:rStyle w:val="Artref"/>
                <w:rFonts w:asciiTheme="minorHAnsi" w:hAnsiTheme="minorHAnsi" w:cstheme="minorHAnsi"/>
                <w:color w:val="auto"/>
                <w:sz w:val="18"/>
                <w:szCs w:val="18"/>
                <w:shd w:val="clear" w:color="auto" w:fill="FFFFFF"/>
              </w:rPr>
              <w:t>5.130 5</w:t>
            </w:r>
            <w:r w:rsidRPr="00545810">
              <w:rPr>
                <w:rStyle w:val="Artref"/>
                <w:rFonts w:asciiTheme="minorHAnsi" w:hAnsiTheme="minorHAnsi" w:cstheme="minorHAnsi"/>
                <w:color w:val="auto"/>
                <w:sz w:val="18"/>
                <w:szCs w:val="18"/>
              </w:rPr>
              <w:t>.131 5.132</w:t>
            </w:r>
          </w:p>
          <w:p w14:paraId="39E02DB8" w14:textId="77777777" w:rsidR="00EE0DE4" w:rsidRPr="00545810" w:rsidRDefault="00EE0DE4" w:rsidP="008E03DC">
            <w:pPr>
              <w:pStyle w:val="TableTextS5"/>
              <w:tabs>
                <w:tab w:val="clear" w:pos="170"/>
                <w:tab w:val="left" w:pos="0"/>
              </w:tabs>
              <w:spacing w:after="0"/>
              <w:ind w:left="-18" w:firstLine="18"/>
              <w:rPr>
                <w:rStyle w:val="Artref"/>
                <w:rFonts w:asciiTheme="minorHAnsi" w:hAnsiTheme="minorHAnsi" w:cstheme="minorHAnsi"/>
                <w:color w:val="auto"/>
                <w:sz w:val="18"/>
                <w:szCs w:val="18"/>
              </w:rPr>
            </w:pPr>
          </w:p>
          <w:p w14:paraId="6846CC9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5.128</w:t>
            </w:r>
            <w:r w:rsidR="0046318B">
              <w:rPr>
                <w:rStyle w:val="Artref"/>
                <w:rFonts w:asciiTheme="minorHAnsi" w:hAnsiTheme="minorHAnsi" w:cstheme="minorHAnsi"/>
                <w:color w:val="auto"/>
                <w:sz w:val="18"/>
                <w:szCs w:val="18"/>
                <w:u w:val="single"/>
              </w:rPr>
              <w:t>[UseL6]</w:t>
            </w:r>
          </w:p>
        </w:tc>
        <w:tc>
          <w:tcPr>
            <w:tcW w:w="2977" w:type="dxa"/>
          </w:tcPr>
          <w:p w14:paraId="7F231058"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7F370437" w14:textId="77777777" w:rsidR="00EE0DE4" w:rsidRPr="00545810" w:rsidRDefault="00EE0DE4" w:rsidP="008E03DC">
            <w:pPr>
              <w:pStyle w:val="TableTextS5"/>
              <w:tabs>
                <w:tab w:val="clear" w:pos="170"/>
                <w:tab w:val="left" w:pos="0"/>
              </w:tabs>
              <w:spacing w:before="10" w:after="0"/>
              <w:ind w:right="130" w:hanging="54"/>
              <w:rPr>
                <w:rStyle w:val="Tablefreq"/>
                <w:rFonts w:asciiTheme="minorHAnsi" w:hAnsiTheme="minorHAnsi" w:cstheme="minorHAnsi"/>
                <w:b w:val="0"/>
                <w:color w:val="auto"/>
                <w:sz w:val="18"/>
                <w:szCs w:val="18"/>
              </w:rPr>
            </w:pPr>
          </w:p>
          <w:p w14:paraId="7CA9A2BF"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12D56177"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p>
          <w:p w14:paraId="1F08D13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0502E83"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25 du RR s’applique</w:t>
            </w:r>
          </w:p>
          <w:p w14:paraId="0F151C2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E5BF5D" w14:textId="77777777" w:rsidR="00EE0DE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4209.5 kHz - Stations côtières dans le service NAVTEX : la Res.339 s'applique ; les Articles 31 et</w:t>
            </w:r>
            <w:r w:rsidR="00EE0DE4" w:rsidRPr="00545810">
              <w:rPr>
                <w:rStyle w:val="Tablefreq"/>
                <w:rFonts w:asciiTheme="minorHAnsi" w:hAnsiTheme="minorHAnsi" w:cstheme="minorHAnsi"/>
                <w:b w:val="0"/>
                <w:color w:val="auto"/>
                <w:sz w:val="18"/>
                <w:szCs w:val="18"/>
              </w:rPr>
              <w:t xml:space="preserve"> 52 </w:t>
            </w:r>
            <w:r w:rsidRPr="00545810">
              <w:rPr>
                <w:rStyle w:val="Tablefreq"/>
                <w:rFonts w:asciiTheme="minorHAnsi" w:hAnsiTheme="minorHAnsi" w:cstheme="minorHAnsi"/>
                <w:b w:val="0"/>
                <w:color w:val="auto"/>
                <w:sz w:val="18"/>
                <w:szCs w:val="18"/>
              </w:rPr>
              <w:t>s’appliquent</w:t>
            </w:r>
            <w:r w:rsidR="00EE0DE4" w:rsidRPr="00545810">
              <w:rPr>
                <w:rStyle w:val="Tablefreq"/>
                <w:rFonts w:asciiTheme="minorHAnsi" w:hAnsiTheme="minorHAnsi" w:cstheme="minorHAnsi"/>
                <w:b w:val="0"/>
                <w:color w:val="auto"/>
                <w:sz w:val="18"/>
                <w:szCs w:val="18"/>
              </w:rPr>
              <w:t>.</w:t>
            </w:r>
          </w:p>
          <w:p w14:paraId="03EB194C" w14:textId="77777777" w:rsidR="00F0476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D36292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4207.5 kHz – </w:t>
            </w:r>
            <w:r w:rsidR="00F04764" w:rsidRPr="00545810">
              <w:rPr>
                <w:rStyle w:val="Tablefreq"/>
                <w:rFonts w:asciiTheme="minorHAnsi" w:hAnsiTheme="minorHAnsi" w:cstheme="minorHAnsi"/>
                <w:b w:val="0"/>
                <w:color w:val="auto"/>
                <w:sz w:val="18"/>
                <w:szCs w:val="18"/>
              </w:rPr>
              <w:t>ASN pour la détresse et l’appel; l’</w:t>
            </w:r>
            <w:r w:rsidRPr="00545810">
              <w:rPr>
                <w:rStyle w:val="Tablefreq"/>
                <w:rFonts w:asciiTheme="minorHAnsi" w:hAnsiTheme="minorHAnsi" w:cstheme="minorHAnsi"/>
                <w:b w:val="0"/>
                <w:color w:val="auto"/>
                <w:sz w:val="18"/>
                <w:szCs w:val="18"/>
              </w:rPr>
              <w:t xml:space="preserve">Article 31 </w:t>
            </w:r>
            <w:r w:rsidR="00F04764"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14:paraId="51D5FEB5" w14:textId="77777777" w:rsidR="00F04764" w:rsidRPr="00545810" w:rsidRDefault="00F047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999467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4177.5 kHz – </w:t>
            </w:r>
            <w:r w:rsidR="004C3CB3" w:rsidRPr="00545810">
              <w:rPr>
                <w:rStyle w:val="Tablefreq"/>
                <w:rFonts w:asciiTheme="minorHAnsi" w:hAnsiTheme="minorHAnsi" w:cstheme="minorHAnsi"/>
                <w:b w:val="0"/>
                <w:color w:val="auto"/>
                <w:sz w:val="18"/>
                <w:szCs w:val="18"/>
              </w:rPr>
              <w:t>fréquence de détresse internationale pour la télégraphie à impression directe à bande étroite (NBDP) ; l’</w:t>
            </w:r>
            <w:r w:rsidRPr="00545810">
              <w:rPr>
                <w:rStyle w:val="Tablefreq"/>
                <w:rFonts w:asciiTheme="minorHAnsi" w:hAnsiTheme="minorHAnsi" w:cstheme="minorHAnsi"/>
                <w:b w:val="0"/>
                <w:color w:val="auto"/>
                <w:sz w:val="18"/>
                <w:szCs w:val="18"/>
              </w:rPr>
              <w:t xml:space="preserve">Article 31 </w:t>
            </w:r>
            <w:r w:rsidR="004C3CB3"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14:paraId="2831EFFF" w14:textId="77777777" w:rsidR="004C3CB3" w:rsidRPr="00545810" w:rsidRDefault="004C3C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ED0C129" w14:textId="77777777" w:rsidR="00EE0DE4" w:rsidRPr="00545810" w:rsidRDefault="00EE0DE4" w:rsidP="008E03DC">
            <w:pPr>
              <w:pStyle w:val="TableTextS5"/>
              <w:tabs>
                <w:tab w:val="clear" w:pos="170"/>
                <w:tab w:val="left" w:pos="-28"/>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4125 kHz – </w:t>
            </w:r>
            <w:r w:rsidR="004C3CB3" w:rsidRPr="00545810">
              <w:rPr>
                <w:rStyle w:val="Tablefreq"/>
                <w:rFonts w:asciiTheme="minorHAnsi" w:hAnsiTheme="minorHAnsi" w:cstheme="minorHAnsi"/>
                <w:b w:val="0"/>
                <w:color w:val="auto"/>
                <w:sz w:val="18"/>
                <w:szCs w:val="18"/>
              </w:rPr>
              <w:t>l’utilisation de cette fréquence est décrite dans l’</w:t>
            </w:r>
            <w:r w:rsidRPr="00545810">
              <w:rPr>
                <w:rStyle w:val="Tablefreq"/>
                <w:rFonts w:asciiTheme="minorHAnsi" w:hAnsiTheme="minorHAnsi" w:cstheme="minorHAnsi"/>
                <w:b w:val="0"/>
                <w:color w:val="auto"/>
                <w:sz w:val="18"/>
                <w:szCs w:val="18"/>
              </w:rPr>
              <w:t>Article 31.</w:t>
            </w:r>
          </w:p>
          <w:p w14:paraId="498F0C39" w14:textId="77777777" w:rsidR="004C3CB3" w:rsidRPr="00545810" w:rsidRDefault="004C3CB3" w:rsidP="008E03DC">
            <w:pPr>
              <w:pStyle w:val="TableTextS5"/>
              <w:tabs>
                <w:tab w:val="clear" w:pos="170"/>
                <w:tab w:val="left" w:pos="-28"/>
              </w:tabs>
              <w:spacing w:before="10" w:after="0"/>
              <w:ind w:right="130" w:hanging="28"/>
              <w:rPr>
                <w:rStyle w:val="Tablefreq"/>
                <w:rFonts w:asciiTheme="minorHAnsi" w:hAnsiTheme="minorHAnsi" w:cstheme="minorHAnsi"/>
                <w:b w:val="0"/>
                <w:color w:val="auto"/>
                <w:sz w:val="18"/>
                <w:szCs w:val="18"/>
              </w:rPr>
            </w:pPr>
          </w:p>
          <w:p w14:paraId="0FD4C7BE" w14:textId="77777777" w:rsidR="00EE0DE4" w:rsidRPr="00545810" w:rsidRDefault="00EE0DE4" w:rsidP="008E03DC">
            <w:pPr>
              <w:pStyle w:val="TableTextS5"/>
              <w:tabs>
                <w:tab w:val="clear" w:pos="170"/>
              </w:tabs>
              <w:spacing w:before="10" w:after="0"/>
              <w:ind w:left="-54" w:right="130" w:firstLine="26"/>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4209.5 kHz – </w:t>
            </w:r>
            <w:r w:rsidR="004C3CB3" w:rsidRPr="00545810">
              <w:rPr>
                <w:rStyle w:val="Tablefreq"/>
                <w:rFonts w:asciiTheme="minorHAnsi" w:hAnsiTheme="minorHAnsi" w:cstheme="minorHAnsi"/>
                <w:b w:val="0"/>
                <w:color w:val="auto"/>
                <w:sz w:val="18"/>
                <w:szCs w:val="18"/>
              </w:rPr>
              <w:t xml:space="preserve">exclusivement pour la transmission par les stations côtières, d'avertissements météorologiques, de navigation et d'informations urgentes aux navires </w:t>
            </w:r>
            <w:r w:rsidRPr="00545810">
              <w:rPr>
                <w:rStyle w:val="Tablefreq"/>
                <w:rFonts w:asciiTheme="minorHAnsi" w:hAnsiTheme="minorHAnsi" w:cstheme="minorHAnsi"/>
                <w:b w:val="0"/>
                <w:color w:val="auto"/>
                <w:sz w:val="18"/>
                <w:szCs w:val="18"/>
              </w:rPr>
              <w:t>(NBDP)</w:t>
            </w:r>
          </w:p>
          <w:p w14:paraId="70FF801D" w14:textId="77777777" w:rsidR="004C3CB3" w:rsidRPr="00545810" w:rsidRDefault="004C3CB3" w:rsidP="008E03DC">
            <w:pPr>
              <w:pStyle w:val="TableTextS5"/>
              <w:tabs>
                <w:tab w:val="clear" w:pos="170"/>
              </w:tabs>
              <w:spacing w:before="10" w:after="0"/>
              <w:ind w:left="-54" w:right="130" w:firstLine="26"/>
              <w:rPr>
                <w:rStyle w:val="Tablefreq"/>
                <w:rFonts w:asciiTheme="minorHAnsi" w:hAnsiTheme="minorHAnsi" w:cstheme="minorHAnsi"/>
                <w:b w:val="0"/>
                <w:color w:val="auto"/>
                <w:sz w:val="18"/>
                <w:szCs w:val="18"/>
              </w:rPr>
            </w:pPr>
          </w:p>
          <w:p w14:paraId="14E2CC4D" w14:textId="77777777" w:rsidR="00EE0DE4" w:rsidRPr="00545810" w:rsidRDefault="00EE0DE4" w:rsidP="008E03DC">
            <w:pPr>
              <w:pStyle w:val="TableTextS5"/>
              <w:tabs>
                <w:tab w:val="clear" w:pos="170"/>
                <w:tab w:val="left" w:pos="0"/>
              </w:tabs>
              <w:spacing w:before="10" w:after="0"/>
              <w:ind w:right="130" w:hanging="54"/>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4210 kHz – </w:t>
            </w:r>
            <w:r w:rsidR="004C3CB3" w:rsidRPr="00545810">
              <w:rPr>
                <w:rStyle w:val="Tablefreq"/>
                <w:rFonts w:asciiTheme="minorHAnsi" w:hAnsiTheme="minorHAnsi" w:cstheme="minorHAnsi"/>
                <w:b w:val="0"/>
                <w:color w:val="auto"/>
                <w:sz w:val="18"/>
                <w:szCs w:val="18"/>
              </w:rPr>
              <w:t>Information sur la sécurité maritime</w:t>
            </w:r>
            <w:r w:rsidRPr="00545810">
              <w:rPr>
                <w:rStyle w:val="Tablefreq"/>
                <w:rFonts w:asciiTheme="minorHAnsi" w:hAnsiTheme="minorHAnsi" w:cstheme="minorHAnsi"/>
                <w:b w:val="0"/>
                <w:color w:val="auto"/>
                <w:sz w:val="18"/>
                <w:szCs w:val="18"/>
              </w:rPr>
              <w:t xml:space="preserve"> (MSI); </w:t>
            </w:r>
            <w:r w:rsidR="004C3CB3"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4C3CB3"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 xml:space="preserve">17 </w:t>
            </w:r>
            <w:r w:rsidR="004C3CB3"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14:paraId="5BC471E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1A51784B" w14:textId="77777777" w:rsidR="00EE0DE4" w:rsidRPr="00545810" w:rsidRDefault="004C3CB3"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54586CC2" w14:textId="77777777" w:rsidTr="00FE638A">
        <w:trPr>
          <w:cantSplit/>
        </w:trPr>
        <w:tc>
          <w:tcPr>
            <w:tcW w:w="4077" w:type="dxa"/>
          </w:tcPr>
          <w:p w14:paraId="57DBF4F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4 438-4 488  kHz</w:t>
            </w:r>
          </w:p>
          <w:p w14:paraId="2C50DCE1" w14:textId="77777777" w:rsidR="00EE0DE4" w:rsidRPr="00545810" w:rsidRDefault="00E37CE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5366BF8"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03D8E6D5" w14:textId="77777777" w:rsidR="00EE0DE4" w:rsidRPr="00545810" w:rsidRDefault="00EE0DE4" w:rsidP="008E03DC">
            <w:pPr>
              <w:pStyle w:val="TableTextS5"/>
              <w:tabs>
                <w:tab w:val="clear" w:pos="170"/>
                <w:tab w:val="left" w:pos="0"/>
              </w:tabs>
              <w:spacing w:after="0"/>
              <w:rPr>
                <w:rFonts w:asciiTheme="minorHAnsi" w:hAnsiTheme="minorHAnsi"/>
              </w:rPr>
            </w:pPr>
            <w:r w:rsidRPr="00545810">
              <w:rPr>
                <w:rFonts w:asciiTheme="minorHAnsi" w:hAnsiTheme="minorHAnsi" w:cstheme="minorHAnsi"/>
                <w:sz w:val="18"/>
                <w:szCs w:val="18"/>
              </w:rPr>
              <w:t>Radioloca</w:t>
            </w:r>
            <w:r w:rsidR="00E37CE2" w:rsidRPr="00545810">
              <w:rPr>
                <w:rFonts w:asciiTheme="minorHAnsi" w:hAnsiTheme="minorHAnsi" w:cstheme="minorHAnsi"/>
                <w:sz w:val="18"/>
                <w:szCs w:val="18"/>
              </w:rPr>
              <w:t>lisa</w:t>
            </w:r>
            <w:r w:rsidRPr="00545810">
              <w:rPr>
                <w:rFonts w:asciiTheme="minorHAnsi" w:hAnsiTheme="minorHAnsi" w:cstheme="minorHAnsi"/>
                <w:sz w:val="18"/>
                <w:szCs w:val="18"/>
              </w:rPr>
              <w:t>tion</w:t>
            </w:r>
            <w:r w:rsidRPr="00545810">
              <w:rPr>
                <w:rFonts w:asciiTheme="minorHAnsi" w:hAnsiTheme="minorHAnsi"/>
              </w:rPr>
              <w:t xml:space="preserve"> </w:t>
            </w:r>
            <w:r w:rsidRPr="00545810">
              <w:rPr>
                <w:rFonts w:asciiTheme="minorHAnsi" w:hAnsiTheme="minorHAnsi" w:cstheme="minorHAnsi"/>
                <w:sz w:val="18"/>
                <w:szCs w:val="18"/>
              </w:rPr>
              <w:t>5.132A</w:t>
            </w:r>
          </w:p>
          <w:p w14:paraId="331C35C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5.132B</w:t>
            </w:r>
          </w:p>
        </w:tc>
        <w:tc>
          <w:tcPr>
            <w:tcW w:w="4111" w:type="dxa"/>
          </w:tcPr>
          <w:p w14:paraId="5C47AFD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4 438-4 488  kHz</w:t>
            </w:r>
          </w:p>
          <w:p w14:paraId="4531ACD0" w14:textId="77777777" w:rsidR="00EE0DE4" w:rsidRPr="00545810" w:rsidRDefault="00E37CE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1DBF7C02"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5605276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E37CE2" w:rsidRPr="00545810">
              <w:rPr>
                <w:rFonts w:asciiTheme="minorHAnsi" w:hAnsiTheme="minorHAnsi" w:cstheme="minorHAnsi"/>
                <w:sz w:val="18"/>
                <w:szCs w:val="18"/>
              </w:rPr>
              <w:t>lisa</w:t>
            </w:r>
            <w:r w:rsidRPr="00545810">
              <w:rPr>
                <w:rFonts w:asciiTheme="minorHAnsi" w:hAnsiTheme="minorHAnsi" w:cstheme="minorHAnsi"/>
                <w:sz w:val="18"/>
                <w:szCs w:val="18"/>
              </w:rPr>
              <w:t>tion</w:t>
            </w:r>
            <w:r w:rsidRPr="00545810">
              <w:rPr>
                <w:rFonts w:asciiTheme="minorHAnsi" w:hAnsiTheme="minorHAnsi"/>
              </w:rPr>
              <w:t xml:space="preserve"> </w:t>
            </w:r>
            <w:r w:rsidRPr="00545810">
              <w:rPr>
                <w:rFonts w:asciiTheme="minorHAnsi" w:hAnsiTheme="minorHAnsi" w:cstheme="minorHAnsi"/>
                <w:sz w:val="18"/>
                <w:szCs w:val="18"/>
              </w:rPr>
              <w:t>5.132A</w:t>
            </w:r>
          </w:p>
        </w:tc>
        <w:tc>
          <w:tcPr>
            <w:tcW w:w="2977" w:type="dxa"/>
          </w:tcPr>
          <w:p w14:paraId="1EC5699F" w14:textId="77777777" w:rsidR="00E37CE2"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1671AC04" w14:textId="77777777" w:rsidR="00E37CE2" w:rsidRPr="00545810" w:rsidRDefault="00E37CE2"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14:paraId="21E0D239" w14:textId="77777777" w:rsidR="00E37CE2" w:rsidRPr="00545810" w:rsidRDefault="00E37CE2"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48ED9419" w14:textId="77777777" w:rsidR="00E37CE2" w:rsidRPr="00545810" w:rsidRDefault="00E37CE2" w:rsidP="008E03DC">
            <w:pPr>
              <w:pStyle w:val="TableTextS5"/>
              <w:tabs>
                <w:tab w:val="clear" w:pos="170"/>
                <w:tab w:val="left" w:pos="0"/>
                <w:tab w:val="left" w:pos="36"/>
              </w:tabs>
              <w:spacing w:before="10" w:after="0"/>
              <w:ind w:right="130" w:hanging="28"/>
              <w:rPr>
                <w:rStyle w:val="Tablefreq"/>
                <w:rFonts w:asciiTheme="minorHAnsi" w:hAnsiTheme="minorHAnsi" w:cstheme="minorHAnsi"/>
                <w:b w:val="0"/>
                <w:color w:val="auto"/>
                <w:sz w:val="18"/>
                <w:szCs w:val="18"/>
              </w:rPr>
            </w:pPr>
          </w:p>
          <w:p w14:paraId="5D57502F"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9ABF163"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1B5FF474" w14:textId="77777777" w:rsidTr="00FE638A">
        <w:trPr>
          <w:cantSplit/>
        </w:trPr>
        <w:tc>
          <w:tcPr>
            <w:tcW w:w="4077" w:type="dxa"/>
          </w:tcPr>
          <w:p w14:paraId="5F5129D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4 488 -4 650 kHz</w:t>
            </w:r>
          </w:p>
          <w:p w14:paraId="47BDFA83" w14:textId="77777777" w:rsidR="00EE0DE4" w:rsidRPr="00545810" w:rsidRDefault="00E37CE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p>
          <w:p w14:paraId="5E40474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tc>
        <w:tc>
          <w:tcPr>
            <w:tcW w:w="4111" w:type="dxa"/>
          </w:tcPr>
          <w:p w14:paraId="62FB913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4 488 -4 650  kHz</w:t>
            </w:r>
          </w:p>
          <w:p w14:paraId="67FFA334" w14:textId="77777777" w:rsidR="00EE0DE4" w:rsidRPr="00545810" w:rsidRDefault="00E37CE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p>
          <w:p w14:paraId="5524FE1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37CE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2977" w:type="dxa"/>
          </w:tcPr>
          <w:p w14:paraId="0735CB40"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35C2FD8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4846B53"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p w14:paraId="371615B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54CAB2E"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494FF467"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2B1A6259" w14:textId="77777777" w:rsidTr="00FE638A">
        <w:trPr>
          <w:cantSplit/>
        </w:trPr>
        <w:tc>
          <w:tcPr>
            <w:tcW w:w="4077" w:type="dxa"/>
          </w:tcPr>
          <w:p w14:paraId="4B31C23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4650 – 4700 kHz</w:t>
            </w:r>
          </w:p>
          <w:p w14:paraId="4EF5453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 xml:space="preserve">MOBILE </w:t>
            </w:r>
            <w:r w:rsidR="00E37CE2" w:rsidRPr="00545810">
              <w:rPr>
                <w:rStyle w:val="Tablefreq"/>
                <w:rFonts w:asciiTheme="minorHAnsi" w:hAnsiTheme="minorHAnsi" w:cstheme="minorHAnsi"/>
                <w:b w:val="0"/>
                <w:bCs/>
                <w:color w:val="auto"/>
                <w:sz w:val="18"/>
                <w:szCs w:val="18"/>
              </w:rPr>
              <w:t xml:space="preserve">AERONAUTIQUE </w:t>
            </w:r>
            <w:r w:rsidRPr="00545810">
              <w:rPr>
                <w:rStyle w:val="Tablefreq"/>
                <w:rFonts w:asciiTheme="minorHAnsi" w:hAnsiTheme="minorHAnsi" w:cstheme="minorHAnsi"/>
                <w:b w:val="0"/>
                <w:bCs/>
                <w:color w:val="auto"/>
                <w:sz w:val="18"/>
                <w:szCs w:val="18"/>
              </w:rPr>
              <w:t>(R)</w:t>
            </w:r>
          </w:p>
        </w:tc>
        <w:tc>
          <w:tcPr>
            <w:tcW w:w="4111" w:type="dxa"/>
          </w:tcPr>
          <w:p w14:paraId="326C815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4650 – 4700 kHz</w:t>
            </w:r>
          </w:p>
          <w:p w14:paraId="07AB530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 xml:space="preserve">MOBILE </w:t>
            </w:r>
            <w:r w:rsidR="00E37CE2" w:rsidRPr="00545810">
              <w:rPr>
                <w:rStyle w:val="Tablefreq"/>
                <w:rFonts w:asciiTheme="minorHAnsi" w:hAnsiTheme="minorHAnsi" w:cstheme="minorHAnsi"/>
                <w:b w:val="0"/>
                <w:bCs/>
                <w:color w:val="auto"/>
                <w:sz w:val="18"/>
                <w:szCs w:val="18"/>
              </w:rPr>
              <w:t xml:space="preserve">AERONAUTIQUE </w:t>
            </w:r>
            <w:r w:rsidRPr="00545810">
              <w:rPr>
                <w:rStyle w:val="Tablefreq"/>
                <w:rFonts w:asciiTheme="minorHAnsi" w:hAnsiTheme="minorHAnsi" w:cstheme="minorHAnsi"/>
                <w:b w:val="0"/>
                <w:bCs/>
                <w:color w:val="auto"/>
                <w:sz w:val="18"/>
                <w:szCs w:val="18"/>
              </w:rPr>
              <w:t>(R)</w:t>
            </w:r>
          </w:p>
        </w:tc>
        <w:tc>
          <w:tcPr>
            <w:tcW w:w="2977" w:type="dxa"/>
          </w:tcPr>
          <w:p w14:paraId="529C2A20"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(R)</w:t>
            </w:r>
          </w:p>
          <w:p w14:paraId="4C08E28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BE6DA71"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3256D786"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p w14:paraId="48970B8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65A2A17F" w14:textId="77777777" w:rsidR="00EE0DE4" w:rsidRPr="00545810" w:rsidRDefault="00E37CE2"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6A435008" w14:textId="77777777" w:rsidTr="00FE638A">
        <w:trPr>
          <w:cantSplit/>
        </w:trPr>
        <w:tc>
          <w:tcPr>
            <w:tcW w:w="4077" w:type="dxa"/>
          </w:tcPr>
          <w:p w14:paraId="2E3BC8A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4 700-4 750 kHz</w:t>
            </w:r>
          </w:p>
          <w:p w14:paraId="468E4E3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65E0"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14:paraId="5C5C7F9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4 700-4 750 kHz</w:t>
            </w:r>
          </w:p>
          <w:p w14:paraId="63984A6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65E0"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2977" w:type="dxa"/>
          </w:tcPr>
          <w:p w14:paraId="646B3D3D"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00B465E0"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(OR)</w:t>
            </w:r>
          </w:p>
          <w:p w14:paraId="0119359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F2A8374" w14:textId="77777777" w:rsidR="00EE0DE4" w:rsidRPr="00545810" w:rsidRDefault="00B46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5D01D48E"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26 </w:t>
            </w:r>
            <w:r w:rsidRPr="00545810">
              <w:rPr>
                <w:rStyle w:val="Tablefreq"/>
                <w:rFonts w:asciiTheme="minorHAnsi" w:hAnsiTheme="minorHAnsi" w:cstheme="minorHAnsi"/>
                <w:b w:val="0"/>
                <w:color w:val="auto"/>
                <w:sz w:val="18"/>
                <w:szCs w:val="18"/>
              </w:rPr>
              <w:t>s’applique</w:t>
            </w:r>
          </w:p>
          <w:p w14:paraId="2A44219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C9FEDE"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6A13331F" w14:textId="77777777" w:rsidTr="00FE638A">
        <w:trPr>
          <w:cantSplit/>
        </w:trPr>
        <w:tc>
          <w:tcPr>
            <w:tcW w:w="4077" w:type="dxa"/>
          </w:tcPr>
          <w:p w14:paraId="33622464"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4 750-4 850 kHz</w:t>
            </w:r>
          </w:p>
          <w:p w14:paraId="571ACFDE" w14:textId="77777777"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AA552B0"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14:paraId="7361F803"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7C7035" w:rsidRPr="00545810">
              <w:rPr>
                <w:rFonts w:asciiTheme="minorHAnsi" w:hAnsiTheme="minorHAnsi" w:cstheme="minorHAnsi"/>
                <w:sz w:val="18"/>
                <w:szCs w:val="18"/>
              </w:rPr>
              <w:t xml:space="preserve"> TERRESTRE</w:t>
            </w:r>
          </w:p>
          <w:p w14:paraId="10746F46"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5.113</w:t>
            </w:r>
          </w:p>
        </w:tc>
        <w:tc>
          <w:tcPr>
            <w:tcW w:w="4111" w:type="dxa"/>
          </w:tcPr>
          <w:p w14:paraId="5DDD7E5C"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4 750-4 850 kHz</w:t>
            </w:r>
          </w:p>
          <w:p w14:paraId="15457687" w14:textId="77777777"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4E0CA1F" w14:textId="77777777" w:rsidR="007C7035" w:rsidRPr="00545810" w:rsidRDefault="007C7035"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AERONAUTIQUE (OR)</w:t>
            </w:r>
          </w:p>
          <w:p w14:paraId="5EB6E020" w14:textId="77777777"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TERRESTRE</w:t>
            </w:r>
          </w:p>
          <w:p w14:paraId="28C115CD"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  5.113</w:t>
            </w:r>
          </w:p>
        </w:tc>
        <w:tc>
          <w:tcPr>
            <w:tcW w:w="2977" w:type="dxa"/>
          </w:tcPr>
          <w:p w14:paraId="126E1BB6"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aéronautique et/ou mobile terrestre</w:t>
            </w:r>
          </w:p>
          <w:p w14:paraId="2529DE79" w14:textId="77777777" w:rsidR="007C7035"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52489B20" w14:textId="77777777" w:rsidR="00EE0DE4"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w:t>
            </w:r>
          </w:p>
          <w:p w14:paraId="46740C4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D0861C6"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759BE28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84E9A7A"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A892C22"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Article 23.3 à </w:t>
            </w:r>
            <w:r w:rsidR="00EE0DE4" w:rsidRPr="00545810">
              <w:rPr>
                <w:rStyle w:val="Tablefreq"/>
                <w:rFonts w:asciiTheme="minorHAnsi" w:hAnsiTheme="minorHAnsi" w:cstheme="minorHAnsi"/>
                <w:b w:val="0"/>
                <w:color w:val="auto"/>
                <w:sz w:val="18"/>
                <w:szCs w:val="18"/>
              </w:rPr>
              <w:t xml:space="preserve">23.10 </w:t>
            </w:r>
            <w:r w:rsidRPr="00545810">
              <w:rPr>
                <w:rStyle w:val="Tablefreq"/>
                <w:rFonts w:asciiTheme="minorHAnsi" w:hAnsiTheme="minorHAnsi" w:cstheme="minorHAnsi"/>
                <w:b w:val="0"/>
                <w:color w:val="auto"/>
                <w:sz w:val="18"/>
                <w:szCs w:val="18"/>
              </w:rPr>
              <w:t>s’appliquent</w:t>
            </w:r>
          </w:p>
          <w:p w14:paraId="7B6F114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6EF5E305"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503C2DAB" w14:textId="77777777" w:rsidTr="00FE638A">
        <w:trPr>
          <w:cantSplit/>
        </w:trPr>
        <w:tc>
          <w:tcPr>
            <w:tcW w:w="4077" w:type="dxa"/>
          </w:tcPr>
          <w:p w14:paraId="7D9D134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4 850-4 995 kHz</w:t>
            </w:r>
          </w:p>
          <w:p w14:paraId="0DF9CE5C" w14:textId="77777777"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36E5632"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w:t>
            </w:r>
            <w:r w:rsidR="007C7035" w:rsidRPr="00545810">
              <w:rPr>
                <w:rFonts w:asciiTheme="minorHAnsi" w:hAnsiTheme="minorHAnsi" w:cstheme="minorHAnsi"/>
                <w:sz w:val="18"/>
                <w:szCs w:val="18"/>
              </w:rPr>
              <w:t xml:space="preserve"> TERRESTRE</w:t>
            </w:r>
          </w:p>
          <w:p w14:paraId="7AED8D88"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tc>
        <w:tc>
          <w:tcPr>
            <w:tcW w:w="4111" w:type="dxa"/>
          </w:tcPr>
          <w:p w14:paraId="065BA4A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4 850-4 995 kHz</w:t>
            </w:r>
          </w:p>
          <w:p w14:paraId="04C85318" w14:textId="77777777"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4286A95" w14:textId="77777777" w:rsidR="007C7035" w:rsidRPr="00545810" w:rsidRDefault="007C7035"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 TERRESTRE</w:t>
            </w:r>
          </w:p>
          <w:p w14:paraId="6D8D85B5"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w:t>
            </w:r>
            <w:r w:rsidRPr="00545810">
              <w:rPr>
                <w:rStyle w:val="Artref"/>
                <w:rFonts w:asciiTheme="minorHAnsi" w:hAnsiTheme="minorHAnsi" w:cstheme="minorHAnsi"/>
                <w:color w:val="auto"/>
                <w:sz w:val="18"/>
                <w:szCs w:val="18"/>
              </w:rPr>
              <w:t>5.113</w:t>
            </w:r>
          </w:p>
        </w:tc>
        <w:tc>
          <w:tcPr>
            <w:tcW w:w="2977" w:type="dxa"/>
          </w:tcPr>
          <w:p w14:paraId="694F57B4"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w:t>
            </w:r>
          </w:p>
          <w:p w14:paraId="23E48469" w14:textId="77777777"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10B878D4" w14:textId="77777777" w:rsidR="00EE0DE4"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w:t>
            </w:r>
          </w:p>
          <w:p w14:paraId="100017D6" w14:textId="77777777"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6E9F36C5" w14:textId="77777777" w:rsidR="00EE0DE4" w:rsidRPr="00545810" w:rsidRDefault="007C7035"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6D050F16" w14:textId="77777777"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7620B201"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5F59C9AC" w14:textId="77777777"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23.3 à 23.10 s’appliquent</w:t>
            </w:r>
          </w:p>
          <w:p w14:paraId="129AA853" w14:textId="77777777"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52382DA6"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F30BBB" w14:paraId="081F25C8" w14:textId="77777777" w:rsidTr="00FE638A">
        <w:trPr>
          <w:cantSplit/>
        </w:trPr>
        <w:tc>
          <w:tcPr>
            <w:tcW w:w="4077" w:type="dxa"/>
          </w:tcPr>
          <w:p w14:paraId="2FB0D65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4 995-5 003 kHz</w:t>
            </w:r>
          </w:p>
          <w:p w14:paraId="2E1B5339"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(5 000 kHz)</w:t>
            </w:r>
          </w:p>
        </w:tc>
        <w:tc>
          <w:tcPr>
            <w:tcW w:w="4111" w:type="dxa"/>
          </w:tcPr>
          <w:p w14:paraId="69546B1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4 995-5 003 kHz</w:t>
            </w:r>
          </w:p>
          <w:p w14:paraId="669DA387"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(5 000 kHz)</w:t>
            </w:r>
          </w:p>
        </w:tc>
        <w:tc>
          <w:tcPr>
            <w:tcW w:w="2977" w:type="dxa"/>
          </w:tcPr>
          <w:p w14:paraId="48975F23"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 (148.5 - 5000 kHz)</w:t>
            </w:r>
          </w:p>
        </w:tc>
        <w:tc>
          <w:tcPr>
            <w:tcW w:w="3118" w:type="dxa"/>
          </w:tcPr>
          <w:p w14:paraId="7229AD89" w14:textId="77777777" w:rsidR="00B61D95" w:rsidRDefault="00B61D9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Pr>
                <w:rStyle w:val="Tablefreq"/>
                <w:rFonts w:asciiTheme="minorHAnsi" w:hAnsiTheme="minorHAnsi" w:cstheme="minorHAnsi"/>
                <w:b w:val="0"/>
                <w:bCs/>
                <w:color w:val="auto"/>
                <w:sz w:val="18"/>
                <w:szCs w:val="18"/>
              </w:rPr>
              <w:t>L’Article 26 s’applique</w:t>
            </w:r>
          </w:p>
          <w:p w14:paraId="43F34938" w14:textId="77777777" w:rsidR="00B61D95" w:rsidRDefault="00B61D9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674CCB46"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inductives: ETSI EN 300 330 (champs magnétiques -15 dBµA/m @ 10m)</w:t>
            </w:r>
          </w:p>
        </w:tc>
      </w:tr>
      <w:tr w:rsidR="00EE0DE4" w:rsidRPr="00545810" w14:paraId="5D677F49" w14:textId="77777777" w:rsidTr="00FE638A">
        <w:trPr>
          <w:cantSplit/>
        </w:trPr>
        <w:tc>
          <w:tcPr>
            <w:tcW w:w="4077" w:type="dxa"/>
          </w:tcPr>
          <w:p w14:paraId="2DF92BF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5 003-5 005 kHz</w:t>
            </w:r>
          </w:p>
          <w:p w14:paraId="4B18996B" w14:textId="77777777" w:rsidR="007C7035" w:rsidRPr="00545810" w:rsidRDefault="007C7035" w:rsidP="008E03DC">
            <w:pPr>
              <w:pStyle w:val="TableTextS5"/>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 xml:space="preserve">FRÉQUENCES ÉTALON ET SIGNAUX HORAIRES </w:t>
            </w:r>
          </w:p>
          <w:p w14:paraId="09C26CED"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14:paraId="02D9656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5 003-5 005 kHz</w:t>
            </w:r>
          </w:p>
          <w:p w14:paraId="69145884" w14:textId="77777777" w:rsidR="007C7035" w:rsidRPr="00545810" w:rsidRDefault="007C7035" w:rsidP="008E03DC">
            <w:pPr>
              <w:pStyle w:val="TableTextS5"/>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 xml:space="preserve">FRÉQUENCES ÉTALON ET SIGNAUX HORAIRES </w:t>
            </w:r>
          </w:p>
          <w:p w14:paraId="4C94A4F5"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14:paraId="7D89362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3EF4645" w14:textId="77777777" w:rsidR="00EE0DE4" w:rsidRPr="00545810" w:rsidRDefault="00B61D95"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Pr>
                <w:rStyle w:val="Tablefreq"/>
                <w:rFonts w:asciiTheme="minorHAnsi" w:hAnsiTheme="minorHAnsi" w:cstheme="minorHAnsi"/>
                <w:b w:val="0"/>
                <w:bCs/>
                <w:color w:val="auto"/>
                <w:sz w:val="18"/>
                <w:szCs w:val="18"/>
              </w:rPr>
              <w:t>L’Article 26 s’applique</w:t>
            </w:r>
          </w:p>
        </w:tc>
      </w:tr>
      <w:tr w:rsidR="00EE0DE4" w:rsidRPr="00545810" w14:paraId="556592DA" w14:textId="77777777" w:rsidTr="00FE638A">
        <w:trPr>
          <w:cantSplit/>
        </w:trPr>
        <w:tc>
          <w:tcPr>
            <w:tcW w:w="4077" w:type="dxa"/>
          </w:tcPr>
          <w:p w14:paraId="668AF28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5 005-5 060 kHz</w:t>
            </w:r>
          </w:p>
          <w:p w14:paraId="7B870B2B"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w:t>
            </w:r>
            <w:r w:rsidR="007C7035" w:rsidRPr="00545810">
              <w:rPr>
                <w:rFonts w:asciiTheme="minorHAnsi" w:hAnsiTheme="minorHAnsi" w:cstheme="minorHAnsi"/>
                <w:sz w:val="18"/>
                <w:szCs w:val="18"/>
              </w:rPr>
              <w:t>IXE</w:t>
            </w:r>
          </w:p>
          <w:p w14:paraId="06C46091"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5.113</w:t>
            </w:r>
          </w:p>
        </w:tc>
        <w:tc>
          <w:tcPr>
            <w:tcW w:w="4111" w:type="dxa"/>
          </w:tcPr>
          <w:p w14:paraId="36B95C8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5 005-5 060 kHz</w:t>
            </w:r>
          </w:p>
          <w:p w14:paraId="001FE703" w14:textId="77777777"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2EE1F80"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w:t>
            </w:r>
            <w:r w:rsidRPr="00545810">
              <w:rPr>
                <w:rStyle w:val="Artref"/>
                <w:rFonts w:asciiTheme="minorHAnsi" w:hAnsiTheme="minorHAnsi" w:cstheme="minorHAnsi"/>
                <w:color w:val="auto"/>
                <w:sz w:val="18"/>
                <w:szCs w:val="18"/>
              </w:rPr>
              <w:t>5.113</w:t>
            </w:r>
          </w:p>
        </w:tc>
        <w:tc>
          <w:tcPr>
            <w:tcW w:w="2977" w:type="dxa"/>
          </w:tcPr>
          <w:p w14:paraId="643B614B"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w:t>
            </w:r>
          </w:p>
          <w:p w14:paraId="551062C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0AA0850"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460DE2B8" w14:textId="77777777"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23.3 à 23.10 s’appliquent</w:t>
            </w:r>
          </w:p>
          <w:p w14:paraId="1DBF77D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tc>
      </w:tr>
      <w:tr w:rsidR="00EE0DE4" w:rsidRPr="00545810" w14:paraId="2936DA0E" w14:textId="77777777" w:rsidTr="00FE638A">
        <w:trPr>
          <w:cantSplit/>
        </w:trPr>
        <w:tc>
          <w:tcPr>
            <w:tcW w:w="4077" w:type="dxa"/>
          </w:tcPr>
          <w:p w14:paraId="34BF98E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5 060-5 250 kHz</w:t>
            </w:r>
          </w:p>
          <w:p w14:paraId="355A8CDF" w14:textId="77777777"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DDB1981"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p w14:paraId="096E698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5.133</w:t>
            </w:r>
          </w:p>
        </w:tc>
        <w:tc>
          <w:tcPr>
            <w:tcW w:w="4111" w:type="dxa"/>
          </w:tcPr>
          <w:p w14:paraId="6BD3C0C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5 060-5 250 kHz</w:t>
            </w:r>
          </w:p>
          <w:p w14:paraId="35967BF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14:paraId="691F64A9"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p w14:paraId="746599B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5.133[DcoS1]</w:t>
            </w:r>
          </w:p>
        </w:tc>
        <w:tc>
          <w:tcPr>
            <w:tcW w:w="2977" w:type="dxa"/>
          </w:tcPr>
          <w:p w14:paraId="78C7A22D"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fixes et mobiles</w:t>
            </w:r>
          </w:p>
          <w:p w14:paraId="1DA5934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410F405"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496E581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1E57C78" w14:textId="77777777" w:rsidTr="00FE638A">
        <w:trPr>
          <w:cantSplit/>
        </w:trPr>
        <w:tc>
          <w:tcPr>
            <w:tcW w:w="4077" w:type="dxa"/>
          </w:tcPr>
          <w:p w14:paraId="3858012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5 250-5 275  kHz</w:t>
            </w:r>
          </w:p>
          <w:p w14:paraId="23324776" w14:textId="77777777"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AEC361C"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 xml:space="preserve">sauf mobile aéronautique </w:t>
            </w:r>
          </w:p>
          <w:p w14:paraId="32E4AB83" w14:textId="77777777" w:rsidR="00EE0DE4" w:rsidRPr="00545810" w:rsidRDefault="00EE0DE4" w:rsidP="008E03DC">
            <w:pPr>
              <w:pStyle w:val="TableTextS5"/>
              <w:tabs>
                <w:tab w:val="left" w:pos="1134"/>
                <w:tab w:val="left" w:pos="1871"/>
                <w:tab w:val="left" w:pos="2268"/>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7C703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14:paraId="0994842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5.133A</w:t>
            </w:r>
          </w:p>
        </w:tc>
        <w:tc>
          <w:tcPr>
            <w:tcW w:w="4111" w:type="dxa"/>
          </w:tcPr>
          <w:p w14:paraId="219F860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5 250-5275  kHz</w:t>
            </w:r>
          </w:p>
          <w:p w14:paraId="7FE629B6" w14:textId="77777777"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BDB2387"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p w14:paraId="60EEC7F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7C703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14:paraId="437AF580"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5F28F90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27C22CD" w14:textId="77777777" w:rsidTr="00FE638A">
        <w:trPr>
          <w:cantSplit/>
        </w:trPr>
        <w:tc>
          <w:tcPr>
            <w:tcW w:w="4077" w:type="dxa"/>
          </w:tcPr>
          <w:p w14:paraId="1BE4F105"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5 275 -5 351.5kHz</w:t>
            </w:r>
          </w:p>
          <w:p w14:paraId="38FF1619" w14:textId="77777777" w:rsidR="00EE0DE4"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CFF894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C7035" w:rsidRPr="00545810">
              <w:rPr>
                <w:rFonts w:asciiTheme="minorHAnsi" w:hAnsiTheme="minorHAnsi" w:cstheme="minorHAnsi"/>
                <w:sz w:val="18"/>
                <w:szCs w:val="18"/>
              </w:rPr>
              <w:t>sauf mobile aéronautique</w:t>
            </w:r>
          </w:p>
        </w:tc>
        <w:tc>
          <w:tcPr>
            <w:tcW w:w="4111" w:type="dxa"/>
          </w:tcPr>
          <w:p w14:paraId="624284F1"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5 275 -5 351.5kHz</w:t>
            </w:r>
          </w:p>
          <w:p w14:paraId="2CF30012" w14:textId="77777777" w:rsidR="007C7035" w:rsidRPr="00545810" w:rsidRDefault="007C703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156894F" w14:textId="77777777" w:rsidR="00EE0DE4" w:rsidRPr="00545810" w:rsidRDefault="007C703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14:paraId="6FDE5C36"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aéronautique</w:t>
            </w:r>
          </w:p>
          <w:p w14:paraId="40846C85" w14:textId="77777777" w:rsidR="007C7035"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6"/>
                <w:szCs w:val="18"/>
              </w:rPr>
            </w:pPr>
          </w:p>
          <w:p w14:paraId="3343F4B9" w14:textId="77777777" w:rsidR="00EE0DE4" w:rsidRPr="00545810" w:rsidRDefault="007C703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51101ED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FFE3D8F" w14:textId="77777777" w:rsidTr="00FE638A">
        <w:trPr>
          <w:cantSplit/>
        </w:trPr>
        <w:tc>
          <w:tcPr>
            <w:tcW w:w="4077" w:type="dxa"/>
          </w:tcPr>
          <w:p w14:paraId="1F50069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5 351.5 -5 366.5 kHz</w:t>
            </w:r>
          </w:p>
          <w:p w14:paraId="5C1A7D7D" w14:textId="77777777" w:rsidR="00EE0DE4"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F4D170C" w14:textId="77777777" w:rsidR="00EE0DE4" w:rsidRPr="00545810" w:rsidRDefault="00EE0DE4" w:rsidP="008E03DC">
            <w:pPr>
              <w:pStyle w:val="TableTextS5"/>
              <w:tabs>
                <w:tab w:val="left" w:pos="1134"/>
                <w:tab w:val="left" w:pos="1871"/>
                <w:tab w:val="left" w:pos="2268"/>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51619" w:rsidRPr="00545810">
              <w:rPr>
                <w:rFonts w:asciiTheme="minorHAnsi" w:hAnsiTheme="minorHAnsi" w:cstheme="minorHAnsi"/>
                <w:sz w:val="18"/>
                <w:szCs w:val="18"/>
              </w:rPr>
              <w:t>sauf mobile aéronautique</w:t>
            </w:r>
          </w:p>
          <w:p w14:paraId="4B7A241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 5.133B</w:t>
            </w:r>
          </w:p>
        </w:tc>
        <w:tc>
          <w:tcPr>
            <w:tcW w:w="4111" w:type="dxa"/>
          </w:tcPr>
          <w:p w14:paraId="27C85703"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5 351.5 -5 366.5 kHz</w:t>
            </w:r>
          </w:p>
          <w:p w14:paraId="4BBEC5D6" w14:textId="77777777"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0B881F9" w14:textId="77777777" w:rsidR="00D51619" w:rsidRPr="00545810" w:rsidRDefault="00D51619" w:rsidP="008E03DC">
            <w:pPr>
              <w:pStyle w:val="TableTextS5"/>
              <w:tabs>
                <w:tab w:val="left" w:pos="1134"/>
                <w:tab w:val="left" w:pos="1871"/>
                <w:tab w:val="left" w:pos="2268"/>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715F287D" w14:textId="77777777" w:rsidR="00EE0DE4" w:rsidRPr="00545810" w:rsidRDefault="00D51619"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 5.133B</w:t>
            </w:r>
          </w:p>
        </w:tc>
        <w:tc>
          <w:tcPr>
            <w:tcW w:w="2977" w:type="dxa"/>
          </w:tcPr>
          <w:p w14:paraId="6AA12723" w14:textId="77777777"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r w:rsidR="00EE0DE4" w:rsidRPr="00545810">
              <w:rPr>
                <w:rStyle w:val="Tablefreq"/>
                <w:rFonts w:asciiTheme="minorHAnsi" w:hAnsiTheme="minorHAnsi" w:cstheme="minorHAnsi"/>
                <w:b w:val="0"/>
                <w:color w:val="auto"/>
                <w:sz w:val="18"/>
                <w:szCs w:val="18"/>
              </w:rPr>
              <w:t xml:space="preserve"> </w:t>
            </w:r>
          </w:p>
        </w:tc>
        <w:tc>
          <w:tcPr>
            <w:tcW w:w="3118" w:type="dxa"/>
          </w:tcPr>
          <w:p w14:paraId="436760E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r w:rsidRPr="00545810" w:rsidDel="006834C4">
              <w:rPr>
                <w:rStyle w:val="Tablefreq"/>
                <w:rFonts w:asciiTheme="minorHAnsi" w:hAnsiTheme="minorHAnsi" w:cstheme="minorHAnsi"/>
                <w:b w:val="0"/>
                <w:color w:val="auto"/>
                <w:sz w:val="18"/>
                <w:szCs w:val="18"/>
              </w:rPr>
              <w:t xml:space="preserve"> </w:t>
            </w:r>
            <w:r w:rsidR="00D51619" w:rsidRPr="00545810">
              <w:rPr>
                <w:rStyle w:val="Tablefreq"/>
                <w:rFonts w:asciiTheme="minorHAnsi" w:hAnsiTheme="minorHAnsi" w:cstheme="minorHAnsi"/>
                <w:b w:val="0"/>
                <w:color w:val="auto"/>
                <w:sz w:val="18"/>
                <w:szCs w:val="18"/>
              </w:rPr>
              <w:t xml:space="preserve">dans la bande </w:t>
            </w:r>
            <w:r w:rsidRPr="00545810">
              <w:rPr>
                <w:rStyle w:val="Tablefreq"/>
                <w:rFonts w:asciiTheme="minorHAnsi" w:hAnsiTheme="minorHAnsi" w:cstheme="minorHAnsi"/>
                <w:b w:val="0"/>
                <w:color w:val="auto"/>
                <w:sz w:val="18"/>
                <w:szCs w:val="18"/>
              </w:rPr>
              <w:t>5 351.5 -5 366.5 kHz</w:t>
            </w:r>
          </w:p>
        </w:tc>
      </w:tr>
      <w:tr w:rsidR="00EE0DE4" w:rsidRPr="00F30BBB" w14:paraId="771DC168" w14:textId="77777777" w:rsidTr="00FE638A">
        <w:trPr>
          <w:cantSplit/>
        </w:trPr>
        <w:tc>
          <w:tcPr>
            <w:tcW w:w="4077" w:type="dxa"/>
          </w:tcPr>
          <w:p w14:paraId="078C928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5 366.5 -5 450 kHz</w:t>
            </w:r>
          </w:p>
          <w:p w14:paraId="36DD4CEF" w14:textId="77777777"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2DD4025" w14:textId="77777777" w:rsidR="00EE0DE4" w:rsidRPr="00545810" w:rsidRDefault="00D51619" w:rsidP="008E03DC">
            <w:pPr>
              <w:pStyle w:val="TableTextS5"/>
              <w:tabs>
                <w:tab w:val="left" w:pos="1134"/>
                <w:tab w:val="left" w:pos="1871"/>
                <w:tab w:val="left" w:pos="2268"/>
              </w:tabs>
              <w:spacing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 sauf mobile aéronautique</w:t>
            </w:r>
          </w:p>
        </w:tc>
        <w:tc>
          <w:tcPr>
            <w:tcW w:w="4111" w:type="dxa"/>
          </w:tcPr>
          <w:p w14:paraId="5CF2A4A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5 366.5 -5 450 kHz</w:t>
            </w:r>
          </w:p>
          <w:p w14:paraId="63A48DDC" w14:textId="77777777"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AE32B48" w14:textId="77777777" w:rsidR="00EE0DE4" w:rsidRPr="00545810" w:rsidRDefault="00D51619" w:rsidP="008E03DC">
            <w:pPr>
              <w:pStyle w:val="TableTextS5"/>
              <w:tabs>
                <w:tab w:val="left" w:pos="1134"/>
                <w:tab w:val="left" w:pos="1871"/>
                <w:tab w:val="left" w:pos="2268"/>
              </w:tabs>
              <w:spacing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 sauf mobile aéronautique</w:t>
            </w:r>
          </w:p>
        </w:tc>
        <w:tc>
          <w:tcPr>
            <w:tcW w:w="2977" w:type="dxa"/>
          </w:tcPr>
          <w:p w14:paraId="38003463" w14:textId="77777777"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7AE67B8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48EA8C08" w14:textId="77777777" w:rsidTr="00FE638A">
        <w:trPr>
          <w:cantSplit/>
        </w:trPr>
        <w:tc>
          <w:tcPr>
            <w:tcW w:w="4077" w:type="dxa"/>
          </w:tcPr>
          <w:p w14:paraId="4B91AB3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5 450 kHz – 5 480 kHz</w:t>
            </w:r>
          </w:p>
          <w:p w14:paraId="2E614CBF" w14:textId="77777777" w:rsidR="00EE0DE4" w:rsidRPr="00545810" w:rsidRDefault="00D51619"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5C9FBF9" w14:textId="77777777"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D51619"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(OR)</w:t>
            </w:r>
          </w:p>
          <w:p w14:paraId="10D46F5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r w:rsidR="00D51619" w:rsidRPr="00545810">
              <w:rPr>
                <w:rStyle w:val="Tablefreq"/>
                <w:rFonts w:asciiTheme="minorHAnsi" w:hAnsiTheme="minorHAnsi" w:cstheme="minorHAnsi"/>
                <w:b w:val="0"/>
                <w:color w:val="auto"/>
                <w:sz w:val="18"/>
                <w:szCs w:val="18"/>
              </w:rPr>
              <w:t xml:space="preserve"> TERRESTRE</w:t>
            </w:r>
          </w:p>
        </w:tc>
        <w:tc>
          <w:tcPr>
            <w:tcW w:w="4111" w:type="dxa"/>
          </w:tcPr>
          <w:p w14:paraId="40BFA44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5 450 kHz – 5 480 kHz</w:t>
            </w:r>
          </w:p>
          <w:p w14:paraId="130D6167" w14:textId="77777777" w:rsidR="00D51619" w:rsidRPr="00545810" w:rsidRDefault="00D51619"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35E75B4" w14:textId="77777777" w:rsidR="00D51619" w:rsidRPr="00545810" w:rsidRDefault="00D51619"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AERONAUTIQUE (OR)</w:t>
            </w:r>
          </w:p>
          <w:p w14:paraId="59D6203A" w14:textId="77777777" w:rsidR="00EE0DE4" w:rsidRPr="00545810" w:rsidRDefault="00D51619"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TERRESTRE</w:t>
            </w:r>
          </w:p>
        </w:tc>
        <w:tc>
          <w:tcPr>
            <w:tcW w:w="2977" w:type="dxa"/>
          </w:tcPr>
          <w:p w14:paraId="069F46DD" w14:textId="77777777"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 xml:space="preserve">obile </w:t>
            </w:r>
            <w:r w:rsidRPr="00545810">
              <w:rPr>
                <w:rStyle w:val="Tablefreq"/>
                <w:rFonts w:asciiTheme="minorHAnsi" w:hAnsiTheme="minorHAnsi" w:cstheme="minorHAnsi"/>
                <w:b w:val="0"/>
                <w:color w:val="auto"/>
                <w:sz w:val="18"/>
                <w:szCs w:val="18"/>
              </w:rPr>
              <w:t xml:space="preserve">aéronautique </w:t>
            </w:r>
            <w:r w:rsidR="00EE0DE4" w:rsidRPr="00545810">
              <w:rPr>
                <w:rStyle w:val="Tablefreq"/>
                <w:rFonts w:asciiTheme="minorHAnsi" w:hAnsiTheme="minorHAnsi" w:cstheme="minorHAnsi"/>
                <w:b w:val="0"/>
                <w:color w:val="auto"/>
                <w:sz w:val="18"/>
                <w:szCs w:val="18"/>
              </w:rPr>
              <w:t>(OR)</w:t>
            </w:r>
          </w:p>
        </w:tc>
        <w:tc>
          <w:tcPr>
            <w:tcW w:w="3118" w:type="dxa"/>
          </w:tcPr>
          <w:p w14:paraId="276E2E14"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F30BBB" w14:paraId="57443950" w14:textId="77777777" w:rsidTr="00FE638A">
        <w:trPr>
          <w:cantSplit/>
        </w:trPr>
        <w:tc>
          <w:tcPr>
            <w:tcW w:w="4077" w:type="dxa"/>
          </w:tcPr>
          <w:p w14:paraId="690AF5C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5 480-5 680 kHz</w:t>
            </w:r>
          </w:p>
          <w:p w14:paraId="6483E28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51619"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14:paraId="329746D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5.111 5.115</w:t>
            </w:r>
          </w:p>
        </w:tc>
        <w:tc>
          <w:tcPr>
            <w:tcW w:w="4111" w:type="dxa"/>
          </w:tcPr>
          <w:p w14:paraId="7084829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5 480-5 680 kHz</w:t>
            </w:r>
          </w:p>
          <w:p w14:paraId="26938DD7" w14:textId="77777777"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AERONAUTIQUE (R)</w:t>
            </w:r>
          </w:p>
          <w:p w14:paraId="05B52BA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5.111 5.115</w:t>
            </w:r>
          </w:p>
        </w:tc>
        <w:tc>
          <w:tcPr>
            <w:tcW w:w="2977" w:type="dxa"/>
          </w:tcPr>
          <w:p w14:paraId="12576DA6" w14:textId="77777777" w:rsidR="00D51619" w:rsidRPr="00545810" w:rsidRDefault="00D5161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aéronautique</w:t>
            </w:r>
            <w:r w:rsidR="000B7A10">
              <w:rPr>
                <w:rFonts w:asciiTheme="minorHAnsi" w:hAnsiTheme="minorHAnsi" w:cstheme="minorHAnsi"/>
                <w:sz w:val="18"/>
                <w:szCs w:val="18"/>
              </w:rPr>
              <w:t xml:space="preserve"> (R)</w:t>
            </w:r>
          </w:p>
          <w:p w14:paraId="3F16289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01FCD92" w14:textId="77777777" w:rsidR="00EE0DE4" w:rsidRPr="00545810" w:rsidRDefault="00D516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w:t>
            </w:r>
            <w:r w:rsidR="00EE0DE4" w:rsidRPr="00545810">
              <w:rPr>
                <w:rStyle w:val="Tablefreq"/>
                <w:rFonts w:asciiTheme="minorHAnsi" w:hAnsiTheme="minorHAnsi" w:cstheme="minorHAnsi"/>
                <w:b w:val="0"/>
                <w:color w:val="auto"/>
                <w:sz w:val="18"/>
                <w:szCs w:val="18"/>
              </w:rPr>
              <w:t>Appendi</w:t>
            </w:r>
            <w:r w:rsidRPr="00545810">
              <w:rPr>
                <w:rStyle w:val="Tablefreq"/>
                <w:rFonts w:asciiTheme="minorHAnsi" w:hAnsiTheme="minorHAnsi" w:cstheme="minorHAnsi"/>
                <w:b w:val="0"/>
                <w:color w:val="auto"/>
                <w:sz w:val="18"/>
                <w:szCs w:val="18"/>
              </w:rPr>
              <w:t>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p>
          <w:p w14:paraId="6F1E340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4BED026" w14:textId="77777777" w:rsidR="00EE0DE4" w:rsidRPr="00545810" w:rsidRDefault="00D51619"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de sauvetage à 5680 kHz</w:t>
            </w:r>
          </w:p>
        </w:tc>
      </w:tr>
      <w:tr w:rsidR="00EE0DE4" w:rsidRPr="00F30BBB" w14:paraId="76560D0F" w14:textId="77777777" w:rsidTr="00FE638A">
        <w:trPr>
          <w:cantSplit/>
        </w:trPr>
        <w:tc>
          <w:tcPr>
            <w:tcW w:w="4077" w:type="dxa"/>
          </w:tcPr>
          <w:p w14:paraId="6F57A77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5 680-5 730 kHz</w:t>
            </w:r>
          </w:p>
          <w:p w14:paraId="10C0BF00" w14:textId="77777777" w:rsidR="00EE0DE4" w:rsidRPr="00545810" w:rsidRDefault="00C9473E"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 xml:space="preserve">(OR) </w:t>
            </w:r>
          </w:p>
          <w:p w14:paraId="4D6C282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5.111 5.115</w:t>
            </w:r>
          </w:p>
        </w:tc>
        <w:tc>
          <w:tcPr>
            <w:tcW w:w="4111" w:type="dxa"/>
          </w:tcPr>
          <w:p w14:paraId="494D797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5 680-5 730 kHz</w:t>
            </w:r>
          </w:p>
          <w:p w14:paraId="3C39E2DC" w14:textId="77777777" w:rsidR="00EE0DE4" w:rsidRPr="005458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p w14:paraId="13C0EBD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5.111 5.115</w:t>
            </w:r>
          </w:p>
        </w:tc>
        <w:tc>
          <w:tcPr>
            <w:tcW w:w="2977" w:type="dxa"/>
          </w:tcPr>
          <w:p w14:paraId="6B244961" w14:textId="77777777"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aéronautique (OR)</w:t>
            </w:r>
          </w:p>
        </w:tc>
        <w:tc>
          <w:tcPr>
            <w:tcW w:w="3118" w:type="dxa"/>
          </w:tcPr>
          <w:p w14:paraId="6A2009DE" w14:textId="77777777" w:rsidR="00C9473E"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26 s’applique </w:t>
            </w:r>
          </w:p>
          <w:p w14:paraId="6A277EC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836D503" w14:textId="77777777"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5 680 kHz – peut être utilisée dans le cadre du SMM pour les opérations de recherche et de sauvetage (Voir </w:t>
            </w:r>
            <w:r w:rsidR="00EE0DE4" w:rsidRPr="00545810">
              <w:rPr>
                <w:rStyle w:val="Tablefreq"/>
                <w:rFonts w:asciiTheme="minorHAnsi" w:hAnsiTheme="minorHAnsi" w:cstheme="minorHAnsi"/>
                <w:b w:val="0"/>
                <w:color w:val="auto"/>
                <w:sz w:val="18"/>
                <w:szCs w:val="18"/>
              </w:rPr>
              <w:t>Article 31).</w:t>
            </w:r>
          </w:p>
          <w:p w14:paraId="3A968338" w14:textId="77777777" w:rsidR="00C9473E"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B34DED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6215 kHz – </w:t>
            </w:r>
            <w:r w:rsidR="00C9473E" w:rsidRPr="00545810">
              <w:rPr>
                <w:rStyle w:val="Tablefreq"/>
                <w:rFonts w:asciiTheme="minorHAnsi" w:hAnsiTheme="minorHAnsi" w:cstheme="minorHAnsi"/>
                <w:b w:val="0"/>
                <w:color w:val="auto"/>
                <w:sz w:val="18"/>
                <w:szCs w:val="18"/>
              </w:rPr>
              <w:t>l’utilisation de cette fréquence est décrite dans l’Article 31.</w:t>
            </w:r>
          </w:p>
        </w:tc>
      </w:tr>
      <w:tr w:rsidR="00EE0DE4" w:rsidRPr="00545810" w14:paraId="4F91A2C1" w14:textId="77777777" w:rsidTr="00FE638A">
        <w:trPr>
          <w:cantSplit/>
        </w:trPr>
        <w:tc>
          <w:tcPr>
            <w:tcW w:w="4077" w:type="dxa"/>
          </w:tcPr>
          <w:p w14:paraId="5E3FFDAC"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5 730-5 900 kHz</w:t>
            </w:r>
          </w:p>
          <w:p w14:paraId="57F387D3" w14:textId="77777777" w:rsidR="00EE0DE4" w:rsidRPr="005458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4AE896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9473E" w:rsidRPr="00545810">
              <w:rPr>
                <w:rFonts w:asciiTheme="minorHAnsi" w:hAnsiTheme="minorHAnsi" w:cstheme="minorHAnsi"/>
                <w:sz w:val="18"/>
                <w:szCs w:val="18"/>
              </w:rPr>
              <w:t xml:space="preserve"> TERRESTRE</w:t>
            </w:r>
          </w:p>
        </w:tc>
        <w:tc>
          <w:tcPr>
            <w:tcW w:w="4111" w:type="dxa"/>
          </w:tcPr>
          <w:p w14:paraId="26DA603B"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5 730-5 900 kHz</w:t>
            </w:r>
          </w:p>
          <w:p w14:paraId="22AA7E2B" w14:textId="77777777" w:rsidR="00EE0DE4" w:rsidRPr="005458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1B6FD1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C9473E" w:rsidRPr="00545810">
              <w:rPr>
                <w:rFonts w:asciiTheme="minorHAnsi" w:hAnsiTheme="minorHAnsi" w:cstheme="minorHAnsi"/>
                <w:sz w:val="18"/>
                <w:szCs w:val="18"/>
              </w:rPr>
              <w:t xml:space="preserve"> TERRESTRE</w:t>
            </w:r>
          </w:p>
        </w:tc>
        <w:tc>
          <w:tcPr>
            <w:tcW w:w="2977" w:type="dxa"/>
          </w:tcPr>
          <w:p w14:paraId="6417D0B7" w14:textId="77777777"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w:t>
            </w:r>
          </w:p>
        </w:tc>
        <w:tc>
          <w:tcPr>
            <w:tcW w:w="3118" w:type="dxa"/>
          </w:tcPr>
          <w:p w14:paraId="00AEDE4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0B0724F" w14:textId="77777777" w:rsidTr="00FE638A">
        <w:trPr>
          <w:cantSplit/>
        </w:trPr>
        <w:tc>
          <w:tcPr>
            <w:tcW w:w="4077" w:type="dxa"/>
          </w:tcPr>
          <w:p w14:paraId="211DADF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5 900-5 950 kHz</w:t>
            </w:r>
          </w:p>
          <w:p w14:paraId="0AA7B899" w14:textId="77777777" w:rsidR="000B7A10" w:rsidRDefault="00C9473E"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0B7A10">
              <w:rPr>
                <w:rFonts w:asciiTheme="minorHAnsi" w:hAnsiTheme="minorHAnsi" w:cstheme="minorHAnsi"/>
                <w:sz w:val="18"/>
                <w:szCs w:val="18"/>
              </w:rPr>
              <w:t xml:space="preserve">  5.134</w:t>
            </w:r>
          </w:p>
          <w:p w14:paraId="5F616D3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5.136</w:t>
            </w:r>
          </w:p>
        </w:tc>
        <w:tc>
          <w:tcPr>
            <w:tcW w:w="4111" w:type="dxa"/>
          </w:tcPr>
          <w:p w14:paraId="37A7DA8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5 900-5 950 kHz</w:t>
            </w:r>
          </w:p>
          <w:p w14:paraId="3D7851ED" w14:textId="77777777" w:rsidR="000B7A10" w:rsidRDefault="00C9473E" w:rsidP="008E03DC">
            <w:pPr>
              <w:pStyle w:val="TableTextS5"/>
              <w:spacing w:after="0"/>
              <w:ind w:left="142" w:hanging="142"/>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0B7A10">
              <w:rPr>
                <w:rStyle w:val="Artref"/>
                <w:rFonts w:asciiTheme="minorHAnsi" w:hAnsiTheme="minorHAnsi" w:cstheme="minorHAnsi"/>
                <w:color w:val="auto"/>
                <w:sz w:val="18"/>
                <w:szCs w:val="18"/>
                <w:shd w:val="clear" w:color="auto" w:fill="FFFFFF"/>
              </w:rPr>
              <w:t>5.134</w:t>
            </w:r>
          </w:p>
          <w:p w14:paraId="4BEBD0D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5.136</w:t>
            </w:r>
          </w:p>
        </w:tc>
        <w:tc>
          <w:tcPr>
            <w:tcW w:w="2977" w:type="dxa"/>
          </w:tcPr>
          <w:p w14:paraId="30B840A5" w14:textId="77777777"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2794C0AD" w14:textId="77777777" w:rsidR="00EE0DE4" w:rsidRPr="00545810" w:rsidRDefault="00C9473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procédures </w:t>
            </w:r>
            <w:r w:rsidR="00634408" w:rsidRPr="00545810">
              <w:rPr>
                <w:rStyle w:val="Tablefreq"/>
                <w:rFonts w:asciiTheme="minorHAnsi" w:hAnsiTheme="minorHAnsi" w:cstheme="minorHAnsi"/>
                <w:b w:val="0"/>
                <w:color w:val="auto"/>
                <w:sz w:val="18"/>
                <w:szCs w:val="18"/>
              </w:rPr>
              <w:t>planifiées</w:t>
            </w:r>
            <w:r w:rsidRPr="00545810">
              <w:rPr>
                <w:rStyle w:val="Tablefreq"/>
                <w:rFonts w:asciiTheme="minorHAnsi" w:hAnsiTheme="minorHAnsi" w:cstheme="minorHAnsi"/>
                <w:b w:val="0"/>
                <w:color w:val="auto"/>
                <w:sz w:val="18"/>
                <w:szCs w:val="18"/>
              </w:rPr>
              <w:t xml:space="preserve"> de l’</w:t>
            </w:r>
            <w:r w:rsidR="00EE0DE4" w:rsidRPr="00545810">
              <w:rPr>
                <w:rStyle w:val="Tablefreq"/>
                <w:rFonts w:asciiTheme="minorHAnsi" w:hAnsiTheme="minorHAnsi" w:cstheme="minorHAnsi"/>
                <w:b w:val="0"/>
                <w:color w:val="auto"/>
                <w:sz w:val="18"/>
                <w:szCs w:val="18"/>
              </w:rPr>
              <w:t xml:space="preserve">Article 12 </w:t>
            </w:r>
            <w:r w:rsidR="00634408" w:rsidRPr="00545810">
              <w:rPr>
                <w:rStyle w:val="Tablefreq"/>
                <w:rFonts w:asciiTheme="minorHAnsi" w:hAnsiTheme="minorHAnsi" w:cstheme="minorHAnsi"/>
                <w:b w:val="0"/>
                <w:color w:val="auto"/>
                <w:sz w:val="18"/>
                <w:szCs w:val="18"/>
              </w:rPr>
              <w:t xml:space="preserve">du RR </w:t>
            </w:r>
            <w:r w:rsidRPr="00545810">
              <w:rPr>
                <w:rStyle w:val="Tablefreq"/>
                <w:rFonts w:asciiTheme="minorHAnsi" w:hAnsiTheme="minorHAnsi" w:cstheme="minorHAnsi"/>
                <w:b w:val="0"/>
                <w:color w:val="auto"/>
                <w:sz w:val="18"/>
                <w:szCs w:val="18"/>
              </w:rPr>
              <w:t>et 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F30BBB" w14:paraId="7953CEC2" w14:textId="77777777" w:rsidTr="00FE638A">
        <w:trPr>
          <w:cantSplit/>
        </w:trPr>
        <w:tc>
          <w:tcPr>
            <w:tcW w:w="4077" w:type="dxa"/>
          </w:tcPr>
          <w:p w14:paraId="5C1E02C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5 950-6 200 kHz</w:t>
            </w:r>
          </w:p>
          <w:p w14:paraId="065DBACE" w14:textId="77777777" w:rsidR="00EE0DE4" w:rsidRPr="00545810" w:rsidRDefault="002F7EFD"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54D425E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5 950-6 200 kHz</w:t>
            </w:r>
          </w:p>
          <w:p w14:paraId="69BE4004" w14:textId="77777777" w:rsidR="00EE0DE4" w:rsidRPr="00545810" w:rsidRDefault="002F7EFD"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42AACF64" w14:textId="77777777" w:rsidR="00EE0DE4" w:rsidRPr="00545810" w:rsidRDefault="002F7EF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2DE3056C" w14:textId="77777777" w:rsidR="00EE0DE4" w:rsidRPr="00545810" w:rsidRDefault="002F7EF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procédures </w:t>
            </w:r>
            <w:r w:rsidR="00634408" w:rsidRPr="00545810">
              <w:rPr>
                <w:rStyle w:val="Tablefreq"/>
                <w:rFonts w:asciiTheme="minorHAnsi" w:hAnsiTheme="minorHAnsi" w:cstheme="minorHAnsi"/>
                <w:b w:val="0"/>
                <w:color w:val="auto"/>
                <w:sz w:val="18"/>
                <w:szCs w:val="18"/>
              </w:rPr>
              <w:t>planifiées</w:t>
            </w:r>
            <w:r w:rsidRPr="00545810">
              <w:rPr>
                <w:rStyle w:val="Tablefreq"/>
                <w:rFonts w:asciiTheme="minorHAnsi" w:hAnsiTheme="minorHAnsi" w:cstheme="minorHAnsi"/>
                <w:b w:val="0"/>
                <w:color w:val="auto"/>
                <w:sz w:val="18"/>
                <w:szCs w:val="18"/>
              </w:rPr>
              <w:t xml:space="preserve"> de l’Article 12 </w:t>
            </w:r>
            <w:r w:rsidR="00634408" w:rsidRPr="00545810">
              <w:rPr>
                <w:rStyle w:val="Tablefreq"/>
                <w:rFonts w:asciiTheme="minorHAnsi" w:hAnsiTheme="minorHAnsi" w:cstheme="minorHAnsi"/>
                <w:b w:val="0"/>
                <w:color w:val="auto"/>
                <w:sz w:val="18"/>
                <w:szCs w:val="18"/>
              </w:rPr>
              <w:t xml:space="preserve">du RR </w:t>
            </w:r>
            <w:r w:rsidRPr="00545810">
              <w:rPr>
                <w:rStyle w:val="Tablefreq"/>
                <w:rFonts w:asciiTheme="minorHAnsi" w:hAnsiTheme="minorHAnsi" w:cstheme="minorHAnsi"/>
                <w:b w:val="0"/>
                <w:color w:val="auto"/>
                <w:sz w:val="18"/>
                <w:szCs w:val="18"/>
              </w:rPr>
              <w:t>s’applique</w:t>
            </w:r>
            <w:r w:rsidR="00634408" w:rsidRPr="00545810">
              <w:rPr>
                <w:rStyle w:val="Tablefreq"/>
                <w:rFonts w:asciiTheme="minorHAnsi" w:hAnsiTheme="minorHAnsi" w:cstheme="minorHAnsi"/>
                <w:b w:val="0"/>
                <w:color w:val="auto"/>
                <w:sz w:val="18"/>
                <w:szCs w:val="18"/>
              </w:rPr>
              <w:t>nt</w:t>
            </w:r>
          </w:p>
        </w:tc>
      </w:tr>
      <w:tr w:rsidR="00EE0DE4" w:rsidRPr="00F30BBB" w14:paraId="03F7954D" w14:textId="77777777" w:rsidTr="00FE638A">
        <w:trPr>
          <w:cantSplit/>
        </w:trPr>
        <w:tc>
          <w:tcPr>
            <w:tcW w:w="4077" w:type="dxa"/>
          </w:tcPr>
          <w:p w14:paraId="1F2FD01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6 200-6 525 kHz</w:t>
            </w:r>
          </w:p>
          <w:p w14:paraId="084F5761" w14:textId="77777777" w:rsidR="00EE0DE4" w:rsidRPr="00545810" w:rsidRDefault="00EE0DE4" w:rsidP="008E03DC">
            <w:pPr>
              <w:pStyle w:val="TableTextS5"/>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F7EFD"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5.109 5.110 5.130 5.132</w:t>
            </w:r>
          </w:p>
          <w:p w14:paraId="66D7E739"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p>
          <w:p w14:paraId="03CE5E6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5.137</w:t>
            </w:r>
          </w:p>
        </w:tc>
        <w:tc>
          <w:tcPr>
            <w:tcW w:w="4111" w:type="dxa"/>
          </w:tcPr>
          <w:p w14:paraId="1F07A5E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6 200-6 525 kHz</w:t>
            </w:r>
          </w:p>
          <w:p w14:paraId="03754427" w14:textId="77777777" w:rsidR="00EE0DE4" w:rsidRPr="00545810" w:rsidRDefault="00EE0DE4" w:rsidP="008E03DC">
            <w:pPr>
              <w:pStyle w:val="TableTextS5"/>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F7EFD"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 xml:space="preserve">5.109 5.110 </w:t>
            </w:r>
            <w:r w:rsidRPr="00545810">
              <w:rPr>
                <w:rStyle w:val="Artref"/>
                <w:rFonts w:asciiTheme="minorHAnsi" w:hAnsiTheme="minorHAnsi" w:cstheme="minorHAnsi"/>
                <w:color w:val="auto"/>
                <w:sz w:val="18"/>
                <w:szCs w:val="18"/>
                <w:shd w:val="clear" w:color="auto" w:fill="FFFFFF"/>
              </w:rPr>
              <w:t xml:space="preserve">5.130 </w:t>
            </w:r>
            <w:r w:rsidRPr="00545810">
              <w:rPr>
                <w:rStyle w:val="Artref"/>
                <w:rFonts w:asciiTheme="minorHAnsi" w:hAnsiTheme="minorHAnsi" w:cstheme="minorHAnsi"/>
                <w:color w:val="auto"/>
                <w:sz w:val="18"/>
                <w:szCs w:val="18"/>
              </w:rPr>
              <w:t>5.132</w:t>
            </w:r>
          </w:p>
          <w:p w14:paraId="44C4317B"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p>
          <w:p w14:paraId="35AB270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5.137</w:t>
            </w:r>
          </w:p>
        </w:tc>
        <w:tc>
          <w:tcPr>
            <w:tcW w:w="2977" w:type="dxa"/>
          </w:tcPr>
          <w:p w14:paraId="02062918" w14:textId="77777777" w:rsidR="00EE0DE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tc>
        <w:tc>
          <w:tcPr>
            <w:tcW w:w="3118" w:type="dxa"/>
          </w:tcPr>
          <w:p w14:paraId="41632B80" w14:textId="77777777" w:rsidR="00EE0DE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p>
          <w:p w14:paraId="1488A6A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96EBE71" w14:textId="77777777" w:rsidR="00EE0DE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w:t>
            </w:r>
            <w:r w:rsidR="00EE0DE4" w:rsidRPr="00545810">
              <w:rPr>
                <w:rStyle w:val="Tablefreq"/>
                <w:rFonts w:asciiTheme="minorHAnsi" w:hAnsiTheme="minorHAnsi" w:cstheme="minorHAnsi"/>
                <w:b w:val="0"/>
                <w:color w:val="auto"/>
                <w:sz w:val="18"/>
                <w:szCs w:val="18"/>
              </w:rPr>
              <w:t xml:space="preserve">RR </w:t>
            </w:r>
            <w:r w:rsidRPr="00545810">
              <w:rPr>
                <w:rStyle w:val="Tablefreq"/>
                <w:rFonts w:asciiTheme="minorHAnsi" w:hAnsiTheme="minorHAnsi" w:cstheme="minorHAnsi"/>
                <w:b w:val="0"/>
                <w:color w:val="auto"/>
                <w:sz w:val="18"/>
                <w:szCs w:val="18"/>
              </w:rPr>
              <w:t>s’applique.</w:t>
            </w:r>
          </w:p>
          <w:p w14:paraId="088CEA7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10BA2E9" w14:textId="77777777" w:rsidR="00EE0DE4" w:rsidRPr="00545810" w:rsidRDefault="00E41DC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6312 kHz et</w:t>
            </w:r>
            <w:r w:rsidR="00A63EB4" w:rsidRPr="00545810">
              <w:rPr>
                <w:rStyle w:val="Tablefreq"/>
                <w:rFonts w:asciiTheme="minorHAnsi" w:hAnsiTheme="minorHAnsi" w:cstheme="minorHAnsi"/>
                <w:b w:val="0"/>
                <w:color w:val="auto"/>
                <w:sz w:val="18"/>
                <w:szCs w:val="18"/>
              </w:rPr>
              <w:t xml:space="preserve"> 6215 kHz – ASN pour la détresse et l’appel</w:t>
            </w:r>
            <w:r w:rsidR="00EE0DE4" w:rsidRPr="00545810">
              <w:rPr>
                <w:rStyle w:val="Tablefreq"/>
                <w:rFonts w:asciiTheme="minorHAnsi" w:hAnsiTheme="minorHAnsi" w:cstheme="minorHAnsi"/>
                <w:b w:val="0"/>
                <w:color w:val="auto"/>
                <w:sz w:val="18"/>
                <w:szCs w:val="18"/>
              </w:rPr>
              <w:t xml:space="preserve">; </w:t>
            </w:r>
            <w:r w:rsidR="00A63EB4"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00A63EB4" w:rsidRPr="00545810">
              <w:rPr>
                <w:rStyle w:val="Tablefreq"/>
                <w:rFonts w:asciiTheme="minorHAnsi" w:hAnsiTheme="minorHAnsi" w:cstheme="minorHAnsi"/>
                <w:b w:val="0"/>
                <w:color w:val="auto"/>
                <w:sz w:val="18"/>
                <w:szCs w:val="18"/>
              </w:rPr>
              <w:t>s’applique.</w:t>
            </w:r>
          </w:p>
          <w:p w14:paraId="567589A7" w14:textId="77777777" w:rsidR="00A63EB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2EB0A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6268 kHz – </w:t>
            </w:r>
            <w:r w:rsidR="00A63EB4"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A63EB4"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 xml:space="preserve">Article 31 </w:t>
            </w:r>
            <w:r w:rsidR="00A63EB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appli</w:t>
            </w:r>
            <w:r w:rsidR="00A63EB4" w:rsidRPr="00545810">
              <w:rPr>
                <w:rStyle w:val="Tablefreq"/>
                <w:rFonts w:asciiTheme="minorHAnsi" w:hAnsiTheme="minorHAnsi" w:cstheme="minorHAnsi"/>
                <w:b w:val="0"/>
                <w:color w:val="auto"/>
                <w:sz w:val="18"/>
                <w:szCs w:val="18"/>
              </w:rPr>
              <w:t>que</w:t>
            </w:r>
            <w:r w:rsidRPr="00545810">
              <w:rPr>
                <w:rStyle w:val="Tablefreq"/>
                <w:rFonts w:asciiTheme="minorHAnsi" w:hAnsiTheme="minorHAnsi" w:cstheme="minorHAnsi"/>
                <w:b w:val="0"/>
                <w:color w:val="auto"/>
                <w:sz w:val="18"/>
                <w:szCs w:val="18"/>
              </w:rPr>
              <w:t>.</w:t>
            </w:r>
          </w:p>
          <w:p w14:paraId="783C8AA0" w14:textId="77777777" w:rsidR="00A63EB4" w:rsidRPr="00545810" w:rsidRDefault="00A63EB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59F1BB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6314 kHz – </w:t>
            </w:r>
            <w:r w:rsidR="00A63EB4" w:rsidRPr="00545810">
              <w:rPr>
                <w:rStyle w:val="Tablefreq"/>
                <w:rFonts w:asciiTheme="minorHAnsi" w:hAnsiTheme="minorHAnsi" w:cstheme="minorHAnsi"/>
                <w:b w:val="0"/>
                <w:color w:val="auto"/>
                <w:sz w:val="18"/>
                <w:szCs w:val="18"/>
              </w:rPr>
              <w:t>information sur la sécurité maritime</w:t>
            </w:r>
            <w:r w:rsidRPr="00545810">
              <w:rPr>
                <w:rStyle w:val="Tablefreq"/>
                <w:rFonts w:asciiTheme="minorHAnsi" w:hAnsiTheme="minorHAnsi" w:cstheme="minorHAnsi"/>
                <w:b w:val="0"/>
                <w:color w:val="auto"/>
                <w:sz w:val="18"/>
                <w:szCs w:val="18"/>
              </w:rPr>
              <w:t xml:space="preserve"> (MSI); </w:t>
            </w:r>
            <w:r w:rsidR="00A63EB4"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A63EB4"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17</w:t>
            </w:r>
            <w:r w:rsidR="00A63EB4" w:rsidRPr="00545810">
              <w:rPr>
                <w:rStyle w:val="Tablefreq"/>
                <w:rFonts w:asciiTheme="minorHAnsi" w:hAnsiTheme="minorHAnsi" w:cstheme="minorHAnsi"/>
                <w:b w:val="0"/>
                <w:color w:val="auto"/>
                <w:sz w:val="18"/>
                <w:szCs w:val="18"/>
              </w:rPr>
              <w:t xml:space="preserve"> s’applique.</w:t>
            </w:r>
          </w:p>
        </w:tc>
      </w:tr>
      <w:tr w:rsidR="00EE0DE4" w:rsidRPr="00F30BBB" w14:paraId="045F0ACD" w14:textId="77777777" w:rsidTr="00FE638A">
        <w:trPr>
          <w:cantSplit/>
        </w:trPr>
        <w:tc>
          <w:tcPr>
            <w:tcW w:w="4077" w:type="dxa"/>
          </w:tcPr>
          <w:p w14:paraId="4C275F9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6 525-6 685 kHz</w:t>
            </w:r>
          </w:p>
          <w:p w14:paraId="1D8A518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3BD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14:paraId="5E65D08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6 525-6 685 kHz</w:t>
            </w:r>
          </w:p>
          <w:p w14:paraId="02FD9EE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73BD7"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2977" w:type="dxa"/>
          </w:tcPr>
          <w:p w14:paraId="56C54E1E" w14:textId="77777777"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(R)</w:t>
            </w:r>
          </w:p>
        </w:tc>
        <w:tc>
          <w:tcPr>
            <w:tcW w:w="3118" w:type="dxa"/>
          </w:tcPr>
          <w:p w14:paraId="6A52C511" w14:textId="77777777"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F30BBB" w14:paraId="1224C02D" w14:textId="77777777" w:rsidTr="00FE638A">
        <w:trPr>
          <w:cantSplit/>
        </w:trPr>
        <w:tc>
          <w:tcPr>
            <w:tcW w:w="4077" w:type="dxa"/>
          </w:tcPr>
          <w:p w14:paraId="4D2E03F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6 685-6 765 kHz</w:t>
            </w:r>
          </w:p>
          <w:p w14:paraId="795BA625" w14:textId="77777777" w:rsidR="00EE0DE4" w:rsidRPr="00545810" w:rsidRDefault="00773BD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4111" w:type="dxa"/>
          </w:tcPr>
          <w:p w14:paraId="4C01E43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6 685-6 765 kHz</w:t>
            </w:r>
          </w:p>
          <w:p w14:paraId="7F9CAE60" w14:textId="77777777" w:rsidR="00EE0DE4" w:rsidRPr="00545810" w:rsidRDefault="00773BD7"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14:paraId="38DA9302" w14:textId="77777777"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(OR)</w:t>
            </w:r>
          </w:p>
        </w:tc>
        <w:tc>
          <w:tcPr>
            <w:tcW w:w="3118" w:type="dxa"/>
          </w:tcPr>
          <w:p w14:paraId="34469090" w14:textId="77777777" w:rsidR="00EE0DE4" w:rsidRPr="00545810" w:rsidRDefault="00773B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F30BBB" w14:paraId="17C461F5" w14:textId="77777777" w:rsidTr="00FE638A">
        <w:trPr>
          <w:cantSplit/>
        </w:trPr>
        <w:tc>
          <w:tcPr>
            <w:tcW w:w="4077" w:type="dxa"/>
          </w:tcPr>
          <w:p w14:paraId="26ED4C5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6 765-7 000 kHz</w:t>
            </w:r>
          </w:p>
          <w:p w14:paraId="7896CF8A" w14:textId="77777777" w:rsidR="00EE0DE4" w:rsidRPr="00545810" w:rsidRDefault="00773BD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CA4DFD6" w14:textId="77777777" w:rsidR="00EE0DE4" w:rsidRPr="00545810" w:rsidRDefault="00EE0DE4" w:rsidP="008E03DC">
            <w:pPr>
              <w:pStyle w:val="TableTextS5"/>
              <w:tabs>
                <w:tab w:val="clear" w:pos="170"/>
                <w:tab w:val="clear" w:pos="567"/>
                <w:tab w:val="clear" w:pos="737"/>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3BD7"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6C2BF49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5.138</w:t>
            </w:r>
          </w:p>
        </w:tc>
        <w:tc>
          <w:tcPr>
            <w:tcW w:w="4111" w:type="dxa"/>
          </w:tcPr>
          <w:p w14:paraId="6D52917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6 765-7 000 kHz</w:t>
            </w:r>
          </w:p>
          <w:p w14:paraId="13A2F845" w14:textId="77777777" w:rsidR="00773BD7" w:rsidRPr="00545810" w:rsidRDefault="00773BD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E1B1C8C" w14:textId="77777777" w:rsidR="00773BD7" w:rsidRPr="00545810" w:rsidRDefault="00773BD7" w:rsidP="008E03DC">
            <w:pPr>
              <w:pStyle w:val="TableTextS5"/>
              <w:tabs>
                <w:tab w:val="clear" w:pos="170"/>
                <w:tab w:val="clear" w:pos="567"/>
                <w:tab w:val="clear" w:pos="737"/>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14:paraId="21230A84" w14:textId="77777777" w:rsidR="00EE0DE4" w:rsidRPr="00545810" w:rsidRDefault="00773BD7"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5.138</w:t>
            </w:r>
          </w:p>
        </w:tc>
        <w:tc>
          <w:tcPr>
            <w:tcW w:w="2977" w:type="dxa"/>
          </w:tcPr>
          <w:p w14:paraId="585733E8" w14:textId="77777777" w:rsidR="002279B9"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246F2FD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8AF570" w14:textId="77777777"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inductive</w:t>
            </w:r>
            <w:r w:rsidR="00EE0DE4" w:rsidRPr="00545810">
              <w:rPr>
                <w:rStyle w:val="Tablefreq"/>
                <w:rFonts w:asciiTheme="minorHAnsi" w:hAnsiTheme="minorHAnsi" w:cstheme="minorHAnsi"/>
                <w:b w:val="0"/>
                <w:color w:val="auto"/>
                <w:sz w:val="18"/>
                <w:szCs w:val="18"/>
              </w:rPr>
              <w:t>s</w:t>
            </w:r>
          </w:p>
        </w:tc>
        <w:tc>
          <w:tcPr>
            <w:tcW w:w="3118" w:type="dxa"/>
          </w:tcPr>
          <w:p w14:paraId="65F6BB94" w14:textId="77777777" w:rsidR="002279B9"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4586FA34" w14:textId="77777777" w:rsidR="002279B9" w:rsidRPr="00545810" w:rsidRDefault="002279B9"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663963C5" w14:textId="77777777"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42B57653" w14:textId="77777777" w:rsidR="002279B9"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6892E5C" w14:textId="77777777"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 (6765-6795 kHz): fréquence centrale</w:t>
            </w:r>
            <w:r w:rsidR="00EE0DE4" w:rsidRPr="00545810">
              <w:rPr>
                <w:rStyle w:val="Tablefreq"/>
                <w:rFonts w:asciiTheme="minorHAnsi" w:hAnsiTheme="minorHAnsi" w:cstheme="minorHAnsi"/>
                <w:b w:val="0"/>
                <w:color w:val="auto"/>
                <w:sz w:val="18"/>
                <w:szCs w:val="18"/>
              </w:rPr>
              <w:t xml:space="preserve"> 6 780 kHz </w:t>
            </w:r>
          </w:p>
        </w:tc>
      </w:tr>
      <w:tr w:rsidR="00EE0DE4" w:rsidRPr="00F30BBB" w14:paraId="3B2FDEF9" w14:textId="77777777" w:rsidTr="00FE638A">
        <w:trPr>
          <w:cantSplit/>
        </w:trPr>
        <w:tc>
          <w:tcPr>
            <w:tcW w:w="4077" w:type="dxa"/>
          </w:tcPr>
          <w:p w14:paraId="63EEA202" w14:textId="77777777"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7 000-7 100 kHz</w:t>
            </w:r>
          </w:p>
          <w:p w14:paraId="54CA14CC"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678CA96D" w14:textId="77777777" w:rsidR="00EE0DE4" w:rsidRPr="00545810" w:rsidRDefault="002279B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1A4CBA3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5.140 5.141  5.141A</w:t>
            </w:r>
          </w:p>
        </w:tc>
        <w:tc>
          <w:tcPr>
            <w:tcW w:w="4111" w:type="dxa"/>
          </w:tcPr>
          <w:p w14:paraId="0C901D2F" w14:textId="77777777"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7 000-7 100 kHz</w:t>
            </w:r>
          </w:p>
          <w:p w14:paraId="0FBC41B5"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443187FB" w14:textId="77777777" w:rsidR="00EE0DE4" w:rsidRPr="00545810" w:rsidRDefault="002279B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3B3A901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5.140[AddA3]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5.141[AltA7]</w:t>
            </w:r>
          </w:p>
        </w:tc>
        <w:tc>
          <w:tcPr>
            <w:tcW w:w="2977" w:type="dxa"/>
          </w:tcPr>
          <w:p w14:paraId="50B7598A" w14:textId="77777777"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14:paraId="24F2D50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E35BD7" w14:textId="77777777" w:rsidR="00EE0DE4" w:rsidRPr="00545810" w:rsidRDefault="002279B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14:paraId="374708F8"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F30BBB" w14:paraId="03956D52" w14:textId="77777777" w:rsidTr="00FE638A">
        <w:trPr>
          <w:cantSplit/>
        </w:trPr>
        <w:tc>
          <w:tcPr>
            <w:tcW w:w="4077" w:type="dxa"/>
          </w:tcPr>
          <w:p w14:paraId="3689B7DF" w14:textId="77777777" w:rsidR="00634408" w:rsidRPr="00545810" w:rsidRDefault="00634408"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7 100-7 200 kHz</w:t>
            </w:r>
          </w:p>
          <w:p w14:paraId="5C5FAF7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AMATEUR</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5.141A 5.141B</w:t>
            </w:r>
          </w:p>
        </w:tc>
        <w:tc>
          <w:tcPr>
            <w:tcW w:w="4111" w:type="dxa"/>
          </w:tcPr>
          <w:p w14:paraId="5DDA5C30" w14:textId="77777777" w:rsidR="00634408"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w:t>
            </w:r>
            <w:r w:rsidR="00634408" w:rsidRPr="00545810">
              <w:rPr>
                <w:rStyle w:val="Tablefreq"/>
                <w:rFonts w:asciiTheme="minorHAnsi" w:hAnsiTheme="minorHAnsi" w:cstheme="minorHAnsi"/>
                <w:color w:val="auto"/>
                <w:sz w:val="18"/>
                <w:szCs w:val="18"/>
              </w:rPr>
              <w:t>100-7 200 kHz</w:t>
            </w:r>
          </w:p>
          <w:p w14:paraId="1D0F8AF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AMATEUR</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u w:val="single"/>
              </w:rPr>
              <w:t>5.141B[AddA15]</w:t>
            </w:r>
          </w:p>
        </w:tc>
        <w:tc>
          <w:tcPr>
            <w:tcW w:w="2977" w:type="dxa"/>
          </w:tcPr>
          <w:p w14:paraId="7853AE73"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tc>
        <w:tc>
          <w:tcPr>
            <w:tcW w:w="3118" w:type="dxa"/>
          </w:tcPr>
          <w:p w14:paraId="3D5867DD" w14:textId="77777777" w:rsidR="00EE0DE4" w:rsidRPr="00545810" w:rsidRDefault="00634408"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applications des services fixe et mobile dans certains pays.</w:t>
            </w:r>
          </w:p>
        </w:tc>
      </w:tr>
      <w:tr w:rsidR="00EE0DE4" w:rsidRPr="00F30BBB" w14:paraId="4F1C0C93" w14:textId="77777777" w:rsidTr="00FE638A">
        <w:trPr>
          <w:cantSplit/>
        </w:trPr>
        <w:tc>
          <w:tcPr>
            <w:tcW w:w="4077" w:type="dxa"/>
          </w:tcPr>
          <w:p w14:paraId="168F82B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7 200-7 300 kHz</w:t>
            </w:r>
          </w:p>
          <w:p w14:paraId="1A964222" w14:textId="77777777" w:rsidR="00EE0DE4" w:rsidRPr="00545810" w:rsidRDefault="00634408"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1173C6C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7 200-7 300 kHz</w:t>
            </w:r>
          </w:p>
          <w:p w14:paraId="219E8602" w14:textId="77777777" w:rsidR="00EE0DE4" w:rsidRPr="00545810" w:rsidRDefault="00634408"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5987C4E8"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4899CB60" w14:textId="77777777" w:rsidR="00EE0DE4" w:rsidRPr="00545810" w:rsidRDefault="00634408"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F30BBB" w14:paraId="54407194" w14:textId="77777777" w:rsidTr="00FE638A">
        <w:trPr>
          <w:cantSplit/>
        </w:trPr>
        <w:tc>
          <w:tcPr>
            <w:tcW w:w="4077" w:type="dxa"/>
          </w:tcPr>
          <w:p w14:paraId="021B300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7 300-7 400 kHz</w:t>
            </w:r>
          </w:p>
          <w:p w14:paraId="680F5BF4" w14:textId="77777777"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r w:rsidR="00EE0DE4" w:rsidRPr="00545810">
              <w:rPr>
                <w:rFonts w:asciiTheme="minorHAnsi" w:hAnsiTheme="minorHAnsi" w:cstheme="minorHAnsi"/>
                <w:sz w:val="18"/>
                <w:szCs w:val="18"/>
              </w:rPr>
              <w:t xml:space="preserve"> </w:t>
            </w:r>
          </w:p>
          <w:p w14:paraId="30479BC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5.143 5.143A 5.143B 5.143C 5.143D</w:t>
            </w:r>
          </w:p>
        </w:tc>
        <w:tc>
          <w:tcPr>
            <w:tcW w:w="4111" w:type="dxa"/>
          </w:tcPr>
          <w:p w14:paraId="4630D12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7 300-7 400 kHz</w:t>
            </w:r>
          </w:p>
          <w:p w14:paraId="59D3A7AB" w14:textId="77777777" w:rsidR="00EE0DE4" w:rsidRPr="00545810" w:rsidRDefault="00634408" w:rsidP="008E03DC">
            <w:pPr>
              <w:pStyle w:val="TableTextS5"/>
              <w:shd w:val="clear" w:color="auto" w:fill="FFFFFF"/>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r w:rsidR="00EE0DE4" w:rsidRPr="00545810">
              <w:rPr>
                <w:rFonts w:asciiTheme="minorHAnsi" w:hAnsiTheme="minorHAnsi" w:cstheme="minorHAnsi"/>
                <w:sz w:val="18"/>
                <w:szCs w:val="18"/>
              </w:rPr>
              <w:t xml:space="preserve"> </w:t>
            </w:r>
          </w:p>
          <w:p w14:paraId="27D42C4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5.143 </w:t>
            </w:r>
            <w:r w:rsidRPr="00545810">
              <w:rPr>
                <w:rStyle w:val="Artref"/>
                <w:rFonts w:asciiTheme="minorHAnsi" w:hAnsiTheme="minorHAnsi" w:cstheme="minorHAnsi"/>
                <w:color w:val="auto"/>
                <w:sz w:val="18"/>
                <w:szCs w:val="18"/>
              </w:rPr>
              <w:t xml:space="preserve">5.143B </w:t>
            </w:r>
            <w:r w:rsidR="000B7A10">
              <w:rPr>
                <w:rStyle w:val="Artref"/>
                <w:rFonts w:asciiTheme="minorHAnsi" w:hAnsiTheme="minorHAnsi" w:cstheme="minorHAnsi"/>
                <w:color w:val="auto"/>
                <w:sz w:val="18"/>
                <w:szCs w:val="18"/>
                <w:u w:val="single"/>
              </w:rPr>
              <w:t>5.143C[AddA11</w:t>
            </w:r>
            <w:r w:rsidRPr="00545810">
              <w:rPr>
                <w:rStyle w:val="Artref"/>
                <w:rFonts w:asciiTheme="minorHAnsi" w:hAnsiTheme="minorHAnsi" w:cstheme="minorHAnsi"/>
                <w:color w:val="auto"/>
                <w:sz w:val="18"/>
                <w:szCs w:val="18"/>
                <w:u w:val="single"/>
              </w:rPr>
              <w:t>]</w:t>
            </w:r>
          </w:p>
        </w:tc>
        <w:tc>
          <w:tcPr>
            <w:tcW w:w="2977" w:type="dxa"/>
          </w:tcPr>
          <w:p w14:paraId="11B4765E"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532DB94E" w14:textId="77777777" w:rsidR="00634408"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p w14:paraId="1C2AD847"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p>
          <w:p w14:paraId="32B7E7B2" w14:textId="77777777" w:rsidR="00EE0DE4" w:rsidRPr="00545810" w:rsidRDefault="00634408"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applications des services fixe et mobile dans certains pays.</w:t>
            </w:r>
          </w:p>
        </w:tc>
      </w:tr>
      <w:tr w:rsidR="00EE0DE4" w:rsidRPr="00545810" w14:paraId="19FE2382" w14:textId="77777777" w:rsidTr="00FE638A">
        <w:trPr>
          <w:cantSplit/>
        </w:trPr>
        <w:tc>
          <w:tcPr>
            <w:tcW w:w="4077" w:type="dxa"/>
          </w:tcPr>
          <w:p w14:paraId="4752136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7 400-7 450 kHz</w:t>
            </w:r>
          </w:p>
          <w:p w14:paraId="32BF520D" w14:textId="77777777" w:rsidR="00EE0DE4" w:rsidRPr="00545810" w:rsidRDefault="00634408"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p>
          <w:p w14:paraId="70BB8B5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5.143B 5.143C</w:t>
            </w:r>
          </w:p>
        </w:tc>
        <w:tc>
          <w:tcPr>
            <w:tcW w:w="4111" w:type="dxa"/>
          </w:tcPr>
          <w:p w14:paraId="65DCB76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7 400-7 450 kHz</w:t>
            </w:r>
          </w:p>
          <w:p w14:paraId="5F740856" w14:textId="77777777"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p>
          <w:p w14:paraId="0170AE0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5.143B </w:t>
            </w:r>
            <w:r w:rsidR="000B7A10">
              <w:rPr>
                <w:rStyle w:val="Artref"/>
                <w:rFonts w:asciiTheme="minorHAnsi" w:hAnsiTheme="minorHAnsi" w:cstheme="minorHAnsi"/>
                <w:color w:val="auto"/>
                <w:sz w:val="18"/>
                <w:szCs w:val="18"/>
                <w:u w:val="single"/>
              </w:rPr>
              <w:t>5.143C[AddA11</w:t>
            </w:r>
            <w:r w:rsidRPr="00545810">
              <w:rPr>
                <w:rStyle w:val="Artref"/>
                <w:rFonts w:asciiTheme="minorHAnsi" w:hAnsiTheme="minorHAnsi" w:cstheme="minorHAnsi"/>
                <w:color w:val="auto"/>
                <w:sz w:val="18"/>
                <w:szCs w:val="18"/>
                <w:u w:val="single"/>
              </w:rPr>
              <w:t>]</w:t>
            </w:r>
          </w:p>
        </w:tc>
        <w:tc>
          <w:tcPr>
            <w:tcW w:w="2977" w:type="dxa"/>
          </w:tcPr>
          <w:p w14:paraId="5ACFF8E9"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Radiodiffusion sonore HF </w:t>
            </w:r>
          </w:p>
          <w:p w14:paraId="778CE459" w14:textId="77777777" w:rsidR="00634408"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321309A"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Applications AFP </w:t>
            </w:r>
            <w:r w:rsidR="00EE0DE4" w:rsidRPr="00545810">
              <w:rPr>
                <w:rStyle w:val="Tablefreq"/>
                <w:rFonts w:asciiTheme="minorHAnsi" w:hAnsiTheme="minorHAnsi" w:cstheme="minorHAnsi"/>
                <w:b w:val="0"/>
                <w:color w:val="auto"/>
                <w:sz w:val="18"/>
                <w:szCs w:val="18"/>
              </w:rPr>
              <w:t>(7 400 – 8 800 kHz)</w:t>
            </w:r>
          </w:p>
        </w:tc>
        <w:tc>
          <w:tcPr>
            <w:tcW w:w="3118" w:type="dxa"/>
          </w:tcPr>
          <w:p w14:paraId="5B5270F7"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Les procédures planifiées de l’Article 12 du RR s’appliquent </w:t>
            </w:r>
          </w:p>
          <w:p w14:paraId="04C498AA" w14:textId="77777777" w:rsidR="00634408"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215893" w14:textId="77777777" w:rsidR="00634408"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6B4FB653" w14:textId="77777777" w:rsidR="00634408" w:rsidRPr="00545810" w:rsidRDefault="006344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6C126D75" w14:textId="77777777"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14:paraId="172E8C40" w14:textId="77777777" w:rsidTr="00FE638A">
        <w:trPr>
          <w:cantSplit/>
        </w:trPr>
        <w:tc>
          <w:tcPr>
            <w:tcW w:w="4077" w:type="dxa"/>
          </w:tcPr>
          <w:p w14:paraId="45A4EB6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7 450-8 100 kHz</w:t>
            </w:r>
          </w:p>
          <w:p w14:paraId="62E7723B" w14:textId="77777777"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4163AE4"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34408"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43DE278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5.144</w:t>
            </w:r>
          </w:p>
        </w:tc>
        <w:tc>
          <w:tcPr>
            <w:tcW w:w="4111" w:type="dxa"/>
          </w:tcPr>
          <w:p w14:paraId="3C9F32B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7 450-8 100 kHz</w:t>
            </w:r>
          </w:p>
          <w:p w14:paraId="4268A989" w14:textId="77777777"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43CC290" w14:textId="77777777" w:rsidR="00EE0DE4" w:rsidRPr="000B7A10" w:rsidRDefault="00EE0DE4" w:rsidP="000B7A10">
            <w:pPr>
              <w:pStyle w:val="TableTextS5"/>
              <w:tabs>
                <w:tab w:val="clear" w:pos="170"/>
                <w:tab w:val="left" w:pos="0"/>
              </w:tabs>
              <w:spacing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634408" w:rsidRPr="00545810">
              <w:rPr>
                <w:rFonts w:asciiTheme="minorHAnsi" w:hAnsiTheme="minorHAnsi" w:cstheme="minorHAnsi"/>
                <w:sz w:val="18"/>
                <w:szCs w:val="18"/>
              </w:rPr>
              <w:t xml:space="preserve">sauf mobile aéronautique </w:t>
            </w:r>
            <w:r w:rsidR="000B7A10">
              <w:rPr>
                <w:rFonts w:asciiTheme="minorHAnsi" w:hAnsiTheme="minorHAnsi" w:cstheme="minorHAnsi"/>
                <w:sz w:val="18"/>
                <w:szCs w:val="18"/>
              </w:rPr>
              <w:t>(R)</w:t>
            </w:r>
          </w:p>
        </w:tc>
        <w:tc>
          <w:tcPr>
            <w:tcW w:w="2977" w:type="dxa"/>
          </w:tcPr>
          <w:p w14:paraId="6A00E753"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A</w:t>
            </w:r>
            <w:r w:rsidR="00EE0DE4" w:rsidRPr="00545810">
              <w:rPr>
                <w:rStyle w:val="Tablefreq"/>
                <w:rFonts w:asciiTheme="minorHAnsi" w:hAnsiTheme="minorHAnsi" w:cstheme="minorHAnsi"/>
                <w:b w:val="0"/>
                <w:color w:val="auto"/>
                <w:sz w:val="18"/>
                <w:szCs w:val="18"/>
              </w:rPr>
              <w:t>pplications</w:t>
            </w:r>
            <w:r w:rsidRPr="00545810">
              <w:rPr>
                <w:rStyle w:val="Tablefreq"/>
                <w:rFonts w:asciiTheme="minorHAnsi" w:hAnsiTheme="minorHAnsi" w:cstheme="minorHAnsi"/>
                <w:b w:val="0"/>
                <w:color w:val="auto"/>
                <w:sz w:val="18"/>
                <w:szCs w:val="18"/>
              </w:rPr>
              <w:t xml:space="preserve"> maritimes</w:t>
            </w:r>
          </w:p>
          <w:p w14:paraId="3FB7534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0211B2"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(7 400 – 8 800 kHz)</w:t>
            </w:r>
          </w:p>
        </w:tc>
        <w:tc>
          <w:tcPr>
            <w:tcW w:w="3118" w:type="dxa"/>
          </w:tcPr>
          <w:p w14:paraId="256DCA22" w14:textId="77777777" w:rsidR="00634408"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7FF0468D" w14:textId="77777777" w:rsidR="00634408" w:rsidRPr="00545810" w:rsidRDefault="006344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3FCF8503" w14:textId="77777777"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14:paraId="0AD25D5B" w14:textId="77777777" w:rsidTr="00FE638A">
        <w:trPr>
          <w:cantSplit/>
        </w:trPr>
        <w:tc>
          <w:tcPr>
            <w:tcW w:w="4077" w:type="dxa"/>
          </w:tcPr>
          <w:p w14:paraId="6FC723A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8 100-8 195 kHz</w:t>
            </w:r>
          </w:p>
          <w:p w14:paraId="45AFA48B" w14:textId="77777777"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E48517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634408" w:rsidRPr="00545810">
              <w:rPr>
                <w:rFonts w:asciiTheme="minorHAnsi" w:hAnsiTheme="minorHAnsi" w:cstheme="minorHAnsi"/>
                <w:sz w:val="18"/>
                <w:szCs w:val="18"/>
              </w:rPr>
              <w:t xml:space="preserve"> MARITIME</w:t>
            </w:r>
          </w:p>
        </w:tc>
        <w:tc>
          <w:tcPr>
            <w:tcW w:w="4111" w:type="dxa"/>
          </w:tcPr>
          <w:p w14:paraId="376A54C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8 100-8 195 kHz</w:t>
            </w:r>
          </w:p>
          <w:p w14:paraId="0543AE51" w14:textId="77777777" w:rsidR="00EE0DE4" w:rsidRPr="00545810" w:rsidRDefault="0063440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083003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634408" w:rsidRPr="00545810">
              <w:rPr>
                <w:rFonts w:asciiTheme="minorHAnsi" w:hAnsiTheme="minorHAnsi" w:cstheme="minorHAnsi"/>
                <w:sz w:val="18"/>
                <w:szCs w:val="18"/>
              </w:rPr>
              <w:t xml:space="preserve"> MARITIME</w:t>
            </w:r>
          </w:p>
        </w:tc>
        <w:tc>
          <w:tcPr>
            <w:tcW w:w="2977" w:type="dxa"/>
          </w:tcPr>
          <w:p w14:paraId="0CAD0173"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641D51B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3D501D8" w14:textId="77777777" w:rsidR="00EE0DE4" w:rsidRPr="00545810" w:rsidRDefault="006344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 (7 400 – 8 800 kHz)</w:t>
            </w:r>
          </w:p>
        </w:tc>
        <w:tc>
          <w:tcPr>
            <w:tcW w:w="3118" w:type="dxa"/>
          </w:tcPr>
          <w:p w14:paraId="2DB49AEE" w14:textId="77777777" w:rsidR="00634408"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04A85FAD" w14:textId="77777777" w:rsidR="00634408" w:rsidRPr="00545810" w:rsidRDefault="006344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4A6B20B3" w14:textId="77777777" w:rsidR="00EE0DE4" w:rsidRPr="00545810" w:rsidRDefault="000B7A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14:paraId="29D53B76" w14:textId="77777777" w:rsidTr="00FE638A">
        <w:trPr>
          <w:cantSplit/>
        </w:trPr>
        <w:tc>
          <w:tcPr>
            <w:tcW w:w="4077" w:type="dxa"/>
          </w:tcPr>
          <w:p w14:paraId="435415D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8 195-8 815 kHz</w:t>
            </w:r>
          </w:p>
          <w:p w14:paraId="0BD7CD21" w14:textId="77777777" w:rsidR="00EE0DE4" w:rsidRDefault="00EE0DE4" w:rsidP="000B7A10">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D757B" w:rsidRPr="00545810">
              <w:rPr>
                <w:rFonts w:asciiTheme="minorHAnsi" w:hAnsiTheme="minorHAnsi" w:cstheme="minorHAnsi"/>
                <w:sz w:val="18"/>
                <w:szCs w:val="18"/>
              </w:rPr>
              <w:t>MARITIME</w:t>
            </w:r>
            <w:r w:rsidR="00FD757B" w:rsidRPr="00545810">
              <w:rPr>
                <w:rStyle w:val="Artref"/>
                <w:rFonts w:asciiTheme="minorHAnsi" w:hAnsiTheme="minorHAnsi" w:cstheme="minorHAnsi"/>
                <w:color w:val="auto"/>
                <w:sz w:val="18"/>
                <w:szCs w:val="18"/>
              </w:rPr>
              <w:t xml:space="preserve"> </w:t>
            </w:r>
            <w:r w:rsidR="000B7A10">
              <w:rPr>
                <w:rStyle w:val="Artref"/>
                <w:rFonts w:asciiTheme="minorHAnsi" w:hAnsiTheme="minorHAnsi" w:cstheme="minorHAnsi"/>
                <w:color w:val="auto"/>
                <w:sz w:val="18"/>
                <w:szCs w:val="18"/>
              </w:rPr>
              <w:t>5.109 5.110</w:t>
            </w:r>
            <w:r w:rsidRPr="00545810">
              <w:rPr>
                <w:rStyle w:val="Artref"/>
                <w:rFonts w:asciiTheme="minorHAnsi" w:hAnsiTheme="minorHAnsi" w:cstheme="minorHAnsi"/>
                <w:color w:val="auto"/>
                <w:sz w:val="18"/>
                <w:szCs w:val="18"/>
              </w:rPr>
              <w:t xml:space="preserve"> 5.132 5.145</w:t>
            </w:r>
          </w:p>
          <w:p w14:paraId="70E5188B" w14:textId="77777777" w:rsidR="000B7A10" w:rsidRPr="00545810" w:rsidRDefault="000B7A10" w:rsidP="000B7A10">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14:paraId="1FEB771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8 195-8 815 kHz</w:t>
            </w:r>
          </w:p>
          <w:p w14:paraId="2745A606" w14:textId="77777777" w:rsidR="00EE0DE4" w:rsidRDefault="00EE0DE4" w:rsidP="008E03DC">
            <w:pPr>
              <w:pStyle w:val="TableTextS5"/>
              <w:spacing w:after="0"/>
              <w:ind w:left="142" w:hanging="142"/>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w:t>
            </w:r>
            <w:r w:rsidR="00FD757B" w:rsidRPr="00545810">
              <w:rPr>
                <w:rFonts w:asciiTheme="minorHAnsi" w:hAnsiTheme="minorHAnsi" w:cstheme="minorHAnsi"/>
                <w:sz w:val="18"/>
                <w:szCs w:val="18"/>
              </w:rPr>
              <w:t>MARITIME</w:t>
            </w:r>
            <w:r w:rsidR="00FD757B" w:rsidRPr="00545810">
              <w:rPr>
                <w:rStyle w:val="Artref"/>
                <w:rFonts w:asciiTheme="minorHAnsi" w:hAnsiTheme="minorHAnsi" w:cstheme="minorHAnsi"/>
                <w:color w:val="auto"/>
                <w:sz w:val="18"/>
                <w:szCs w:val="18"/>
              </w:rPr>
              <w:t xml:space="preserve"> </w:t>
            </w:r>
            <w:r w:rsidR="000B7A10">
              <w:rPr>
                <w:rStyle w:val="Artref"/>
                <w:rFonts w:asciiTheme="minorHAnsi" w:hAnsiTheme="minorHAnsi" w:cstheme="minorHAnsi"/>
                <w:color w:val="auto"/>
                <w:sz w:val="18"/>
                <w:szCs w:val="18"/>
              </w:rPr>
              <w:t>5.109 5.110</w:t>
            </w:r>
            <w:r w:rsidRPr="00545810">
              <w:rPr>
                <w:rStyle w:val="Artref"/>
                <w:rFonts w:asciiTheme="minorHAnsi" w:hAnsiTheme="minorHAnsi" w:cstheme="minorHAnsi"/>
                <w:color w:val="auto"/>
                <w:sz w:val="18"/>
                <w:szCs w:val="18"/>
                <w:shd w:val="clear" w:color="auto" w:fill="FFFFFF"/>
              </w:rPr>
              <w:t xml:space="preserve"> </w:t>
            </w:r>
            <w:r w:rsidRPr="00545810">
              <w:rPr>
                <w:rStyle w:val="Artref"/>
                <w:rFonts w:asciiTheme="minorHAnsi" w:hAnsiTheme="minorHAnsi" w:cstheme="minorHAnsi"/>
                <w:color w:val="auto"/>
                <w:sz w:val="18"/>
                <w:szCs w:val="18"/>
              </w:rPr>
              <w:t xml:space="preserve">5.132 </w:t>
            </w:r>
            <w:r w:rsidRPr="00545810">
              <w:rPr>
                <w:rStyle w:val="Artref"/>
                <w:rFonts w:asciiTheme="minorHAnsi" w:hAnsiTheme="minorHAnsi" w:cstheme="minorHAnsi"/>
                <w:color w:val="auto"/>
                <w:sz w:val="18"/>
                <w:szCs w:val="18"/>
                <w:shd w:val="clear" w:color="auto" w:fill="FFFFFF"/>
              </w:rPr>
              <w:t>5.145</w:t>
            </w:r>
          </w:p>
          <w:p w14:paraId="35FEEBC7" w14:textId="77777777" w:rsidR="000B7A10" w:rsidRPr="00545810" w:rsidRDefault="000B7A10"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2977" w:type="dxa"/>
          </w:tcPr>
          <w:p w14:paraId="0FA80298" w14:textId="77777777" w:rsidR="00FD757B"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3B7837C4" w14:textId="77777777" w:rsidR="00FD757B"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E003D09" w14:textId="77777777"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 (7 400 – 8 800 kHz)</w:t>
            </w:r>
          </w:p>
        </w:tc>
        <w:tc>
          <w:tcPr>
            <w:tcW w:w="3118" w:type="dxa"/>
          </w:tcPr>
          <w:p w14:paraId="3A324C26" w14:textId="77777777"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p>
          <w:p w14:paraId="36A02B6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9AD7026" w14:textId="77777777"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RR s’applique. </w:t>
            </w:r>
          </w:p>
          <w:p w14:paraId="4DB42CF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42D93F7" w14:textId="77777777" w:rsidR="00EE0DE4"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8414.5 kHz – ASN pour la détresse et l’appel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s’applique.</w:t>
            </w:r>
          </w:p>
          <w:p w14:paraId="33921FDB" w14:textId="77777777" w:rsidR="00FD757B" w:rsidRPr="00545810" w:rsidRDefault="00FD757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7DCE61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8 376.5 kHz – </w:t>
            </w:r>
            <w:r w:rsidR="00B407CB"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B407CB" w:rsidRPr="00545810">
              <w:rPr>
                <w:rStyle w:val="Tablefreq"/>
                <w:rFonts w:asciiTheme="minorHAnsi" w:hAnsiTheme="minorHAnsi" w:cstheme="minorHAnsi"/>
                <w:b w:val="0"/>
                <w:color w:val="auto"/>
                <w:sz w:val="18"/>
                <w:szCs w:val="18"/>
              </w:rPr>
              <w:t>l’Article 31 s’applique</w:t>
            </w:r>
            <w:r w:rsidRPr="00545810">
              <w:rPr>
                <w:rStyle w:val="Tablefreq"/>
                <w:rFonts w:asciiTheme="minorHAnsi" w:hAnsiTheme="minorHAnsi" w:cstheme="minorHAnsi"/>
                <w:b w:val="0"/>
                <w:color w:val="auto"/>
                <w:sz w:val="18"/>
                <w:szCs w:val="18"/>
              </w:rPr>
              <w:t>.</w:t>
            </w:r>
          </w:p>
          <w:p w14:paraId="40737F15" w14:textId="77777777" w:rsidR="00B407CB"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9DF1F1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8416.5 kHz – </w:t>
            </w:r>
            <w:r w:rsidR="00B407CB" w:rsidRPr="00545810">
              <w:rPr>
                <w:rStyle w:val="Tablefreq"/>
                <w:rFonts w:asciiTheme="minorHAnsi" w:hAnsiTheme="minorHAnsi" w:cstheme="minorHAnsi"/>
                <w:b w:val="0"/>
                <w:color w:val="auto"/>
                <w:sz w:val="18"/>
                <w:szCs w:val="18"/>
              </w:rPr>
              <w:t xml:space="preserve">information sur la sécurité </w:t>
            </w:r>
            <w:r w:rsidRPr="00545810">
              <w:rPr>
                <w:rStyle w:val="Tablefreq"/>
                <w:rFonts w:asciiTheme="minorHAnsi" w:hAnsiTheme="minorHAnsi" w:cstheme="minorHAnsi"/>
                <w:b w:val="0"/>
                <w:color w:val="auto"/>
                <w:sz w:val="18"/>
                <w:szCs w:val="18"/>
              </w:rPr>
              <w:t xml:space="preserve">maritime (MSI); </w:t>
            </w:r>
            <w:r w:rsidR="00B407CB" w:rsidRPr="00545810">
              <w:rPr>
                <w:rStyle w:val="Tablefreq"/>
                <w:rFonts w:asciiTheme="minorHAnsi" w:hAnsiTheme="minorHAnsi" w:cstheme="minorHAnsi"/>
                <w:b w:val="0"/>
                <w:color w:val="auto"/>
                <w:sz w:val="18"/>
                <w:szCs w:val="18"/>
              </w:rPr>
              <w:t>l’Appendice</w:t>
            </w:r>
            <w:r w:rsidRPr="00545810">
              <w:rPr>
                <w:rStyle w:val="Tablefreq"/>
                <w:rFonts w:asciiTheme="minorHAnsi" w:hAnsiTheme="minorHAnsi" w:cstheme="minorHAnsi"/>
                <w:b w:val="0"/>
                <w:color w:val="auto"/>
                <w:sz w:val="18"/>
                <w:szCs w:val="18"/>
              </w:rPr>
              <w:t xml:space="preserve"> 17 </w:t>
            </w:r>
            <w:r w:rsidR="00B407CB"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14:paraId="6FB8CD1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FA09804" w14:textId="77777777" w:rsidR="00B407CB" w:rsidRPr="00545810" w:rsidRDefault="000B7A10"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6EF48ED1" w14:textId="77777777" w:rsidR="00B407CB" w:rsidRPr="00545810" w:rsidRDefault="00B407CB"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3717DF10" w14:textId="77777777" w:rsidR="00EE0DE4" w:rsidRPr="00545810" w:rsidRDefault="000B7A1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F30BBB" w14:paraId="0B402CDC" w14:textId="77777777" w:rsidTr="00FE638A">
        <w:trPr>
          <w:cantSplit/>
        </w:trPr>
        <w:tc>
          <w:tcPr>
            <w:tcW w:w="4077" w:type="dxa"/>
          </w:tcPr>
          <w:p w14:paraId="7456DEC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8 815-8 965 kHz</w:t>
            </w:r>
          </w:p>
          <w:p w14:paraId="43AC777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14:paraId="4A70ED7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8 815-8 965 kHz</w:t>
            </w:r>
          </w:p>
          <w:p w14:paraId="6953067C"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AERONAUTIQUE (R)</w:t>
            </w:r>
          </w:p>
        </w:tc>
        <w:tc>
          <w:tcPr>
            <w:tcW w:w="2977" w:type="dxa"/>
          </w:tcPr>
          <w:p w14:paraId="312CA07C"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(R)</w:t>
            </w:r>
          </w:p>
        </w:tc>
        <w:tc>
          <w:tcPr>
            <w:tcW w:w="3118" w:type="dxa"/>
          </w:tcPr>
          <w:p w14:paraId="18157BEF"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F30BBB" w14:paraId="488B783A" w14:textId="77777777" w:rsidTr="00FE638A">
        <w:trPr>
          <w:cantSplit/>
        </w:trPr>
        <w:tc>
          <w:tcPr>
            <w:tcW w:w="4077" w:type="dxa"/>
          </w:tcPr>
          <w:p w14:paraId="3805ADC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8 965-9 040 kHz</w:t>
            </w:r>
          </w:p>
          <w:p w14:paraId="4CE81AB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14:paraId="7F5672A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8 965-9 040 kHz</w:t>
            </w:r>
          </w:p>
          <w:p w14:paraId="3279D1D4"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AERONAUTIQUE (OR)</w:t>
            </w:r>
          </w:p>
        </w:tc>
        <w:tc>
          <w:tcPr>
            <w:tcW w:w="2977" w:type="dxa"/>
          </w:tcPr>
          <w:p w14:paraId="0673856A"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(OR)</w:t>
            </w:r>
          </w:p>
        </w:tc>
        <w:tc>
          <w:tcPr>
            <w:tcW w:w="3118" w:type="dxa"/>
          </w:tcPr>
          <w:p w14:paraId="18D1ED5B"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545810" w14:paraId="0D660CBB" w14:textId="77777777" w:rsidTr="00FE638A">
        <w:trPr>
          <w:cantSplit/>
        </w:trPr>
        <w:tc>
          <w:tcPr>
            <w:tcW w:w="4077" w:type="dxa"/>
          </w:tcPr>
          <w:p w14:paraId="29901D7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9 040-9 305  kHz</w:t>
            </w:r>
          </w:p>
          <w:p w14:paraId="18C63FC3"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14:paraId="0888C8C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9 040-9 305 kHz</w:t>
            </w:r>
          </w:p>
          <w:p w14:paraId="028C135A"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52CF23FC"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6FA44E8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08FB7147" w14:textId="77777777" w:rsidTr="00FE638A">
        <w:trPr>
          <w:cantSplit/>
        </w:trPr>
        <w:tc>
          <w:tcPr>
            <w:tcW w:w="4077" w:type="dxa"/>
          </w:tcPr>
          <w:p w14:paraId="1F031A8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9 305 -9 355  kHz</w:t>
            </w:r>
          </w:p>
          <w:p w14:paraId="551CA605" w14:textId="77777777" w:rsidR="00EE0DE4" w:rsidRPr="00545810" w:rsidRDefault="00B407CB"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471A01E1" w14:textId="77777777" w:rsidR="00EE0DE4" w:rsidRPr="00545810" w:rsidRDefault="00EE0DE4"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B407CB"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5.145A   </w:t>
            </w:r>
          </w:p>
          <w:p w14:paraId="4BC6FC7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5.145B</w:t>
            </w:r>
          </w:p>
        </w:tc>
        <w:tc>
          <w:tcPr>
            <w:tcW w:w="4111" w:type="dxa"/>
          </w:tcPr>
          <w:p w14:paraId="2BCF3D8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9 305 -9 355  kHz</w:t>
            </w:r>
          </w:p>
          <w:p w14:paraId="4877A8D9" w14:textId="77777777" w:rsidR="00EE0DE4" w:rsidRPr="00545810" w:rsidRDefault="00B407CB"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31957A0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B407CB"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5.145A</w:t>
            </w:r>
          </w:p>
        </w:tc>
        <w:tc>
          <w:tcPr>
            <w:tcW w:w="2977" w:type="dxa"/>
          </w:tcPr>
          <w:p w14:paraId="4E7644C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A39DDB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F3F5EF7" w14:textId="77777777" w:rsidTr="00FE638A">
        <w:trPr>
          <w:cantSplit/>
        </w:trPr>
        <w:tc>
          <w:tcPr>
            <w:tcW w:w="4077" w:type="dxa"/>
          </w:tcPr>
          <w:p w14:paraId="3135625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9355-9 400 kHz</w:t>
            </w:r>
          </w:p>
          <w:p w14:paraId="6809C019"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w:t>
            </w:r>
          </w:p>
        </w:tc>
        <w:tc>
          <w:tcPr>
            <w:tcW w:w="4111" w:type="dxa"/>
          </w:tcPr>
          <w:p w14:paraId="591B76E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9355-9 400 kHz</w:t>
            </w:r>
          </w:p>
          <w:p w14:paraId="0DACF3AE"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w:t>
            </w:r>
          </w:p>
        </w:tc>
        <w:tc>
          <w:tcPr>
            <w:tcW w:w="2977" w:type="dxa"/>
          </w:tcPr>
          <w:p w14:paraId="3F0D0E7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72EFA95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712BDC8" w14:textId="77777777" w:rsidTr="00FE638A">
        <w:trPr>
          <w:cantSplit/>
        </w:trPr>
        <w:tc>
          <w:tcPr>
            <w:tcW w:w="4077" w:type="dxa"/>
          </w:tcPr>
          <w:p w14:paraId="6D2B222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9400-9500 kHz</w:t>
            </w:r>
          </w:p>
          <w:p w14:paraId="2AC99506" w14:textId="77777777" w:rsidR="000B7A10" w:rsidRDefault="00B407CB" w:rsidP="008E03DC">
            <w:pPr>
              <w:pStyle w:val="TableTextS5"/>
              <w:spacing w:after="0"/>
              <w:ind w:left="142" w:hanging="142"/>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RADIODIFFUSION</w:t>
            </w:r>
            <w:r w:rsidR="000B7A10">
              <w:rPr>
                <w:rStyle w:val="Tablefreq"/>
                <w:rFonts w:asciiTheme="minorHAnsi" w:hAnsiTheme="minorHAnsi" w:cstheme="minorHAnsi"/>
                <w:b w:val="0"/>
                <w:bCs/>
                <w:color w:val="auto"/>
                <w:sz w:val="18"/>
                <w:szCs w:val="18"/>
              </w:rPr>
              <w:t xml:space="preserve"> 5.134</w:t>
            </w:r>
          </w:p>
          <w:p w14:paraId="1266C7D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5.146</w:t>
            </w:r>
          </w:p>
        </w:tc>
        <w:tc>
          <w:tcPr>
            <w:tcW w:w="4111" w:type="dxa"/>
          </w:tcPr>
          <w:p w14:paraId="0C0D79F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9400-9500 kHz</w:t>
            </w:r>
          </w:p>
          <w:p w14:paraId="7C0BEF89" w14:textId="77777777" w:rsidR="000B7A10" w:rsidRDefault="00B407CB" w:rsidP="008E03DC">
            <w:pPr>
              <w:pStyle w:val="TableTextS5"/>
              <w:spacing w:after="0"/>
              <w:ind w:left="142" w:hanging="142"/>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RADIODIFFUSION</w:t>
            </w:r>
            <w:r w:rsidR="000B7A10">
              <w:rPr>
                <w:rStyle w:val="Tablefreq"/>
                <w:rFonts w:asciiTheme="minorHAnsi" w:hAnsiTheme="minorHAnsi" w:cstheme="minorHAnsi"/>
                <w:b w:val="0"/>
                <w:bCs/>
                <w:color w:val="auto"/>
                <w:sz w:val="18"/>
                <w:szCs w:val="18"/>
              </w:rPr>
              <w:t xml:space="preserve"> 5.134</w:t>
            </w:r>
          </w:p>
          <w:p w14:paraId="70F1449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5.146</w:t>
            </w:r>
          </w:p>
        </w:tc>
        <w:tc>
          <w:tcPr>
            <w:tcW w:w="2977" w:type="dxa"/>
          </w:tcPr>
          <w:p w14:paraId="72E05ACB"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24082225"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F30BBB" w14:paraId="0CC48154" w14:textId="77777777" w:rsidTr="00FE638A">
        <w:trPr>
          <w:cantSplit/>
        </w:trPr>
        <w:tc>
          <w:tcPr>
            <w:tcW w:w="4077" w:type="dxa"/>
          </w:tcPr>
          <w:p w14:paraId="5507816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9 500-9 900 kHz</w:t>
            </w:r>
          </w:p>
          <w:p w14:paraId="1BFC9E98" w14:textId="77777777" w:rsidR="00B407CB" w:rsidRPr="00545810" w:rsidRDefault="00B407CB" w:rsidP="008E03DC">
            <w:pPr>
              <w:pStyle w:val="TableTextS5"/>
              <w:spacing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bCs/>
                <w:color w:val="auto"/>
                <w:sz w:val="18"/>
                <w:szCs w:val="18"/>
              </w:rPr>
              <w:t>RADIODIFFUSION</w:t>
            </w:r>
            <w:r w:rsidRPr="00545810">
              <w:rPr>
                <w:rStyle w:val="Artref"/>
                <w:rFonts w:asciiTheme="minorHAnsi" w:hAnsiTheme="minorHAnsi" w:cstheme="minorHAnsi"/>
                <w:color w:val="auto"/>
                <w:sz w:val="18"/>
                <w:szCs w:val="18"/>
              </w:rPr>
              <w:t xml:space="preserve"> </w:t>
            </w:r>
          </w:p>
          <w:p w14:paraId="455CF3F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4111" w:type="dxa"/>
          </w:tcPr>
          <w:p w14:paraId="1A079D1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9 500-9 900 kHz</w:t>
            </w:r>
          </w:p>
          <w:p w14:paraId="3122B089" w14:textId="77777777" w:rsidR="00EE0DE4" w:rsidRPr="00545810" w:rsidRDefault="00B407CB"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b w:val="0"/>
                <w:bCs/>
                <w:color w:val="auto"/>
                <w:sz w:val="18"/>
                <w:szCs w:val="18"/>
              </w:rPr>
              <w:t>RADIODIFFUSION</w:t>
            </w:r>
          </w:p>
          <w:p w14:paraId="1ADB333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2977" w:type="dxa"/>
          </w:tcPr>
          <w:p w14:paraId="664793D9"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62FFDCBF"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545810" w14:paraId="5DFD3B5B" w14:textId="77777777" w:rsidTr="00FE638A">
        <w:trPr>
          <w:cantSplit/>
        </w:trPr>
        <w:tc>
          <w:tcPr>
            <w:tcW w:w="4077" w:type="dxa"/>
          </w:tcPr>
          <w:p w14:paraId="69A2233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9 900-9 995 kHz</w:t>
            </w:r>
          </w:p>
          <w:p w14:paraId="0C2EF66A"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14:paraId="00B001C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9 900-9 995 kHz</w:t>
            </w:r>
          </w:p>
          <w:p w14:paraId="7B40C46B" w14:textId="77777777" w:rsidR="00EE0DE4" w:rsidRPr="00545810" w:rsidRDefault="00B407CB"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7EBC459D"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7C7907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93A46B2" w14:textId="77777777" w:rsidTr="00FE638A">
        <w:trPr>
          <w:cantSplit/>
        </w:trPr>
        <w:tc>
          <w:tcPr>
            <w:tcW w:w="4077" w:type="dxa"/>
          </w:tcPr>
          <w:p w14:paraId="56DAF90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9 995-10 003 kHz</w:t>
            </w:r>
          </w:p>
          <w:p w14:paraId="298FB199" w14:textId="77777777" w:rsidR="00EE0DE4" w:rsidRPr="00545810" w:rsidRDefault="00B407CB" w:rsidP="008E03DC">
            <w:pPr>
              <w:pStyle w:val="TableTextS5"/>
              <w:tabs>
                <w:tab w:val="clear" w:pos="2977"/>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8"/>
                <w:szCs w:val="18"/>
              </w:rPr>
              <w:t>(10 000 kHz)</w:t>
            </w:r>
          </w:p>
          <w:p w14:paraId="089CF55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14:paraId="087C5A9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9 995-10 003 kHz</w:t>
            </w:r>
          </w:p>
          <w:p w14:paraId="25ABA90C" w14:textId="77777777" w:rsidR="00EE0DE4" w:rsidRPr="00545810" w:rsidRDefault="00B407CB" w:rsidP="008E03DC">
            <w:pPr>
              <w:pStyle w:val="TableTextS5"/>
              <w:tabs>
                <w:tab w:val="clear" w:pos="170"/>
                <w:tab w:val="clear" w:pos="2977"/>
                <w:tab w:val="left" w:pos="0"/>
              </w:tabs>
              <w:spacing w:after="0"/>
              <w:ind w:left="-18" w:firstLine="18"/>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r w:rsidR="00EE0DE4" w:rsidRPr="00545810">
              <w:rPr>
                <w:rFonts w:asciiTheme="minorHAnsi" w:hAnsiTheme="minorHAnsi" w:cstheme="minorHAnsi"/>
                <w:sz w:val="18"/>
                <w:szCs w:val="18"/>
              </w:rPr>
              <w:t xml:space="preserve"> (10 000 kHz)</w:t>
            </w:r>
          </w:p>
          <w:p w14:paraId="4580FD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14:paraId="008C4CBE"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de sauvetage à</w:t>
            </w:r>
            <w:r w:rsidR="00EE0DE4" w:rsidRPr="00545810">
              <w:rPr>
                <w:rStyle w:val="Tablefreq"/>
                <w:rFonts w:asciiTheme="minorHAnsi" w:hAnsiTheme="minorHAnsi" w:cstheme="minorHAnsi"/>
                <w:b w:val="0"/>
                <w:color w:val="auto"/>
                <w:sz w:val="18"/>
                <w:szCs w:val="18"/>
              </w:rPr>
              <w:t xml:space="preserve"> 10003 kHz ± 3 kHz  </w:t>
            </w:r>
          </w:p>
        </w:tc>
        <w:tc>
          <w:tcPr>
            <w:tcW w:w="3118" w:type="dxa"/>
          </w:tcPr>
          <w:p w14:paraId="2168B6D1"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14:paraId="230FE252" w14:textId="77777777" w:rsidTr="00FE638A">
        <w:trPr>
          <w:cantSplit/>
        </w:trPr>
        <w:tc>
          <w:tcPr>
            <w:tcW w:w="4077" w:type="dxa"/>
          </w:tcPr>
          <w:p w14:paraId="5BB6E6A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10 003-10 005 kHz</w:t>
            </w:r>
          </w:p>
          <w:p w14:paraId="12BC7270" w14:textId="77777777" w:rsidR="00B407CB"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627EE244" w14:textId="77777777" w:rsidR="00EE0DE4"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38BB31A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14:paraId="006CC38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10 003-10 005 kHz</w:t>
            </w:r>
          </w:p>
          <w:p w14:paraId="67963FE0" w14:textId="77777777" w:rsidR="00B407CB"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0A1D5DCE" w14:textId="77777777" w:rsidR="00B407CB"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23A4563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2977" w:type="dxa"/>
          </w:tcPr>
          <w:p w14:paraId="728C6687"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de sauvetage à 10003 kHz ± 3 kHz   </w:t>
            </w:r>
          </w:p>
          <w:p w14:paraId="0F462E20" w14:textId="77777777" w:rsidR="00B407CB"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643674"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w:t>
            </w:r>
            <w:r w:rsidR="00EE0DE4" w:rsidRPr="00545810">
              <w:rPr>
                <w:rStyle w:val="Tablefreq"/>
                <w:rFonts w:asciiTheme="minorHAnsi" w:hAnsiTheme="minorHAnsi" w:cstheme="minorHAnsi"/>
                <w:b w:val="0"/>
                <w:color w:val="auto"/>
                <w:sz w:val="18"/>
                <w:szCs w:val="18"/>
              </w:rPr>
              <w:t>nductive</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 xml:space="preserve"> (10.2 - 11 MHz)</w:t>
            </w:r>
          </w:p>
        </w:tc>
        <w:tc>
          <w:tcPr>
            <w:tcW w:w="3118" w:type="dxa"/>
          </w:tcPr>
          <w:p w14:paraId="2989B5CA"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F30BBB" w14:paraId="0644CB7A" w14:textId="77777777" w:rsidTr="00FE638A">
        <w:trPr>
          <w:cantSplit/>
        </w:trPr>
        <w:tc>
          <w:tcPr>
            <w:tcW w:w="4077" w:type="dxa"/>
          </w:tcPr>
          <w:p w14:paraId="336A38C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10 005-10 100 kHz</w:t>
            </w:r>
          </w:p>
          <w:p w14:paraId="0D10439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14:paraId="43FCEA6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14:paraId="58B8DA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10 005-10 100 kHz</w:t>
            </w:r>
          </w:p>
          <w:p w14:paraId="46A5B72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07CB"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14:paraId="5E70422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14:paraId="13A612EE"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0B7A10">
              <w:rPr>
                <w:rStyle w:val="Tablefreq"/>
                <w:rFonts w:asciiTheme="minorHAnsi" w:hAnsiTheme="minorHAnsi" w:cstheme="minorHAnsi"/>
                <w:b w:val="0"/>
                <w:color w:val="auto"/>
                <w:sz w:val="18"/>
                <w:szCs w:val="18"/>
              </w:rPr>
              <w:t xml:space="preserve"> (R)</w:t>
            </w:r>
          </w:p>
          <w:p w14:paraId="6531029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43E05D2"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de sauvetage à 10003 kHz ± 3 kHz   </w:t>
            </w:r>
          </w:p>
        </w:tc>
        <w:tc>
          <w:tcPr>
            <w:tcW w:w="3118" w:type="dxa"/>
          </w:tcPr>
          <w:p w14:paraId="7A721962"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w:t>
            </w:r>
            <w:r w:rsidR="00EE0DE4" w:rsidRPr="00545810">
              <w:rPr>
                <w:rStyle w:val="Tablefreq"/>
                <w:rFonts w:asciiTheme="minorHAnsi" w:hAnsiTheme="minorHAnsi" w:cstheme="minorHAnsi"/>
                <w:b w:val="0"/>
                <w:color w:val="auto"/>
                <w:sz w:val="18"/>
                <w:szCs w:val="18"/>
              </w:rPr>
              <w:t>ppe</w:t>
            </w:r>
            <w:r w:rsidRPr="00545810">
              <w:rPr>
                <w:rStyle w:val="Tablefreq"/>
                <w:rFonts w:asciiTheme="minorHAnsi" w:hAnsiTheme="minorHAnsi" w:cstheme="minorHAnsi"/>
                <w:b w:val="0"/>
                <w:color w:val="auto"/>
                <w:sz w:val="18"/>
                <w:szCs w:val="18"/>
              </w:rPr>
              <w:t>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F30BBB" w14:paraId="69FD3482" w14:textId="77777777" w:rsidTr="00FE638A">
        <w:trPr>
          <w:cantSplit/>
        </w:trPr>
        <w:tc>
          <w:tcPr>
            <w:tcW w:w="4077" w:type="dxa"/>
          </w:tcPr>
          <w:p w14:paraId="183EB90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10 100-10 150 kHz</w:t>
            </w:r>
          </w:p>
          <w:p w14:paraId="394BF8E3" w14:textId="77777777" w:rsidR="00EE0DE4"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297E5A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4111" w:type="dxa"/>
          </w:tcPr>
          <w:p w14:paraId="0852BCB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10 100-10 150 kHz</w:t>
            </w:r>
          </w:p>
          <w:p w14:paraId="691EB263" w14:textId="77777777" w:rsidR="00EE0DE4" w:rsidRPr="00545810" w:rsidRDefault="00B407CB"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9AE6E1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2977" w:type="dxa"/>
          </w:tcPr>
          <w:p w14:paraId="13C30277"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3B423DFD" w14:textId="77777777" w:rsidR="00B407CB"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50D392" w14:textId="77777777" w:rsidR="00EE0DE4" w:rsidRPr="00545810" w:rsidRDefault="00B407C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tc>
        <w:tc>
          <w:tcPr>
            <w:tcW w:w="3118" w:type="dxa"/>
          </w:tcPr>
          <w:p w14:paraId="72D17ED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BB90F3F" w14:textId="77777777" w:rsidTr="00FE638A">
        <w:trPr>
          <w:cantSplit/>
        </w:trPr>
        <w:tc>
          <w:tcPr>
            <w:tcW w:w="4077" w:type="dxa"/>
          </w:tcPr>
          <w:p w14:paraId="31D4570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10 150-11 175 kHz</w:t>
            </w:r>
          </w:p>
          <w:p w14:paraId="3A1BDF1E" w14:textId="77777777" w:rsidR="00EE0DE4" w:rsidRPr="00545810" w:rsidRDefault="008C3C1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A4B5C7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C3C1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tc>
        <w:tc>
          <w:tcPr>
            <w:tcW w:w="4111" w:type="dxa"/>
          </w:tcPr>
          <w:p w14:paraId="1827F20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10 150-11 175 kHz</w:t>
            </w:r>
          </w:p>
          <w:p w14:paraId="4F7D402D" w14:textId="77777777" w:rsidR="00EE0DE4" w:rsidRPr="00545810" w:rsidRDefault="008C3C1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313D05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C3C1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tc>
        <w:tc>
          <w:tcPr>
            <w:tcW w:w="2977" w:type="dxa"/>
          </w:tcPr>
          <w:p w14:paraId="7A2BA8AF" w14:textId="77777777"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77F34C0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981C509" w14:textId="77777777" w:rsidTr="00FE638A">
        <w:trPr>
          <w:cantSplit/>
        </w:trPr>
        <w:tc>
          <w:tcPr>
            <w:tcW w:w="4077" w:type="dxa"/>
          </w:tcPr>
          <w:p w14:paraId="158AC83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11 175-11 275 kHz</w:t>
            </w:r>
          </w:p>
          <w:p w14:paraId="082FC82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C3C1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14:paraId="2C1DBE9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11 175-11 275 kHz</w:t>
            </w:r>
          </w:p>
          <w:p w14:paraId="0C261CA0" w14:textId="77777777" w:rsidR="00EE0DE4" w:rsidRPr="00545810" w:rsidRDefault="008C3C1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14:paraId="2D24D136" w14:textId="77777777"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9934B0">
              <w:rPr>
                <w:rStyle w:val="Tablefreq"/>
                <w:rFonts w:asciiTheme="minorHAnsi" w:hAnsiTheme="minorHAnsi" w:cstheme="minorHAnsi"/>
                <w:b w:val="0"/>
                <w:color w:val="auto"/>
                <w:sz w:val="18"/>
                <w:szCs w:val="18"/>
              </w:rPr>
              <w:t xml:space="preserve"> (OR)</w:t>
            </w:r>
          </w:p>
        </w:tc>
        <w:tc>
          <w:tcPr>
            <w:tcW w:w="3118" w:type="dxa"/>
          </w:tcPr>
          <w:p w14:paraId="787AC919" w14:textId="77777777"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F30BBB" w14:paraId="18E9036F" w14:textId="77777777" w:rsidTr="00FE638A">
        <w:trPr>
          <w:cantSplit/>
        </w:trPr>
        <w:tc>
          <w:tcPr>
            <w:tcW w:w="4077" w:type="dxa"/>
          </w:tcPr>
          <w:p w14:paraId="2270B4F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11 275-11 400 kHz</w:t>
            </w:r>
          </w:p>
          <w:p w14:paraId="58DB91F7" w14:textId="77777777" w:rsidR="00EE0DE4" w:rsidRPr="00545810" w:rsidRDefault="008C3C1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4111" w:type="dxa"/>
          </w:tcPr>
          <w:p w14:paraId="7A7BA4F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11 275-11 400 kHz</w:t>
            </w:r>
          </w:p>
          <w:p w14:paraId="7473A72F" w14:textId="77777777" w:rsidR="00EE0DE4" w:rsidRPr="00545810" w:rsidRDefault="008C3C1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14:paraId="13E1BD2C" w14:textId="77777777"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4C1A30">
              <w:rPr>
                <w:rStyle w:val="Tablefreq"/>
                <w:rFonts w:asciiTheme="minorHAnsi" w:hAnsiTheme="minorHAnsi" w:cstheme="minorHAnsi"/>
                <w:b w:val="0"/>
                <w:color w:val="auto"/>
                <w:sz w:val="18"/>
                <w:szCs w:val="18"/>
              </w:rPr>
              <w:t xml:space="preserve"> (R)</w:t>
            </w:r>
          </w:p>
        </w:tc>
        <w:tc>
          <w:tcPr>
            <w:tcW w:w="3118" w:type="dxa"/>
          </w:tcPr>
          <w:p w14:paraId="562307A4" w14:textId="77777777" w:rsidR="00EE0DE4" w:rsidRPr="00545810" w:rsidRDefault="008C3C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27 s’applique</w:t>
            </w:r>
          </w:p>
        </w:tc>
      </w:tr>
      <w:tr w:rsidR="00EE0DE4" w:rsidRPr="00545810" w14:paraId="18C2B2AA" w14:textId="77777777" w:rsidTr="00FE638A">
        <w:trPr>
          <w:cantSplit/>
        </w:trPr>
        <w:tc>
          <w:tcPr>
            <w:tcW w:w="4077" w:type="dxa"/>
          </w:tcPr>
          <w:p w14:paraId="3E357F8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11 400-11 600 kHz</w:t>
            </w:r>
          </w:p>
          <w:p w14:paraId="256A65D1" w14:textId="77777777"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14:paraId="7DD0BB7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11 400-11 600 kHz</w:t>
            </w:r>
          </w:p>
          <w:p w14:paraId="4BB5D64C" w14:textId="77777777"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19EAEF76"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64F1512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990DF3E" w14:textId="77777777" w:rsidTr="00FE638A">
        <w:trPr>
          <w:cantSplit/>
        </w:trPr>
        <w:tc>
          <w:tcPr>
            <w:tcW w:w="4077" w:type="dxa"/>
          </w:tcPr>
          <w:p w14:paraId="004CDC6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11 600-11 650 kHz</w:t>
            </w:r>
          </w:p>
          <w:p w14:paraId="1FB0418C" w14:textId="77777777"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14:paraId="47CF617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14:paraId="79D9FC2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11 600-11 650 kHz</w:t>
            </w:r>
          </w:p>
          <w:p w14:paraId="3AAB1E50" w14:textId="77777777"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14:paraId="51B6BB1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14:paraId="6A34BEB1"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04847BDF"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F30BBB" w14:paraId="6BFFF299" w14:textId="77777777" w:rsidTr="00FE638A">
        <w:trPr>
          <w:cantSplit/>
        </w:trPr>
        <w:tc>
          <w:tcPr>
            <w:tcW w:w="4077" w:type="dxa"/>
          </w:tcPr>
          <w:p w14:paraId="75D1476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11 650-12 050 kHz</w:t>
            </w:r>
          </w:p>
          <w:p w14:paraId="78AE351A" w14:textId="77777777" w:rsidR="00FF187F" w:rsidRPr="00545810" w:rsidRDefault="00FF187F"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Pr="00545810">
              <w:rPr>
                <w:rStyle w:val="Artref"/>
                <w:rFonts w:asciiTheme="minorHAnsi" w:hAnsiTheme="minorHAnsi" w:cstheme="minorHAnsi"/>
                <w:color w:val="auto"/>
                <w:sz w:val="18"/>
                <w:szCs w:val="18"/>
              </w:rPr>
              <w:t xml:space="preserve"> </w:t>
            </w:r>
          </w:p>
          <w:p w14:paraId="4E38273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4111" w:type="dxa"/>
          </w:tcPr>
          <w:p w14:paraId="5B467F0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11 650-12 050 kHz</w:t>
            </w:r>
          </w:p>
          <w:p w14:paraId="3A83A235" w14:textId="77777777" w:rsidR="00FF187F" w:rsidRPr="00545810" w:rsidRDefault="00FF187F"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Pr="00545810">
              <w:rPr>
                <w:rStyle w:val="Artref"/>
                <w:rFonts w:asciiTheme="minorHAnsi" w:hAnsiTheme="minorHAnsi" w:cstheme="minorHAnsi"/>
                <w:color w:val="auto"/>
                <w:sz w:val="18"/>
                <w:szCs w:val="18"/>
              </w:rPr>
              <w:t xml:space="preserve"> </w:t>
            </w:r>
          </w:p>
          <w:p w14:paraId="66F2985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5.147</w:t>
            </w:r>
          </w:p>
        </w:tc>
        <w:tc>
          <w:tcPr>
            <w:tcW w:w="2977" w:type="dxa"/>
          </w:tcPr>
          <w:p w14:paraId="03CBB161"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3860934E" w14:textId="77777777" w:rsidR="00EE0DE4" w:rsidRPr="00545810" w:rsidRDefault="00FF187F" w:rsidP="00F513A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F30BBB" w14:paraId="1958A99B" w14:textId="77777777" w:rsidTr="00FE638A">
        <w:trPr>
          <w:cantSplit/>
        </w:trPr>
        <w:tc>
          <w:tcPr>
            <w:tcW w:w="4077" w:type="dxa"/>
          </w:tcPr>
          <w:p w14:paraId="550ABA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12 050-12 100 kHz</w:t>
            </w:r>
          </w:p>
          <w:p w14:paraId="17A3FE35" w14:textId="77777777"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14:paraId="095BED3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14:paraId="26A7B55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12 050-12 100 kHz</w:t>
            </w:r>
          </w:p>
          <w:p w14:paraId="0AE48F18" w14:textId="77777777" w:rsidR="00EE0DE4" w:rsidRPr="00545810" w:rsidRDefault="00FF187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14:paraId="7D523FF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14:paraId="576BF18B"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631E3809"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545810" w14:paraId="210D2668" w14:textId="77777777" w:rsidTr="00FE638A">
        <w:trPr>
          <w:cantSplit/>
        </w:trPr>
        <w:tc>
          <w:tcPr>
            <w:tcW w:w="4077" w:type="dxa"/>
          </w:tcPr>
          <w:p w14:paraId="796F6E3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12 100-12 230 kHz</w:t>
            </w:r>
          </w:p>
          <w:p w14:paraId="42E3CB5C" w14:textId="77777777"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14:paraId="37FD55A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12 100-12 230 kHz</w:t>
            </w:r>
          </w:p>
          <w:p w14:paraId="0CCC8BBE" w14:textId="77777777" w:rsidR="00EE0DE4" w:rsidRPr="00545810" w:rsidRDefault="00FF187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1E19ACDA"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5A08DCD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50CA4A5" w14:textId="77777777" w:rsidTr="00FE638A">
        <w:trPr>
          <w:cantSplit/>
        </w:trPr>
        <w:tc>
          <w:tcPr>
            <w:tcW w:w="4077" w:type="dxa"/>
          </w:tcPr>
          <w:p w14:paraId="108738C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12 230-13 200 kHz</w:t>
            </w:r>
          </w:p>
          <w:p w14:paraId="2E98F6D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187F"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5.109 5.110 5.132 5.145</w:t>
            </w:r>
          </w:p>
        </w:tc>
        <w:tc>
          <w:tcPr>
            <w:tcW w:w="4111" w:type="dxa"/>
          </w:tcPr>
          <w:p w14:paraId="3D426ED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12 230-13 200 kHz</w:t>
            </w:r>
          </w:p>
          <w:p w14:paraId="38A24A8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187F" w:rsidRPr="00545810">
              <w:rPr>
                <w:rFonts w:asciiTheme="minorHAnsi" w:hAnsiTheme="minorHAnsi" w:cstheme="minorHAnsi"/>
                <w:sz w:val="18"/>
                <w:szCs w:val="18"/>
              </w:rPr>
              <w:t>MARITIME</w:t>
            </w:r>
            <w:r w:rsidR="00FF187F"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5.109 5.110 5.132 </w:t>
            </w:r>
            <w:r w:rsidRPr="00545810">
              <w:rPr>
                <w:rStyle w:val="Artref"/>
                <w:rFonts w:asciiTheme="minorHAnsi" w:hAnsiTheme="minorHAnsi" w:cstheme="minorHAnsi"/>
                <w:color w:val="auto"/>
                <w:sz w:val="18"/>
                <w:szCs w:val="18"/>
                <w:shd w:val="clear" w:color="auto" w:fill="FFFFFF"/>
              </w:rPr>
              <w:t>5.145</w:t>
            </w:r>
          </w:p>
        </w:tc>
        <w:tc>
          <w:tcPr>
            <w:tcW w:w="2977" w:type="dxa"/>
          </w:tcPr>
          <w:p w14:paraId="4511E786"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tc>
        <w:tc>
          <w:tcPr>
            <w:tcW w:w="3118" w:type="dxa"/>
          </w:tcPr>
          <w:p w14:paraId="5AEBC849"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s’applique</w:t>
            </w:r>
          </w:p>
          <w:p w14:paraId="226F72B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8916473"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25 s’applique</w:t>
            </w:r>
            <w:r w:rsidR="00EE0DE4" w:rsidRPr="00545810">
              <w:rPr>
                <w:rStyle w:val="Tablefreq"/>
                <w:rFonts w:asciiTheme="minorHAnsi" w:hAnsiTheme="minorHAnsi" w:cstheme="minorHAnsi"/>
                <w:b w:val="0"/>
                <w:color w:val="auto"/>
                <w:sz w:val="18"/>
                <w:szCs w:val="18"/>
              </w:rPr>
              <w:t xml:space="preserve"> </w:t>
            </w:r>
          </w:p>
          <w:p w14:paraId="6CC7548F" w14:textId="77777777"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3603E869" w14:textId="77777777" w:rsidR="00EE0DE4"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12 577 kHz – ASN</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la détresse et l’appel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p>
          <w:p w14:paraId="4EF7E4BA" w14:textId="77777777" w:rsidR="00FF187F"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70E929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12 520 kHz – </w:t>
            </w:r>
            <w:r w:rsidR="00FF187F"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FF187F" w:rsidRPr="00545810">
              <w:rPr>
                <w:rStyle w:val="Tablefreq"/>
                <w:rFonts w:asciiTheme="minorHAnsi" w:hAnsiTheme="minorHAnsi" w:cstheme="minorHAnsi"/>
                <w:b w:val="0"/>
                <w:color w:val="auto"/>
                <w:sz w:val="18"/>
                <w:szCs w:val="18"/>
              </w:rPr>
              <w:t>l’Article 31 s’applique</w:t>
            </w:r>
            <w:r w:rsidRPr="00545810">
              <w:rPr>
                <w:rStyle w:val="Tablefreq"/>
                <w:rFonts w:asciiTheme="minorHAnsi" w:hAnsiTheme="minorHAnsi" w:cstheme="minorHAnsi"/>
                <w:b w:val="0"/>
                <w:color w:val="auto"/>
                <w:sz w:val="18"/>
                <w:szCs w:val="18"/>
              </w:rPr>
              <w:t>.</w:t>
            </w:r>
          </w:p>
          <w:p w14:paraId="251A1DE5" w14:textId="77777777" w:rsidR="00FF187F" w:rsidRPr="00545810" w:rsidRDefault="00FF18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5F9A3C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12 579 kHz –</w:t>
            </w:r>
            <w:r w:rsidR="00FF187F"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information </w:t>
            </w:r>
            <w:r w:rsidR="00FF187F" w:rsidRPr="00545810">
              <w:rPr>
                <w:rStyle w:val="Tablefreq"/>
                <w:rFonts w:asciiTheme="minorHAnsi" w:hAnsiTheme="minorHAnsi" w:cstheme="minorHAnsi"/>
                <w:b w:val="0"/>
                <w:color w:val="auto"/>
                <w:sz w:val="18"/>
                <w:szCs w:val="18"/>
              </w:rPr>
              <w:t>sur la sécurité maritime</w:t>
            </w:r>
            <w:r w:rsidRPr="00545810">
              <w:rPr>
                <w:rStyle w:val="Tablefreq"/>
                <w:rFonts w:asciiTheme="minorHAnsi" w:hAnsiTheme="minorHAnsi" w:cstheme="minorHAnsi"/>
                <w:b w:val="0"/>
                <w:color w:val="auto"/>
                <w:sz w:val="18"/>
                <w:szCs w:val="18"/>
              </w:rPr>
              <w:t xml:space="preserve">(MSI); </w:t>
            </w:r>
            <w:r w:rsidR="00FF187F"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FF187F"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 xml:space="preserve">17 </w:t>
            </w:r>
            <w:r w:rsidR="00FF187F"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tc>
      </w:tr>
      <w:tr w:rsidR="00EE0DE4" w:rsidRPr="00F30BBB" w14:paraId="0FA96723" w14:textId="77777777" w:rsidTr="00FE638A">
        <w:trPr>
          <w:cantSplit/>
        </w:trPr>
        <w:tc>
          <w:tcPr>
            <w:tcW w:w="4077" w:type="dxa"/>
          </w:tcPr>
          <w:p w14:paraId="51150CF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13 200-13 260 kHz</w:t>
            </w:r>
          </w:p>
          <w:p w14:paraId="2F9EE3A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A4DDF"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14:paraId="7D8F5C0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13 200-13 260 kHz</w:t>
            </w:r>
          </w:p>
          <w:p w14:paraId="7FCB19EA" w14:textId="77777777" w:rsidR="00EE0DE4" w:rsidRPr="00545810" w:rsidRDefault="00EA4DD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14:paraId="2DAE1308"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03EA2">
              <w:rPr>
                <w:rStyle w:val="Tablefreq"/>
                <w:rFonts w:asciiTheme="minorHAnsi" w:hAnsiTheme="minorHAnsi" w:cstheme="minorHAnsi"/>
                <w:b w:val="0"/>
                <w:color w:val="auto"/>
                <w:sz w:val="18"/>
                <w:szCs w:val="18"/>
              </w:rPr>
              <w:t xml:space="preserve"> (OR)</w:t>
            </w:r>
          </w:p>
        </w:tc>
        <w:tc>
          <w:tcPr>
            <w:tcW w:w="3118" w:type="dxa"/>
          </w:tcPr>
          <w:p w14:paraId="0A1CD87A" w14:textId="77777777" w:rsidR="00EE0DE4" w:rsidRPr="00545810" w:rsidRDefault="00EA4DD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26 </w:t>
            </w:r>
            <w:r w:rsidRPr="00545810">
              <w:rPr>
                <w:rStyle w:val="Tablefreq"/>
                <w:rFonts w:asciiTheme="minorHAnsi" w:hAnsiTheme="minorHAnsi" w:cstheme="minorHAnsi"/>
                <w:b w:val="0"/>
                <w:color w:val="auto"/>
                <w:sz w:val="18"/>
                <w:szCs w:val="18"/>
              </w:rPr>
              <w:t>s’applique</w:t>
            </w:r>
          </w:p>
        </w:tc>
      </w:tr>
      <w:tr w:rsidR="00EE0DE4" w:rsidRPr="00F30BBB" w14:paraId="72397922" w14:textId="77777777" w:rsidTr="00FE638A">
        <w:trPr>
          <w:cantSplit/>
        </w:trPr>
        <w:tc>
          <w:tcPr>
            <w:tcW w:w="4077" w:type="dxa"/>
          </w:tcPr>
          <w:p w14:paraId="70E660A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13 260-13 360 kHz</w:t>
            </w:r>
          </w:p>
          <w:p w14:paraId="51162C86" w14:textId="77777777" w:rsidR="00EE0DE4" w:rsidRPr="00545810" w:rsidRDefault="00EA4DD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4111" w:type="dxa"/>
          </w:tcPr>
          <w:p w14:paraId="5AB6EC5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13 260-13 360 kHz</w:t>
            </w:r>
          </w:p>
          <w:p w14:paraId="3694BEE3" w14:textId="77777777" w:rsidR="00EE0DE4" w:rsidRPr="00545810" w:rsidRDefault="00EA4DD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14:paraId="036BCDAE"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03EA2">
              <w:rPr>
                <w:rStyle w:val="Tablefreq"/>
                <w:rFonts w:asciiTheme="minorHAnsi" w:hAnsiTheme="minorHAnsi" w:cstheme="minorHAnsi"/>
                <w:b w:val="0"/>
                <w:color w:val="auto"/>
                <w:sz w:val="18"/>
                <w:szCs w:val="18"/>
              </w:rPr>
              <w:t xml:space="preserve"> (R)</w:t>
            </w:r>
          </w:p>
        </w:tc>
        <w:tc>
          <w:tcPr>
            <w:tcW w:w="3118" w:type="dxa"/>
          </w:tcPr>
          <w:p w14:paraId="59BE3D10"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27 s’applique</w:t>
            </w:r>
          </w:p>
        </w:tc>
      </w:tr>
      <w:tr w:rsidR="00EE0DE4" w:rsidRPr="00545810" w14:paraId="688317CE" w14:textId="77777777" w:rsidTr="00FE638A">
        <w:trPr>
          <w:cantSplit/>
        </w:trPr>
        <w:tc>
          <w:tcPr>
            <w:tcW w:w="4077" w:type="dxa"/>
          </w:tcPr>
          <w:p w14:paraId="21E903E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13 360-13 410 kHz</w:t>
            </w:r>
          </w:p>
          <w:p w14:paraId="03470318"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64E6B36"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973D90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0C58B27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13 360-13 410 kHz</w:t>
            </w:r>
          </w:p>
          <w:p w14:paraId="41C23992"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327696F"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2A04A78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14:paraId="0F9BEEF1"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du rayonnement décamétrique</w:t>
            </w:r>
            <w:r w:rsidR="00EE0DE4" w:rsidRPr="00545810">
              <w:rPr>
                <w:rStyle w:val="Tablefreq"/>
                <w:rFonts w:asciiTheme="minorHAnsi" w:hAnsiTheme="minorHAnsi" w:cstheme="minorHAnsi"/>
                <w:b w:val="0"/>
                <w:color w:val="auto"/>
                <w:sz w:val="18"/>
                <w:szCs w:val="18"/>
              </w:rPr>
              <w:t>)</w:t>
            </w:r>
          </w:p>
          <w:p w14:paraId="6C2A418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C21D2A8"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289B4A6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2886589" w14:textId="77777777" w:rsidTr="00FE638A">
        <w:trPr>
          <w:cantSplit/>
        </w:trPr>
        <w:tc>
          <w:tcPr>
            <w:tcW w:w="4077" w:type="dxa"/>
          </w:tcPr>
          <w:p w14:paraId="08351C5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13 410-13 450  kHz</w:t>
            </w:r>
          </w:p>
          <w:p w14:paraId="788E1684"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E02B405" w14:textId="77777777" w:rsidR="00EE0DE4" w:rsidRPr="00545810" w:rsidRDefault="00EE0DE4"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84FF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48C11D9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p>
        </w:tc>
        <w:tc>
          <w:tcPr>
            <w:tcW w:w="4111" w:type="dxa"/>
          </w:tcPr>
          <w:p w14:paraId="339870B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13 410-13 450 kHz</w:t>
            </w:r>
          </w:p>
          <w:p w14:paraId="7A27D312"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4D95026" w14:textId="77777777" w:rsidR="00EE0DE4" w:rsidRPr="00545810" w:rsidRDefault="00EE0DE4" w:rsidP="008E03DC">
            <w:pPr>
              <w:pStyle w:val="TableTextS5"/>
              <w:tabs>
                <w:tab w:val="clear" w:pos="170"/>
                <w:tab w:val="left" w:pos="0"/>
              </w:tabs>
              <w:spacing w:before="50" w:after="0"/>
              <w:ind w:left="-18" w:firstLine="18"/>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84FFE"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7FE4B05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p>
        </w:tc>
        <w:tc>
          <w:tcPr>
            <w:tcW w:w="2977" w:type="dxa"/>
          </w:tcPr>
          <w:p w14:paraId="034D36EC"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tc>
        <w:tc>
          <w:tcPr>
            <w:tcW w:w="3118" w:type="dxa"/>
          </w:tcPr>
          <w:p w14:paraId="4440BC6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780AD919" w14:textId="77777777" w:rsidTr="00FE638A">
        <w:trPr>
          <w:cantSplit/>
        </w:trPr>
        <w:tc>
          <w:tcPr>
            <w:tcW w:w="4077" w:type="dxa"/>
          </w:tcPr>
          <w:p w14:paraId="45ABE00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13 450-13 550 kHz</w:t>
            </w:r>
          </w:p>
          <w:p w14:paraId="6DBE73A3" w14:textId="77777777"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E67382A" w14:textId="77777777" w:rsidR="00EE0DE4" w:rsidRPr="00545810" w:rsidRDefault="00EE0DE4" w:rsidP="008E03DC">
            <w:pPr>
              <w:pStyle w:val="TableTextS5"/>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sauf mobile aéronautique</w:t>
            </w:r>
            <w:r w:rsidRPr="00545810">
              <w:rPr>
                <w:rStyle w:val="Tablefreq"/>
                <w:rFonts w:asciiTheme="minorHAnsi" w:hAnsiTheme="minorHAnsi" w:cstheme="minorHAnsi"/>
                <w:b w:val="0"/>
                <w:color w:val="auto"/>
                <w:sz w:val="18"/>
                <w:szCs w:val="18"/>
              </w:rPr>
              <w:t xml:space="preserve"> (R)</w:t>
            </w:r>
          </w:p>
          <w:p w14:paraId="18E27827" w14:textId="77777777" w:rsidR="00EE0DE4" w:rsidRPr="00545810" w:rsidRDefault="00EE0DE4"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E84FFE"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5.132A</w:t>
            </w:r>
          </w:p>
          <w:p w14:paraId="4328424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5.149A</w:t>
            </w:r>
          </w:p>
        </w:tc>
        <w:tc>
          <w:tcPr>
            <w:tcW w:w="4111" w:type="dxa"/>
          </w:tcPr>
          <w:p w14:paraId="7A83EDB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13 450-13 550 kHz</w:t>
            </w:r>
          </w:p>
          <w:p w14:paraId="324387B5" w14:textId="77777777"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3B9F8E7" w14:textId="77777777" w:rsidR="00EE0DE4" w:rsidRPr="00545810" w:rsidRDefault="00EE0DE4"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sauf mobile aéronautique</w:t>
            </w:r>
            <w:r w:rsidRPr="00545810">
              <w:rPr>
                <w:rStyle w:val="Tablefreq"/>
                <w:rFonts w:asciiTheme="minorHAnsi" w:hAnsiTheme="minorHAnsi" w:cstheme="minorHAnsi"/>
                <w:b w:val="0"/>
                <w:color w:val="auto"/>
                <w:sz w:val="18"/>
                <w:szCs w:val="18"/>
              </w:rPr>
              <w:t xml:space="preserve"> (R)</w:t>
            </w:r>
          </w:p>
          <w:p w14:paraId="708EA11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E84FFE"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5.132A</w:t>
            </w:r>
          </w:p>
        </w:tc>
        <w:tc>
          <w:tcPr>
            <w:tcW w:w="2977" w:type="dxa"/>
          </w:tcPr>
          <w:p w14:paraId="2AC5D94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32D330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A06474D" w14:textId="77777777" w:rsidTr="00FE638A">
        <w:trPr>
          <w:cantSplit/>
        </w:trPr>
        <w:tc>
          <w:tcPr>
            <w:tcW w:w="4077" w:type="dxa"/>
          </w:tcPr>
          <w:p w14:paraId="53377A3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13 550-13 570 kHz</w:t>
            </w:r>
          </w:p>
          <w:p w14:paraId="12584A34" w14:textId="77777777"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023658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 xml:space="preserve">sauf mobile aéronautique </w:t>
            </w:r>
            <w:r w:rsidRPr="00545810">
              <w:rPr>
                <w:rStyle w:val="Tablefreq"/>
                <w:rFonts w:asciiTheme="minorHAnsi" w:hAnsiTheme="minorHAnsi" w:cstheme="minorHAnsi"/>
                <w:b w:val="0"/>
                <w:color w:val="auto"/>
                <w:sz w:val="18"/>
                <w:szCs w:val="18"/>
              </w:rPr>
              <w:t>(R)</w:t>
            </w:r>
          </w:p>
          <w:p w14:paraId="48FB1EE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4111" w:type="dxa"/>
          </w:tcPr>
          <w:p w14:paraId="64DD272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13 550-13 570 kHz</w:t>
            </w:r>
          </w:p>
          <w:p w14:paraId="13332B6E" w14:textId="77777777" w:rsidR="00EE0DE4" w:rsidRPr="00545810" w:rsidRDefault="00E84FFE" w:rsidP="008E03DC">
            <w:pPr>
              <w:pStyle w:val="TableTextS5"/>
              <w:spacing w:before="10" w:after="0"/>
              <w:ind w:left="142" w:right="130" w:hanging="17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D15D9E7" w14:textId="77777777" w:rsidR="00EE0DE4" w:rsidRPr="00545810" w:rsidRDefault="00EE0DE4" w:rsidP="008E03DC">
            <w:pPr>
              <w:pStyle w:val="TableTextS5"/>
              <w:tabs>
                <w:tab w:val="clear" w:pos="170"/>
                <w:tab w:val="left" w:pos="-18"/>
              </w:tabs>
              <w:spacing w:before="10" w:after="0"/>
              <w:ind w:left="-18" w:right="130" w:hanging="1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84FFE" w:rsidRPr="00545810">
              <w:rPr>
                <w:rStyle w:val="Tablefreq"/>
                <w:rFonts w:asciiTheme="minorHAnsi" w:hAnsiTheme="minorHAnsi" w:cstheme="minorHAnsi"/>
                <w:b w:val="0"/>
                <w:color w:val="auto"/>
                <w:sz w:val="18"/>
                <w:szCs w:val="18"/>
              </w:rPr>
              <w:t xml:space="preserve">sauf mobile aéronautique </w:t>
            </w:r>
            <w:r w:rsidRPr="00545810">
              <w:rPr>
                <w:rStyle w:val="Tablefreq"/>
                <w:rFonts w:asciiTheme="minorHAnsi" w:hAnsiTheme="minorHAnsi" w:cstheme="minorHAnsi"/>
                <w:b w:val="0"/>
                <w:color w:val="auto"/>
                <w:sz w:val="18"/>
                <w:szCs w:val="18"/>
              </w:rPr>
              <w:t>(R)</w:t>
            </w:r>
          </w:p>
          <w:p w14:paraId="3A553C9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14:paraId="73019C14"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Applications i</w:t>
            </w:r>
            <w:r w:rsidR="00EE0DE4" w:rsidRPr="00545810">
              <w:rPr>
                <w:rStyle w:val="Tablefreq"/>
                <w:rFonts w:asciiTheme="minorHAnsi" w:hAnsiTheme="minorHAnsi" w:cstheme="minorHAnsi"/>
                <w:b w:val="0"/>
                <w:color w:val="auto"/>
                <w:sz w:val="18"/>
                <w:szCs w:val="18"/>
              </w:rPr>
              <w:t>nductive</w:t>
            </w:r>
            <w:r w:rsidRPr="00545810">
              <w:rPr>
                <w:rStyle w:val="Tablefreq"/>
                <w:rFonts w:asciiTheme="minorHAnsi" w:hAnsiTheme="minorHAnsi" w:cstheme="minorHAnsi"/>
                <w:b w:val="0"/>
                <w:color w:val="auto"/>
                <w:sz w:val="18"/>
                <w:szCs w:val="18"/>
              </w:rPr>
              <w:t xml:space="preserve">s </w:t>
            </w:r>
            <w:r w:rsidR="00EE0DE4" w:rsidRPr="00545810">
              <w:rPr>
                <w:rStyle w:val="Tablefreq"/>
                <w:rFonts w:asciiTheme="minorHAnsi" w:hAnsiTheme="minorHAnsi" w:cstheme="minorHAnsi"/>
                <w:b w:val="0"/>
                <w:color w:val="auto"/>
                <w:sz w:val="18"/>
                <w:szCs w:val="18"/>
              </w:rPr>
              <w:t>(13 553-13 567kHz)</w:t>
            </w:r>
          </w:p>
        </w:tc>
        <w:tc>
          <w:tcPr>
            <w:tcW w:w="3118" w:type="dxa"/>
          </w:tcPr>
          <w:p w14:paraId="1FCDB2D0" w14:textId="77777777" w:rsidR="00E84FFE" w:rsidRPr="00545810" w:rsidRDefault="005E40F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31519FAB" w14:textId="77777777" w:rsidR="00E84FFE" w:rsidRPr="00545810" w:rsidRDefault="00E84FF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23672F40" w14:textId="77777777" w:rsidR="00E84FFE" w:rsidRPr="00545810"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488C72B5" w14:textId="77777777" w:rsidR="00E84FFE"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F195608"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(13 553-13 567kHz)</w:t>
            </w:r>
          </w:p>
        </w:tc>
      </w:tr>
      <w:tr w:rsidR="00EE0DE4" w:rsidRPr="00F30BBB" w14:paraId="759D3E5F" w14:textId="77777777" w:rsidTr="00FE638A">
        <w:trPr>
          <w:cantSplit/>
        </w:trPr>
        <w:tc>
          <w:tcPr>
            <w:tcW w:w="4077" w:type="dxa"/>
          </w:tcPr>
          <w:p w14:paraId="7DEA190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13 570-13 600 kHz</w:t>
            </w:r>
          </w:p>
          <w:p w14:paraId="18CE38DF"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14:paraId="3A68801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5.151</w:t>
            </w:r>
          </w:p>
        </w:tc>
        <w:tc>
          <w:tcPr>
            <w:tcW w:w="4111" w:type="dxa"/>
          </w:tcPr>
          <w:p w14:paraId="56065A8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13 570-13 600 kHz</w:t>
            </w:r>
          </w:p>
          <w:p w14:paraId="4CCBD006"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14:paraId="41F84DF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5.151</w:t>
            </w:r>
          </w:p>
        </w:tc>
        <w:tc>
          <w:tcPr>
            <w:tcW w:w="2977" w:type="dxa"/>
          </w:tcPr>
          <w:p w14:paraId="6DD504FA"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202CE6C1" w14:textId="77777777" w:rsidR="00EE0DE4" w:rsidRPr="00545810" w:rsidRDefault="00E84FFE"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F30BBB" w14:paraId="2830C246" w14:textId="77777777" w:rsidTr="00FE638A">
        <w:trPr>
          <w:cantSplit/>
        </w:trPr>
        <w:tc>
          <w:tcPr>
            <w:tcW w:w="4077" w:type="dxa"/>
          </w:tcPr>
          <w:p w14:paraId="2C6EAE8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13 600-13 800 kHz</w:t>
            </w:r>
          </w:p>
          <w:p w14:paraId="2D2B7B18" w14:textId="77777777" w:rsidR="00EE0DE4" w:rsidRPr="00545810" w:rsidRDefault="00E84FFE"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781E04B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13 600-13 800 kHz</w:t>
            </w:r>
          </w:p>
          <w:p w14:paraId="32A78E6A" w14:textId="77777777" w:rsidR="00EE0DE4" w:rsidRPr="00545810" w:rsidRDefault="00E84FFE"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610F3952"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2016DD33" w14:textId="77777777" w:rsidR="00EE0DE4" w:rsidRPr="00545810" w:rsidRDefault="00E84FFE"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F30BBB" w14:paraId="1B18C12F" w14:textId="77777777" w:rsidTr="00FE638A">
        <w:trPr>
          <w:cantSplit/>
        </w:trPr>
        <w:tc>
          <w:tcPr>
            <w:tcW w:w="4077" w:type="dxa"/>
          </w:tcPr>
          <w:p w14:paraId="7199BB9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13 800-13 870 kHz</w:t>
            </w:r>
          </w:p>
          <w:p w14:paraId="31BF5B1D"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14:paraId="151742B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5.151</w:t>
            </w:r>
          </w:p>
        </w:tc>
        <w:tc>
          <w:tcPr>
            <w:tcW w:w="4111" w:type="dxa"/>
          </w:tcPr>
          <w:p w14:paraId="38678F3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13 800-13 870 kHz</w:t>
            </w:r>
          </w:p>
          <w:p w14:paraId="77EE3347" w14:textId="77777777" w:rsidR="00EE0DE4" w:rsidRPr="00545810" w:rsidRDefault="00E84FFE"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14:paraId="0832262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5.151</w:t>
            </w:r>
          </w:p>
        </w:tc>
        <w:tc>
          <w:tcPr>
            <w:tcW w:w="2977" w:type="dxa"/>
          </w:tcPr>
          <w:p w14:paraId="06ED72DE" w14:textId="77777777" w:rsidR="00EE0DE4" w:rsidRPr="00545810" w:rsidRDefault="00E84F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5E5C6EEF" w14:textId="77777777" w:rsidR="00EE0DE4" w:rsidRPr="00545810" w:rsidRDefault="00E84FFE"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F30BBB" w14:paraId="24C4E3D4" w14:textId="77777777" w:rsidTr="00FE638A">
        <w:trPr>
          <w:cantSplit/>
        </w:trPr>
        <w:tc>
          <w:tcPr>
            <w:tcW w:w="4077" w:type="dxa"/>
          </w:tcPr>
          <w:p w14:paraId="1FB7F34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13 870-14 000 kHz</w:t>
            </w:r>
          </w:p>
          <w:p w14:paraId="6EFDB8E5" w14:textId="77777777" w:rsidR="00EE0DE4"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6AB26E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5D59"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4111" w:type="dxa"/>
          </w:tcPr>
          <w:p w14:paraId="3F00FDC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13 870-14 000 kHz</w:t>
            </w:r>
          </w:p>
          <w:p w14:paraId="2414B787" w14:textId="77777777" w:rsidR="00815D59"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9D16FAA" w14:textId="77777777"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 (R)</w:t>
            </w:r>
          </w:p>
        </w:tc>
        <w:tc>
          <w:tcPr>
            <w:tcW w:w="2977" w:type="dxa"/>
          </w:tcPr>
          <w:p w14:paraId="02B59A63" w14:textId="77777777"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tc>
        <w:tc>
          <w:tcPr>
            <w:tcW w:w="3118" w:type="dxa"/>
          </w:tcPr>
          <w:p w14:paraId="0BF08256"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F30BBB" w14:paraId="1EB6113F" w14:textId="77777777" w:rsidTr="00FE638A">
        <w:trPr>
          <w:cantSplit/>
        </w:trPr>
        <w:tc>
          <w:tcPr>
            <w:tcW w:w="4077" w:type="dxa"/>
          </w:tcPr>
          <w:p w14:paraId="30650A8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14 000-14 250 kHz</w:t>
            </w:r>
          </w:p>
          <w:p w14:paraId="2F51DBC9"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2697E14" w14:textId="77777777"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14:paraId="5416B57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14 000-14 250 kHz</w:t>
            </w:r>
          </w:p>
          <w:p w14:paraId="063CA9EB"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604F505F" w14:textId="77777777"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14:paraId="5DCB2899" w14:textId="77777777"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14:paraId="55E1587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10C8442" w14:textId="77777777"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du service amateur par </w:t>
            </w:r>
            <w:r w:rsidR="002472D2" w:rsidRPr="00545810">
              <w:rPr>
                <w:rStyle w:val="Tablefreq"/>
                <w:rFonts w:asciiTheme="minorHAnsi" w:hAnsiTheme="minorHAnsi" w:cstheme="minorHAnsi"/>
                <w:b w:val="0"/>
                <w:color w:val="auto"/>
                <w:sz w:val="18"/>
                <w:szCs w:val="18"/>
              </w:rPr>
              <w:t>satellite</w:t>
            </w:r>
          </w:p>
        </w:tc>
        <w:tc>
          <w:tcPr>
            <w:tcW w:w="3118" w:type="dxa"/>
          </w:tcPr>
          <w:p w14:paraId="183AB172"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14:paraId="4B636557" w14:textId="77777777" w:rsidTr="00FE638A">
        <w:trPr>
          <w:cantSplit/>
        </w:trPr>
        <w:tc>
          <w:tcPr>
            <w:tcW w:w="4077" w:type="dxa"/>
          </w:tcPr>
          <w:p w14:paraId="49C0658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14 250-14 350 kHz</w:t>
            </w:r>
          </w:p>
          <w:p w14:paraId="75036BAA"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1F465C7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5.152</w:t>
            </w:r>
          </w:p>
        </w:tc>
        <w:tc>
          <w:tcPr>
            <w:tcW w:w="4111" w:type="dxa"/>
          </w:tcPr>
          <w:p w14:paraId="6956C11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14 250-14 350 kHz</w:t>
            </w:r>
          </w:p>
          <w:p w14:paraId="403B34A0"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3A5EB5B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5.152[AddA1]</w:t>
            </w:r>
          </w:p>
        </w:tc>
        <w:tc>
          <w:tcPr>
            <w:tcW w:w="2977" w:type="dxa"/>
          </w:tcPr>
          <w:p w14:paraId="5E6E1448" w14:textId="77777777"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tc>
        <w:tc>
          <w:tcPr>
            <w:tcW w:w="3118" w:type="dxa"/>
          </w:tcPr>
          <w:p w14:paraId="400CF016"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14:paraId="74370C16" w14:textId="77777777" w:rsidTr="00FE638A">
        <w:trPr>
          <w:cantSplit/>
        </w:trPr>
        <w:tc>
          <w:tcPr>
            <w:tcW w:w="4077" w:type="dxa"/>
          </w:tcPr>
          <w:p w14:paraId="3F33A34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14 350-14 990 kHz</w:t>
            </w:r>
          </w:p>
          <w:p w14:paraId="3B0BD17B" w14:textId="77777777" w:rsidR="00815D59"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F702ABB" w14:textId="77777777"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 (R)</w:t>
            </w:r>
          </w:p>
        </w:tc>
        <w:tc>
          <w:tcPr>
            <w:tcW w:w="4111" w:type="dxa"/>
          </w:tcPr>
          <w:p w14:paraId="1D2439F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14 350-14 990 kHz</w:t>
            </w:r>
          </w:p>
          <w:p w14:paraId="11D0F0D5" w14:textId="77777777" w:rsidR="00815D59" w:rsidRPr="00545810" w:rsidRDefault="00815D59"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7B3DA06" w14:textId="77777777" w:rsidR="00EE0DE4" w:rsidRPr="00545810" w:rsidRDefault="00815D59"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 (R)</w:t>
            </w:r>
          </w:p>
        </w:tc>
        <w:tc>
          <w:tcPr>
            <w:tcW w:w="2977" w:type="dxa"/>
          </w:tcPr>
          <w:p w14:paraId="69BFC5F5" w14:textId="77777777"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7D1A4787"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14:paraId="5F234944" w14:textId="77777777" w:rsidTr="00FE638A">
        <w:trPr>
          <w:cantSplit/>
        </w:trPr>
        <w:tc>
          <w:tcPr>
            <w:tcW w:w="4077" w:type="dxa"/>
          </w:tcPr>
          <w:p w14:paraId="7ED7A68B"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14 990-15 005 kHz</w:t>
            </w:r>
          </w:p>
          <w:p w14:paraId="321D1AC2" w14:textId="77777777" w:rsidR="00EE0DE4" w:rsidRPr="00545810" w:rsidRDefault="00815D59" w:rsidP="008E03DC">
            <w:pPr>
              <w:pStyle w:val="TableTextS5"/>
              <w:tabs>
                <w:tab w:val="clear" w:pos="170"/>
                <w:tab w:val="left" w:pos="0"/>
              </w:tabs>
              <w:spacing w:before="50" w:after="0"/>
              <w:rPr>
                <w:rFonts w:asciiTheme="minorHAnsi" w:hAnsiTheme="minorHAnsi" w:cstheme="minorHAnsi"/>
                <w:sz w:val="16"/>
                <w:szCs w:val="16"/>
              </w:rPr>
            </w:pPr>
            <w:r w:rsidRPr="00545810">
              <w:rPr>
                <w:rFonts w:asciiTheme="minorHAnsi" w:hAnsiTheme="minorHAnsi" w:cstheme="minorHAnsi"/>
                <w:sz w:val="16"/>
                <w:szCs w:val="16"/>
              </w:rPr>
              <w:t>FRÉQUENCES ÉTALON ET SIGNAUX HORAIRES</w:t>
            </w:r>
            <w:r w:rsidR="00EE0DE4" w:rsidRPr="00545810">
              <w:rPr>
                <w:rFonts w:asciiTheme="minorHAnsi" w:hAnsiTheme="minorHAnsi" w:cstheme="minorHAnsi"/>
                <w:sz w:val="16"/>
                <w:szCs w:val="16"/>
              </w:rPr>
              <w:t xml:space="preserve"> (15 000 kHz)</w:t>
            </w:r>
          </w:p>
          <w:p w14:paraId="21984C7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4111" w:type="dxa"/>
          </w:tcPr>
          <w:p w14:paraId="6ABAF9E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14 990-15 005 kHz</w:t>
            </w:r>
          </w:p>
          <w:p w14:paraId="2210F57F" w14:textId="77777777" w:rsidR="00EE0DE4" w:rsidRPr="00545810" w:rsidRDefault="00815D59" w:rsidP="008E03DC">
            <w:pPr>
              <w:pStyle w:val="TableTextS5"/>
              <w:tabs>
                <w:tab w:val="clear" w:pos="170"/>
                <w:tab w:val="left" w:pos="0"/>
              </w:tabs>
              <w:spacing w:before="50" w:after="0"/>
              <w:ind w:left="-18" w:firstLine="18"/>
              <w:rPr>
                <w:rFonts w:asciiTheme="minorHAnsi" w:hAnsiTheme="minorHAnsi" w:cstheme="minorHAnsi"/>
                <w:sz w:val="16"/>
                <w:szCs w:val="16"/>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(15 000 kHz)</w:t>
            </w:r>
          </w:p>
          <w:p w14:paraId="7FA6CAE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14:paraId="3CC3AC02" w14:textId="77777777" w:rsidR="00EE0DE4" w:rsidRPr="00545810" w:rsidRDefault="00815D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de sauvetage à </w:t>
            </w:r>
            <w:r w:rsidR="00EE0DE4" w:rsidRPr="00545810">
              <w:rPr>
                <w:rStyle w:val="Tablefreq"/>
                <w:rFonts w:asciiTheme="minorHAnsi" w:hAnsiTheme="minorHAnsi" w:cstheme="minorHAnsi"/>
                <w:b w:val="0"/>
                <w:color w:val="auto"/>
                <w:sz w:val="18"/>
                <w:szCs w:val="18"/>
              </w:rPr>
              <w:t>14993 kHz</w:t>
            </w:r>
          </w:p>
        </w:tc>
        <w:tc>
          <w:tcPr>
            <w:tcW w:w="3118" w:type="dxa"/>
          </w:tcPr>
          <w:p w14:paraId="39AA8E56" w14:textId="77777777"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14:paraId="50DFBBA6" w14:textId="77777777" w:rsidTr="00FE638A">
        <w:trPr>
          <w:cantSplit/>
        </w:trPr>
        <w:tc>
          <w:tcPr>
            <w:tcW w:w="4077" w:type="dxa"/>
          </w:tcPr>
          <w:p w14:paraId="67BE8F3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15 005-15 010 kHz</w:t>
            </w:r>
          </w:p>
          <w:p w14:paraId="148A19B0" w14:textId="77777777" w:rsidR="00EE0DE4" w:rsidRPr="00545810" w:rsidRDefault="00815D59"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11083873" w14:textId="77777777"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14:paraId="036A608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15 005-15 010 kHz</w:t>
            </w:r>
          </w:p>
          <w:p w14:paraId="23050EB4" w14:textId="77777777" w:rsidR="00EE0DE4" w:rsidRPr="00545810" w:rsidRDefault="00815D59" w:rsidP="008E03DC">
            <w:pPr>
              <w:pStyle w:val="TableTextS5"/>
              <w:tabs>
                <w:tab w:val="clear" w:pos="170"/>
                <w:tab w:val="left" w:pos="0"/>
              </w:tabs>
              <w:spacing w:before="50" w:after="0"/>
              <w:ind w:left="-18" w:firstLine="18"/>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1411E111" w14:textId="77777777"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14:paraId="0CF3FC3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71F251F" w14:textId="77777777"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F30BBB" w14:paraId="7DD07941" w14:textId="77777777" w:rsidTr="00FE638A">
        <w:trPr>
          <w:cantSplit/>
        </w:trPr>
        <w:tc>
          <w:tcPr>
            <w:tcW w:w="4077" w:type="dxa"/>
          </w:tcPr>
          <w:p w14:paraId="322EC1A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15 010-15 100 kHz</w:t>
            </w:r>
          </w:p>
          <w:p w14:paraId="46C7B7D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DC22F8"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14:paraId="76E3EE2B"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15 010-15 100 kHz</w:t>
            </w:r>
          </w:p>
          <w:p w14:paraId="2134E3A1" w14:textId="77777777"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14:paraId="050D62A5" w14:textId="77777777"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(OR)</w:t>
            </w:r>
          </w:p>
        </w:tc>
        <w:tc>
          <w:tcPr>
            <w:tcW w:w="3118" w:type="dxa"/>
          </w:tcPr>
          <w:p w14:paraId="6D8E0E88" w14:textId="77777777"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26 </w:t>
            </w:r>
            <w:r w:rsidRPr="00545810">
              <w:rPr>
                <w:rStyle w:val="Tablefreq"/>
                <w:rFonts w:asciiTheme="minorHAnsi" w:hAnsiTheme="minorHAnsi" w:cstheme="minorHAnsi"/>
                <w:b w:val="0"/>
                <w:color w:val="auto"/>
                <w:sz w:val="18"/>
                <w:szCs w:val="18"/>
              </w:rPr>
              <w:t>s’applique</w:t>
            </w:r>
          </w:p>
        </w:tc>
      </w:tr>
      <w:tr w:rsidR="00EE0DE4" w:rsidRPr="00F30BBB" w14:paraId="01C70093" w14:textId="77777777" w:rsidTr="00FE638A">
        <w:trPr>
          <w:cantSplit/>
        </w:trPr>
        <w:tc>
          <w:tcPr>
            <w:tcW w:w="4077" w:type="dxa"/>
          </w:tcPr>
          <w:p w14:paraId="41C8AA9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15 100-15 600 kHz</w:t>
            </w:r>
          </w:p>
          <w:p w14:paraId="4A449BE6" w14:textId="77777777"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451D9FD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15 100-15 600 kHz</w:t>
            </w:r>
          </w:p>
          <w:p w14:paraId="1C8AF545" w14:textId="77777777"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19F027F1" w14:textId="77777777"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2D391428" w14:textId="77777777"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F30BBB" w14:paraId="710B5D67" w14:textId="77777777" w:rsidTr="00FE638A">
        <w:trPr>
          <w:cantSplit/>
        </w:trPr>
        <w:tc>
          <w:tcPr>
            <w:tcW w:w="4077" w:type="dxa"/>
          </w:tcPr>
          <w:p w14:paraId="4A6DCA2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15 600-15 800 kHz</w:t>
            </w:r>
          </w:p>
          <w:p w14:paraId="70F18107" w14:textId="77777777" w:rsidR="00EE0DE4" w:rsidRPr="00545810" w:rsidRDefault="00DC22F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14:paraId="7BEFDD3B"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14:paraId="3C070BA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15 600-15 800 kHz</w:t>
            </w:r>
          </w:p>
          <w:p w14:paraId="7557032C" w14:textId="77777777" w:rsidR="00EE0DE4" w:rsidRPr="00545810" w:rsidRDefault="00DC22F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14:paraId="2621925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14:paraId="70F7E80C" w14:textId="77777777"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718E0965" w14:textId="77777777" w:rsidR="00EE0DE4" w:rsidRPr="00545810" w:rsidRDefault="00DC22F8"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545810" w14:paraId="7620651A" w14:textId="77777777" w:rsidTr="00FE638A">
        <w:trPr>
          <w:cantSplit/>
        </w:trPr>
        <w:tc>
          <w:tcPr>
            <w:tcW w:w="4077" w:type="dxa"/>
          </w:tcPr>
          <w:p w14:paraId="5C0B200B"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15 800-16 100  kHz</w:t>
            </w:r>
          </w:p>
          <w:p w14:paraId="31D927EE" w14:textId="77777777" w:rsidR="00EE0DE4" w:rsidRPr="00545810" w:rsidRDefault="00DC22F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2DD987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5.153</w:t>
            </w:r>
          </w:p>
        </w:tc>
        <w:tc>
          <w:tcPr>
            <w:tcW w:w="4111" w:type="dxa"/>
          </w:tcPr>
          <w:p w14:paraId="3A2E361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15 800-16 100  kHz</w:t>
            </w:r>
          </w:p>
          <w:p w14:paraId="19DDE0C2" w14:textId="77777777" w:rsidR="00EE0DE4" w:rsidRPr="00545810" w:rsidRDefault="00DC22F8"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70042221" w14:textId="77777777" w:rsidR="00EE0DE4" w:rsidRPr="00545810" w:rsidRDefault="00DC22F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699E39E8"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14:paraId="2A3F9EBB" w14:textId="77777777" w:rsidTr="00FE638A">
        <w:trPr>
          <w:cantSplit/>
        </w:trPr>
        <w:tc>
          <w:tcPr>
            <w:tcW w:w="4077" w:type="dxa"/>
          </w:tcPr>
          <w:p w14:paraId="53D37EE5" w14:textId="77777777"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b/>
                <w:sz w:val="18"/>
                <w:szCs w:val="18"/>
              </w:rPr>
              <w:t>16 100-16 200 kHz</w:t>
            </w:r>
          </w:p>
          <w:p w14:paraId="73B7F91F" w14:textId="77777777" w:rsidR="00EE0DE4" w:rsidRPr="00545810" w:rsidRDefault="00DC22F8"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FIXE</w:t>
            </w:r>
          </w:p>
          <w:p w14:paraId="73DD039C" w14:textId="77777777" w:rsidR="00EE0DE4" w:rsidRPr="00545810" w:rsidRDefault="00EE0DE4"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Radioloca</w:t>
            </w:r>
            <w:r w:rsidR="00A50D6A" w:rsidRPr="00545810">
              <w:rPr>
                <w:rFonts w:asciiTheme="minorHAnsi" w:hAnsiTheme="minorHAnsi" w:cstheme="minorHAnsi"/>
                <w:sz w:val="18"/>
                <w:szCs w:val="18"/>
              </w:rPr>
              <w:t>lisa</w:t>
            </w:r>
            <w:r w:rsidRPr="00545810">
              <w:rPr>
                <w:rFonts w:asciiTheme="minorHAnsi" w:hAnsiTheme="minorHAnsi" w:cstheme="minorHAnsi"/>
                <w:sz w:val="18"/>
                <w:szCs w:val="18"/>
              </w:rPr>
              <w:t>tion 5.145A</w:t>
            </w:r>
          </w:p>
          <w:p w14:paraId="00E0608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5.145B</w:t>
            </w:r>
          </w:p>
        </w:tc>
        <w:tc>
          <w:tcPr>
            <w:tcW w:w="4111" w:type="dxa"/>
          </w:tcPr>
          <w:p w14:paraId="3AE2C679" w14:textId="77777777"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b/>
                <w:sz w:val="18"/>
                <w:szCs w:val="18"/>
              </w:rPr>
              <w:t>16 100-16 200 kHz</w:t>
            </w:r>
          </w:p>
          <w:p w14:paraId="28E4DDBC" w14:textId="77777777" w:rsidR="00EE0DE4" w:rsidRPr="00545810" w:rsidRDefault="00A50D6A" w:rsidP="008E03DC">
            <w:pPr>
              <w:pStyle w:val="TableTextS5"/>
              <w:tabs>
                <w:tab w:val="clear" w:pos="170"/>
                <w:tab w:val="left" w:pos="0"/>
              </w:tabs>
              <w:spacing w:before="50" w:after="0"/>
              <w:rPr>
                <w:rFonts w:asciiTheme="minorHAnsi" w:hAnsiTheme="minorHAnsi" w:cstheme="minorHAnsi"/>
                <w:sz w:val="18"/>
                <w:szCs w:val="18"/>
              </w:rPr>
            </w:pPr>
            <w:r w:rsidRPr="00545810">
              <w:rPr>
                <w:rFonts w:asciiTheme="minorHAnsi" w:hAnsiTheme="minorHAnsi" w:cstheme="minorHAnsi"/>
                <w:sz w:val="18"/>
                <w:szCs w:val="18"/>
              </w:rPr>
              <w:t>FIXE</w:t>
            </w:r>
          </w:p>
          <w:p w14:paraId="6F1B491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A50D6A" w:rsidRPr="00545810">
              <w:rPr>
                <w:rFonts w:asciiTheme="minorHAnsi" w:hAnsiTheme="minorHAnsi" w:cstheme="minorHAnsi"/>
                <w:sz w:val="18"/>
                <w:szCs w:val="18"/>
              </w:rPr>
              <w:t>lisa</w:t>
            </w:r>
            <w:r w:rsidRPr="00545810">
              <w:rPr>
                <w:rFonts w:asciiTheme="minorHAnsi" w:hAnsiTheme="minorHAnsi" w:cstheme="minorHAnsi"/>
                <w:sz w:val="18"/>
                <w:szCs w:val="18"/>
              </w:rPr>
              <w:t>tion 5.145A</w:t>
            </w:r>
          </w:p>
        </w:tc>
        <w:tc>
          <w:tcPr>
            <w:tcW w:w="2977" w:type="dxa"/>
          </w:tcPr>
          <w:p w14:paraId="04CEEDD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188054A"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545810" w14:paraId="0DDAB57F" w14:textId="77777777" w:rsidTr="00FE638A">
        <w:trPr>
          <w:cantSplit/>
        </w:trPr>
        <w:tc>
          <w:tcPr>
            <w:tcW w:w="4077" w:type="dxa"/>
          </w:tcPr>
          <w:p w14:paraId="65B94446" w14:textId="77777777" w:rsidR="00EE0DE4" w:rsidRPr="00545810" w:rsidRDefault="005E40F5" w:rsidP="008E03DC">
            <w:pPr>
              <w:pStyle w:val="TableTextS5"/>
              <w:tabs>
                <w:tab w:val="clear" w:pos="170"/>
                <w:tab w:val="left" w:pos="0"/>
              </w:tabs>
              <w:spacing w:before="50" w:after="0"/>
              <w:rPr>
                <w:rFonts w:asciiTheme="minorHAnsi" w:hAnsiTheme="minorHAnsi" w:cstheme="minorHAnsi"/>
                <w:b/>
                <w:sz w:val="18"/>
                <w:szCs w:val="18"/>
              </w:rPr>
            </w:pPr>
            <w:r>
              <w:rPr>
                <w:rFonts w:asciiTheme="minorHAnsi" w:hAnsiTheme="minorHAnsi" w:cstheme="minorHAnsi"/>
                <w:b/>
                <w:sz w:val="18"/>
                <w:szCs w:val="18"/>
              </w:rPr>
              <w:t>16 200-16 360</w:t>
            </w:r>
            <w:r w:rsidR="00EE0DE4" w:rsidRPr="00545810">
              <w:rPr>
                <w:rFonts w:asciiTheme="minorHAnsi" w:hAnsiTheme="minorHAnsi" w:cstheme="minorHAnsi"/>
                <w:b/>
                <w:sz w:val="18"/>
                <w:szCs w:val="18"/>
              </w:rPr>
              <w:t xml:space="preserve"> kHz</w:t>
            </w:r>
          </w:p>
          <w:p w14:paraId="0F7D1131" w14:textId="77777777" w:rsidR="00EE0DE4" w:rsidRPr="00545810" w:rsidRDefault="00A50D6A"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FIXE</w:t>
            </w:r>
          </w:p>
        </w:tc>
        <w:tc>
          <w:tcPr>
            <w:tcW w:w="4111" w:type="dxa"/>
          </w:tcPr>
          <w:p w14:paraId="4C093D85" w14:textId="77777777" w:rsidR="00EE0DE4" w:rsidRPr="00545810" w:rsidRDefault="005E40F5" w:rsidP="008E03DC">
            <w:pPr>
              <w:pStyle w:val="TableTextS5"/>
              <w:tabs>
                <w:tab w:val="clear" w:pos="170"/>
                <w:tab w:val="left" w:pos="0"/>
              </w:tabs>
              <w:spacing w:before="50" w:after="0"/>
              <w:rPr>
                <w:rFonts w:asciiTheme="minorHAnsi" w:hAnsiTheme="minorHAnsi" w:cstheme="minorHAnsi"/>
                <w:b/>
                <w:sz w:val="18"/>
                <w:szCs w:val="18"/>
              </w:rPr>
            </w:pPr>
            <w:r>
              <w:rPr>
                <w:rFonts w:asciiTheme="minorHAnsi" w:hAnsiTheme="minorHAnsi" w:cstheme="minorHAnsi"/>
                <w:b/>
                <w:sz w:val="18"/>
                <w:szCs w:val="18"/>
              </w:rPr>
              <w:t xml:space="preserve">16 200-16 360 </w:t>
            </w:r>
            <w:r w:rsidR="00EE0DE4" w:rsidRPr="00545810">
              <w:rPr>
                <w:rFonts w:asciiTheme="minorHAnsi" w:hAnsiTheme="minorHAnsi" w:cstheme="minorHAnsi"/>
                <w:b/>
                <w:sz w:val="18"/>
                <w:szCs w:val="18"/>
              </w:rPr>
              <w:t>kHz</w:t>
            </w:r>
          </w:p>
          <w:p w14:paraId="198A046A" w14:textId="77777777" w:rsidR="00EE0DE4" w:rsidRPr="00545810" w:rsidRDefault="00A50D6A"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FIXE</w:t>
            </w:r>
          </w:p>
        </w:tc>
        <w:tc>
          <w:tcPr>
            <w:tcW w:w="2977" w:type="dxa"/>
          </w:tcPr>
          <w:p w14:paraId="5ED81BF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3B5BB2F"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p>
        </w:tc>
      </w:tr>
      <w:tr w:rsidR="00EE0DE4" w:rsidRPr="00F30BBB" w14:paraId="0636098F" w14:textId="77777777" w:rsidTr="00FE638A">
        <w:trPr>
          <w:cantSplit/>
        </w:trPr>
        <w:tc>
          <w:tcPr>
            <w:tcW w:w="4077" w:type="dxa"/>
          </w:tcPr>
          <w:p w14:paraId="1A717E3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16 360-17 410 kHz</w:t>
            </w:r>
          </w:p>
          <w:p w14:paraId="0F02C1FF" w14:textId="77777777"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 xml:space="preserve">MOBILE  </w:t>
            </w:r>
            <w:r w:rsidR="00A50D6A" w:rsidRPr="00545810">
              <w:rPr>
                <w:rFonts w:asciiTheme="minorHAnsi" w:hAnsiTheme="minorHAnsi" w:cstheme="minorHAnsi"/>
                <w:sz w:val="18"/>
                <w:szCs w:val="18"/>
              </w:rPr>
              <w:t>MARITIME</w:t>
            </w:r>
            <w:r w:rsidR="00A50D6A"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5.109 5.110 5.132 5.145</w:t>
            </w:r>
          </w:p>
        </w:tc>
        <w:tc>
          <w:tcPr>
            <w:tcW w:w="4111" w:type="dxa"/>
          </w:tcPr>
          <w:p w14:paraId="77D8FCD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16 360-17 410 kHz</w:t>
            </w:r>
          </w:p>
          <w:p w14:paraId="5A68E6EC" w14:textId="77777777" w:rsidR="00EE0DE4" w:rsidRPr="00545810" w:rsidRDefault="00EE0DE4" w:rsidP="008E03DC">
            <w:pPr>
              <w:pStyle w:val="TableTextS5"/>
              <w:tabs>
                <w:tab w:val="clear" w:pos="170"/>
                <w:tab w:val="left" w:pos="0"/>
              </w:tabs>
              <w:spacing w:before="50" w:after="0"/>
              <w:rPr>
                <w:rFonts w:asciiTheme="minorHAnsi" w:hAnsiTheme="minorHAnsi" w:cstheme="minorHAnsi"/>
                <w:b/>
                <w:sz w:val="18"/>
                <w:szCs w:val="18"/>
              </w:rPr>
            </w:pPr>
            <w:r w:rsidRPr="00545810">
              <w:rPr>
                <w:rFonts w:asciiTheme="minorHAnsi" w:hAnsiTheme="minorHAnsi" w:cstheme="minorHAnsi"/>
                <w:sz w:val="18"/>
                <w:szCs w:val="18"/>
              </w:rPr>
              <w:t xml:space="preserve">MOBILE  </w:t>
            </w:r>
            <w:r w:rsidR="00A50D6A" w:rsidRPr="00545810">
              <w:rPr>
                <w:rFonts w:asciiTheme="minorHAnsi" w:hAnsiTheme="minorHAnsi" w:cstheme="minorHAnsi"/>
                <w:sz w:val="18"/>
                <w:szCs w:val="18"/>
              </w:rPr>
              <w:t>MARITIME</w:t>
            </w:r>
            <w:r w:rsidR="00A50D6A"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5.109 5.110 5.132 </w:t>
            </w:r>
            <w:r w:rsidRPr="00545810">
              <w:rPr>
                <w:rStyle w:val="Artref"/>
                <w:rFonts w:asciiTheme="minorHAnsi" w:hAnsiTheme="minorHAnsi" w:cstheme="minorHAnsi"/>
                <w:color w:val="auto"/>
                <w:sz w:val="18"/>
                <w:szCs w:val="18"/>
                <w:shd w:val="clear" w:color="auto" w:fill="FFFFFF"/>
              </w:rPr>
              <w:t>5.145</w:t>
            </w:r>
          </w:p>
        </w:tc>
        <w:tc>
          <w:tcPr>
            <w:tcW w:w="2977" w:type="dxa"/>
          </w:tcPr>
          <w:p w14:paraId="056FE0B4"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300BFB4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6B2F0B6"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w:t>
            </w:r>
            <w:r w:rsidR="00EE0DE4" w:rsidRPr="00545810">
              <w:rPr>
                <w:rStyle w:val="Tablefreq"/>
                <w:rFonts w:asciiTheme="minorHAnsi" w:hAnsiTheme="minorHAnsi" w:cstheme="minorHAnsi"/>
                <w:b w:val="0"/>
                <w:color w:val="auto"/>
                <w:sz w:val="18"/>
                <w:szCs w:val="18"/>
              </w:rPr>
              <w:t xml:space="preserve"> 17</w:t>
            </w:r>
            <w:r w:rsidRPr="00545810">
              <w:rPr>
                <w:rStyle w:val="Tablefreq"/>
                <w:rFonts w:asciiTheme="minorHAnsi" w:hAnsiTheme="minorHAnsi" w:cstheme="minorHAnsi"/>
                <w:b w:val="0"/>
                <w:color w:val="auto"/>
                <w:sz w:val="18"/>
                <w:szCs w:val="18"/>
              </w:rPr>
              <w:t xml:space="preserve"> du RR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s’applique</w:t>
            </w:r>
          </w:p>
          <w:p w14:paraId="29C958E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C634C4A"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w:t>
            </w:r>
            <w:r w:rsidR="00EE0DE4" w:rsidRPr="00545810">
              <w:rPr>
                <w:rStyle w:val="Tablefreq"/>
                <w:rFonts w:asciiTheme="minorHAnsi" w:hAnsiTheme="minorHAnsi" w:cstheme="minorHAnsi"/>
                <w:b w:val="0"/>
                <w:color w:val="auto"/>
                <w:sz w:val="18"/>
                <w:szCs w:val="18"/>
              </w:rPr>
              <w:t xml:space="preserve">RR </w:t>
            </w:r>
            <w:r w:rsidRPr="00545810">
              <w:rPr>
                <w:rStyle w:val="Tablefreq"/>
                <w:rFonts w:asciiTheme="minorHAnsi" w:hAnsiTheme="minorHAnsi" w:cstheme="minorHAnsi"/>
                <w:b w:val="0"/>
                <w:color w:val="auto"/>
                <w:sz w:val="18"/>
                <w:szCs w:val="18"/>
              </w:rPr>
              <w:t>s’applique</w:t>
            </w:r>
          </w:p>
          <w:p w14:paraId="78726E3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FB7B83"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16 804.5kHz – ASN</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la</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détresse et l’appel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w:t>
            </w:r>
          </w:p>
          <w:p w14:paraId="42BE45B4" w14:textId="77777777" w:rsidR="00A50D6A"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884E09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16 695 kHz – </w:t>
            </w:r>
            <w:r w:rsidR="00A50D6A" w:rsidRPr="00545810">
              <w:rPr>
                <w:rStyle w:val="Tablefreq"/>
                <w:rFonts w:asciiTheme="minorHAnsi" w:hAnsiTheme="minorHAnsi" w:cstheme="minorHAnsi"/>
                <w:b w:val="0"/>
                <w:color w:val="auto"/>
                <w:sz w:val="18"/>
                <w:szCs w:val="18"/>
              </w:rPr>
              <w:t>fréquence de détresse internationale pour la télégraphie à impression directe à bande étroite (NBDP)</w:t>
            </w:r>
            <w:r w:rsidRPr="00545810">
              <w:rPr>
                <w:rStyle w:val="Tablefreq"/>
                <w:rFonts w:asciiTheme="minorHAnsi" w:hAnsiTheme="minorHAnsi" w:cstheme="minorHAnsi"/>
                <w:b w:val="0"/>
                <w:color w:val="auto"/>
                <w:sz w:val="18"/>
                <w:szCs w:val="18"/>
              </w:rPr>
              <w:t xml:space="preserve">; </w:t>
            </w:r>
            <w:r w:rsidR="00A50D6A"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 xml:space="preserve">Article 31 </w:t>
            </w:r>
            <w:r w:rsidR="00A50D6A"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p w14:paraId="3CA7A371" w14:textId="77777777" w:rsidR="00EE0DE4" w:rsidRPr="00545810" w:rsidRDefault="00EE0DE4" w:rsidP="008E03DC">
            <w:pPr>
              <w:pStyle w:val="TableTextS5"/>
              <w:keepLines/>
              <w:tabs>
                <w:tab w:val="clear" w:pos="170"/>
                <w:tab w:val="left" w:pos="0"/>
                <w:tab w:val="left" w:pos="1985"/>
                <w:tab w:val="right" w:leader="dot" w:pos="8505"/>
                <w:tab w:val="right" w:pos="9355"/>
              </w:tabs>
              <w:spacing w:before="10" w:beforeAutospacing="1" w:after="0"/>
              <w:ind w:left="-28" w:right="130" w:hanging="32"/>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16 806.5 kHz –</w:t>
            </w:r>
            <w:r w:rsidR="00A50D6A" w:rsidRPr="00545810">
              <w:rPr>
                <w:rStyle w:val="Tablefreq"/>
                <w:rFonts w:asciiTheme="minorHAnsi" w:hAnsiTheme="minorHAnsi" w:cstheme="minorHAnsi"/>
                <w:b w:val="0"/>
                <w:color w:val="auto"/>
                <w:sz w:val="18"/>
                <w:szCs w:val="18"/>
              </w:rPr>
              <w:t xml:space="preserve"> I</w:t>
            </w:r>
            <w:r w:rsidRPr="00545810">
              <w:rPr>
                <w:rStyle w:val="Tablefreq"/>
                <w:rFonts w:asciiTheme="minorHAnsi" w:hAnsiTheme="minorHAnsi" w:cstheme="minorHAnsi"/>
                <w:b w:val="0"/>
                <w:color w:val="auto"/>
                <w:sz w:val="18"/>
                <w:szCs w:val="18"/>
              </w:rPr>
              <w:t>nformation</w:t>
            </w:r>
            <w:r w:rsidR="00A50D6A" w:rsidRPr="00545810">
              <w:rPr>
                <w:rStyle w:val="Tablefreq"/>
                <w:rFonts w:asciiTheme="minorHAnsi" w:hAnsiTheme="minorHAnsi" w:cstheme="minorHAnsi"/>
                <w:b w:val="0"/>
                <w:color w:val="auto"/>
                <w:sz w:val="18"/>
                <w:szCs w:val="18"/>
              </w:rPr>
              <w:t xml:space="preserve"> sur la sécurité maritime</w:t>
            </w:r>
            <w:r w:rsidRPr="00545810">
              <w:rPr>
                <w:rStyle w:val="Tablefreq"/>
                <w:rFonts w:asciiTheme="minorHAnsi" w:hAnsiTheme="minorHAnsi" w:cstheme="minorHAnsi"/>
                <w:b w:val="0"/>
                <w:color w:val="auto"/>
                <w:sz w:val="18"/>
                <w:szCs w:val="18"/>
              </w:rPr>
              <w:t xml:space="preserve"> (MSI); </w:t>
            </w:r>
            <w:r w:rsidR="00A50D6A" w:rsidRPr="00545810">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App</w:t>
            </w:r>
            <w:r w:rsidR="00A50D6A" w:rsidRPr="00545810">
              <w:rPr>
                <w:rStyle w:val="Tablefreq"/>
                <w:rFonts w:asciiTheme="minorHAnsi" w:hAnsiTheme="minorHAnsi" w:cstheme="minorHAnsi"/>
                <w:b w:val="0"/>
                <w:color w:val="auto"/>
                <w:sz w:val="18"/>
                <w:szCs w:val="18"/>
              </w:rPr>
              <w:t xml:space="preserve">endice </w:t>
            </w:r>
            <w:r w:rsidRPr="00545810">
              <w:rPr>
                <w:rStyle w:val="Tablefreq"/>
                <w:rFonts w:asciiTheme="minorHAnsi" w:hAnsiTheme="minorHAnsi" w:cstheme="minorHAnsi"/>
                <w:b w:val="0"/>
                <w:color w:val="auto"/>
                <w:sz w:val="18"/>
                <w:szCs w:val="18"/>
              </w:rPr>
              <w:t xml:space="preserve">17 </w:t>
            </w:r>
            <w:r w:rsidR="00A50D6A" w:rsidRPr="00545810">
              <w:rPr>
                <w:rStyle w:val="Tablefreq"/>
                <w:rFonts w:asciiTheme="minorHAnsi" w:hAnsiTheme="minorHAnsi" w:cstheme="minorHAnsi"/>
                <w:b w:val="0"/>
                <w:color w:val="auto"/>
                <w:sz w:val="18"/>
                <w:szCs w:val="18"/>
              </w:rPr>
              <w:t>s’applique</w:t>
            </w:r>
            <w:r w:rsidRPr="00545810">
              <w:rPr>
                <w:rStyle w:val="Tablefreq"/>
                <w:rFonts w:asciiTheme="minorHAnsi" w:hAnsiTheme="minorHAnsi" w:cstheme="minorHAnsi"/>
                <w:b w:val="0"/>
                <w:color w:val="auto"/>
                <w:sz w:val="18"/>
                <w:szCs w:val="18"/>
              </w:rPr>
              <w:t>.</w:t>
            </w:r>
          </w:p>
        </w:tc>
      </w:tr>
      <w:tr w:rsidR="00EE0DE4" w:rsidRPr="00545810" w14:paraId="4F3BAA30" w14:textId="77777777" w:rsidTr="00FE638A">
        <w:trPr>
          <w:cantSplit/>
        </w:trPr>
        <w:tc>
          <w:tcPr>
            <w:tcW w:w="4077" w:type="dxa"/>
          </w:tcPr>
          <w:p w14:paraId="62196ED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17 410-17 480 kHz</w:t>
            </w:r>
          </w:p>
          <w:p w14:paraId="04BD26C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w:t>
            </w:r>
            <w:r w:rsidR="00A50D6A" w:rsidRPr="00545810">
              <w:rPr>
                <w:rFonts w:asciiTheme="minorHAnsi" w:hAnsiTheme="minorHAnsi" w:cstheme="minorHAnsi"/>
                <w:sz w:val="18"/>
                <w:szCs w:val="18"/>
              </w:rPr>
              <w:t>E</w:t>
            </w:r>
          </w:p>
        </w:tc>
        <w:tc>
          <w:tcPr>
            <w:tcW w:w="4111" w:type="dxa"/>
          </w:tcPr>
          <w:p w14:paraId="6785C53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17 410-17 480 kHz</w:t>
            </w:r>
          </w:p>
          <w:p w14:paraId="11EB7A71" w14:textId="77777777"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11C50204"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4DEB197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B77ED0B" w14:textId="77777777" w:rsidTr="00FE638A">
        <w:trPr>
          <w:cantSplit/>
        </w:trPr>
        <w:tc>
          <w:tcPr>
            <w:tcW w:w="4077" w:type="dxa"/>
          </w:tcPr>
          <w:p w14:paraId="3EFCDEB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17 480-17 550 kHz</w:t>
            </w:r>
          </w:p>
          <w:p w14:paraId="05F9B056" w14:textId="77777777" w:rsidR="00EE0DE4" w:rsidRPr="00545810" w:rsidRDefault="00A50D6A"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14:paraId="56EE852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14:paraId="1776B53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17 480-17 550 kHz</w:t>
            </w:r>
          </w:p>
          <w:p w14:paraId="40137BA4" w14:textId="77777777" w:rsidR="00EE0DE4" w:rsidRPr="00545810" w:rsidRDefault="00A50D6A"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14:paraId="467B08F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14:paraId="7912A82A"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5BCA5050"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F30BBB" w14:paraId="788CCB0C" w14:textId="77777777" w:rsidTr="00FE638A">
        <w:trPr>
          <w:cantSplit/>
        </w:trPr>
        <w:tc>
          <w:tcPr>
            <w:tcW w:w="4077" w:type="dxa"/>
          </w:tcPr>
          <w:p w14:paraId="42CDB2F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17 550-17 900 kHz</w:t>
            </w:r>
          </w:p>
          <w:p w14:paraId="68584E47" w14:textId="77777777"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1EBFE6B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17 550-17 900 kHz</w:t>
            </w:r>
          </w:p>
          <w:p w14:paraId="4303BE8C" w14:textId="77777777"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01B1CB31"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1CCCD179"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F30BBB" w14:paraId="7DE97F15" w14:textId="77777777" w:rsidTr="00FE638A">
        <w:trPr>
          <w:cantSplit/>
        </w:trPr>
        <w:tc>
          <w:tcPr>
            <w:tcW w:w="4077" w:type="dxa"/>
          </w:tcPr>
          <w:p w14:paraId="4C56962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17 900-17 970 kHz</w:t>
            </w:r>
          </w:p>
          <w:p w14:paraId="30CA32C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A50D6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14:paraId="5809C38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17 900-17 970 kHz</w:t>
            </w:r>
          </w:p>
          <w:p w14:paraId="099EA202" w14:textId="77777777"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14:paraId="25B9CE4A"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(R)</w:t>
            </w:r>
          </w:p>
        </w:tc>
        <w:tc>
          <w:tcPr>
            <w:tcW w:w="3118" w:type="dxa"/>
          </w:tcPr>
          <w:p w14:paraId="642BC320"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F30BBB" w14:paraId="060F31A3" w14:textId="77777777" w:rsidTr="00FE638A">
        <w:trPr>
          <w:cantSplit/>
        </w:trPr>
        <w:tc>
          <w:tcPr>
            <w:tcW w:w="4077" w:type="dxa"/>
          </w:tcPr>
          <w:p w14:paraId="01BD4E6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17 970-18 030 kHz</w:t>
            </w:r>
          </w:p>
          <w:p w14:paraId="56749B8E" w14:textId="77777777"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4111" w:type="dxa"/>
          </w:tcPr>
          <w:p w14:paraId="528078E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17 970-18 030 kHz</w:t>
            </w:r>
          </w:p>
          <w:p w14:paraId="25AABFA9" w14:textId="77777777" w:rsidR="00EE0DE4" w:rsidRPr="00545810" w:rsidRDefault="00A50D6A"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14:paraId="22878166"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(OR)</w:t>
            </w:r>
          </w:p>
        </w:tc>
        <w:tc>
          <w:tcPr>
            <w:tcW w:w="3118" w:type="dxa"/>
          </w:tcPr>
          <w:p w14:paraId="437BF913" w14:textId="77777777" w:rsidR="00EE0DE4" w:rsidRPr="00545810" w:rsidRDefault="00A50D6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26 s’applique.</w:t>
            </w:r>
          </w:p>
        </w:tc>
      </w:tr>
      <w:tr w:rsidR="00EE0DE4" w:rsidRPr="00545810" w14:paraId="26BE4A20" w14:textId="77777777" w:rsidTr="00FE638A">
        <w:trPr>
          <w:cantSplit/>
        </w:trPr>
        <w:tc>
          <w:tcPr>
            <w:tcW w:w="4077" w:type="dxa"/>
          </w:tcPr>
          <w:p w14:paraId="0FEFE4A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18 030-18 052 kHz</w:t>
            </w:r>
          </w:p>
          <w:p w14:paraId="0122A0A0"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14:paraId="2878CD1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18 030-18 052 kHz</w:t>
            </w:r>
          </w:p>
          <w:p w14:paraId="3D603F86"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3071D30E"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9BA9A4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0AAB7B32" w14:textId="77777777" w:rsidTr="00FE638A">
        <w:trPr>
          <w:cantSplit/>
        </w:trPr>
        <w:tc>
          <w:tcPr>
            <w:tcW w:w="4077" w:type="dxa"/>
          </w:tcPr>
          <w:p w14:paraId="6D2E7268"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18 052-18 068 kHz</w:t>
            </w:r>
          </w:p>
          <w:p w14:paraId="29E7F63F"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2DE891B"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14:paraId="6E3EAFD1"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18 052-18 068 kHz</w:t>
            </w:r>
          </w:p>
          <w:p w14:paraId="75EBCB0D"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1D9A1BD"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14:paraId="451EBEC7"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4789C08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171ABBA" w14:textId="77777777" w:rsidTr="00FE638A">
        <w:trPr>
          <w:cantSplit/>
        </w:trPr>
        <w:tc>
          <w:tcPr>
            <w:tcW w:w="4077" w:type="dxa"/>
          </w:tcPr>
          <w:p w14:paraId="6FA1EE9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18 068-18 168 kHz</w:t>
            </w:r>
          </w:p>
          <w:p w14:paraId="324A6D32"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6C4BF14D"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3875048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5.154</w:t>
            </w:r>
          </w:p>
        </w:tc>
        <w:tc>
          <w:tcPr>
            <w:tcW w:w="4111" w:type="dxa"/>
          </w:tcPr>
          <w:p w14:paraId="7C3B2B5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18 068-18 168 kHz</w:t>
            </w:r>
          </w:p>
          <w:p w14:paraId="04FBB92D"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47FBA8EC"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14:paraId="1C8C3AB5" w14:textId="77777777" w:rsidR="002472D2"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14:paraId="4AB4E47B" w14:textId="77777777" w:rsidR="002472D2"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8AE1B67"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14:paraId="6A5DF44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501DBC4" w14:textId="77777777" w:rsidTr="00FE638A">
        <w:trPr>
          <w:cantSplit/>
        </w:trPr>
        <w:tc>
          <w:tcPr>
            <w:tcW w:w="4077" w:type="dxa"/>
          </w:tcPr>
          <w:p w14:paraId="70D5C72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18 168-18 780 kHz</w:t>
            </w:r>
          </w:p>
          <w:p w14:paraId="5446E38F"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E94D97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472D2" w:rsidRPr="00545810">
              <w:rPr>
                <w:rFonts w:asciiTheme="minorHAnsi" w:hAnsiTheme="minorHAnsi" w:cstheme="minorHAnsi"/>
                <w:sz w:val="18"/>
                <w:szCs w:val="18"/>
              </w:rPr>
              <w:t>sauf mobile aéronautique</w:t>
            </w:r>
          </w:p>
        </w:tc>
        <w:tc>
          <w:tcPr>
            <w:tcW w:w="4111" w:type="dxa"/>
          </w:tcPr>
          <w:p w14:paraId="6F676F0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18 168-18 780 kHz</w:t>
            </w:r>
          </w:p>
          <w:p w14:paraId="6E1ABC8D" w14:textId="77777777"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2C04DCF"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14:paraId="7675B6EB"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et/ou terrestres</w:t>
            </w:r>
          </w:p>
          <w:p w14:paraId="1CF7427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4BDBB0D"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0DBDCA2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F9FEFB7" w14:textId="77777777" w:rsidTr="00FE638A">
        <w:trPr>
          <w:cantSplit/>
        </w:trPr>
        <w:tc>
          <w:tcPr>
            <w:tcW w:w="4077" w:type="dxa"/>
          </w:tcPr>
          <w:p w14:paraId="7358C99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18 780-18 900 kHz</w:t>
            </w:r>
          </w:p>
          <w:p w14:paraId="303B7CF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2472D2" w:rsidRPr="00545810">
              <w:rPr>
                <w:rFonts w:asciiTheme="minorHAnsi" w:hAnsiTheme="minorHAnsi" w:cstheme="minorHAnsi"/>
                <w:sz w:val="18"/>
                <w:szCs w:val="18"/>
              </w:rPr>
              <w:t xml:space="preserve"> MARITIME</w:t>
            </w:r>
          </w:p>
        </w:tc>
        <w:tc>
          <w:tcPr>
            <w:tcW w:w="4111" w:type="dxa"/>
          </w:tcPr>
          <w:p w14:paraId="75356C49"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18 780-18 900 kHz</w:t>
            </w:r>
          </w:p>
          <w:p w14:paraId="1D882FF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2472D2" w:rsidRPr="00545810">
              <w:rPr>
                <w:rFonts w:asciiTheme="minorHAnsi" w:hAnsiTheme="minorHAnsi" w:cstheme="minorHAnsi"/>
                <w:sz w:val="18"/>
                <w:szCs w:val="18"/>
              </w:rPr>
              <w:t xml:space="preserve"> MARITIME</w:t>
            </w:r>
          </w:p>
        </w:tc>
        <w:tc>
          <w:tcPr>
            <w:tcW w:w="2977" w:type="dxa"/>
          </w:tcPr>
          <w:p w14:paraId="0CA42179"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tc>
        <w:tc>
          <w:tcPr>
            <w:tcW w:w="3118" w:type="dxa"/>
          </w:tcPr>
          <w:p w14:paraId="0FA4C82C"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s’applique</w:t>
            </w:r>
          </w:p>
        </w:tc>
      </w:tr>
      <w:tr w:rsidR="00EE0DE4" w:rsidRPr="00F30BBB" w14:paraId="067F15D5" w14:textId="77777777" w:rsidTr="00FE638A">
        <w:trPr>
          <w:cantSplit/>
        </w:trPr>
        <w:tc>
          <w:tcPr>
            <w:tcW w:w="4077" w:type="dxa"/>
          </w:tcPr>
          <w:p w14:paraId="75BC0E0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18 900-19 020 kHz</w:t>
            </w:r>
          </w:p>
          <w:p w14:paraId="4A7223FD"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5.134</w:t>
            </w:r>
          </w:p>
          <w:p w14:paraId="17DB82D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5.146</w:t>
            </w:r>
          </w:p>
        </w:tc>
        <w:tc>
          <w:tcPr>
            <w:tcW w:w="4111" w:type="dxa"/>
          </w:tcPr>
          <w:p w14:paraId="5B375B7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18 900-19 020 kHz</w:t>
            </w:r>
          </w:p>
          <w:p w14:paraId="75BC59D0"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5.134</w:t>
            </w:r>
          </w:p>
          <w:p w14:paraId="55CE773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5.146</w:t>
            </w:r>
          </w:p>
        </w:tc>
        <w:tc>
          <w:tcPr>
            <w:tcW w:w="2977" w:type="dxa"/>
          </w:tcPr>
          <w:p w14:paraId="6CC1A14C" w14:textId="77777777" w:rsidR="00EE0DE4" w:rsidRPr="00545810" w:rsidRDefault="00FE63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Radiodiffu</w:t>
            </w:r>
            <w:r w:rsidR="002472D2" w:rsidRPr="00545810">
              <w:rPr>
                <w:rStyle w:val="Tablefreq"/>
                <w:rFonts w:asciiTheme="minorHAnsi" w:hAnsiTheme="minorHAnsi" w:cstheme="minorHAnsi"/>
                <w:b w:val="0"/>
                <w:color w:val="auto"/>
                <w:sz w:val="18"/>
                <w:szCs w:val="18"/>
              </w:rPr>
              <w:t>sion sonore HF</w:t>
            </w:r>
          </w:p>
        </w:tc>
        <w:tc>
          <w:tcPr>
            <w:tcW w:w="3118" w:type="dxa"/>
          </w:tcPr>
          <w:p w14:paraId="5B55D2A6"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et la Résolution 517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w:t>
            </w:r>
          </w:p>
        </w:tc>
      </w:tr>
      <w:tr w:rsidR="00EE0DE4" w:rsidRPr="00545810" w14:paraId="4696594B" w14:textId="77777777" w:rsidTr="00FE638A">
        <w:trPr>
          <w:cantSplit/>
        </w:trPr>
        <w:tc>
          <w:tcPr>
            <w:tcW w:w="4077" w:type="dxa"/>
          </w:tcPr>
          <w:p w14:paraId="5475329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19 020-19 680</w:t>
            </w:r>
            <w:r w:rsidRPr="00545810">
              <w:rPr>
                <w:rFonts w:asciiTheme="minorHAnsi" w:hAnsiTheme="minorHAnsi" w:cstheme="minorHAnsi"/>
                <w:b/>
                <w:sz w:val="18"/>
                <w:szCs w:val="18"/>
              </w:rPr>
              <w:t xml:space="preserve"> kHz</w:t>
            </w:r>
          </w:p>
          <w:p w14:paraId="2F22BD1F"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14:paraId="62BE282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19 020-19 680</w:t>
            </w:r>
            <w:r w:rsidRPr="00545810">
              <w:rPr>
                <w:rFonts w:asciiTheme="minorHAnsi" w:hAnsiTheme="minorHAnsi" w:cstheme="minorHAnsi"/>
                <w:b/>
                <w:sz w:val="18"/>
                <w:szCs w:val="18"/>
              </w:rPr>
              <w:t xml:space="preserve"> kHz</w:t>
            </w:r>
          </w:p>
          <w:p w14:paraId="34181EFD"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1C69A52E"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BF2A45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E40F5" w14:paraId="15B2AD2F" w14:textId="77777777" w:rsidTr="00FE638A">
        <w:trPr>
          <w:cantSplit/>
        </w:trPr>
        <w:tc>
          <w:tcPr>
            <w:tcW w:w="4077" w:type="dxa"/>
          </w:tcPr>
          <w:p w14:paraId="10EC6FF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19 680-19 800 kHz</w:t>
            </w:r>
          </w:p>
          <w:p w14:paraId="5990D2F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472D2" w:rsidRPr="00545810">
              <w:rPr>
                <w:rFonts w:asciiTheme="minorHAnsi" w:hAnsiTheme="minorHAnsi" w:cstheme="minorHAnsi"/>
                <w:sz w:val="18"/>
                <w:szCs w:val="18"/>
              </w:rPr>
              <w:t>MARITIME</w:t>
            </w:r>
            <w:r w:rsidR="002472D2"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4111" w:type="dxa"/>
          </w:tcPr>
          <w:p w14:paraId="23F92A7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19 680-19 800 kHz</w:t>
            </w:r>
          </w:p>
          <w:p w14:paraId="28DED29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2472D2" w:rsidRPr="00545810">
              <w:rPr>
                <w:rFonts w:asciiTheme="minorHAnsi" w:hAnsiTheme="minorHAnsi" w:cstheme="minorHAnsi"/>
                <w:sz w:val="18"/>
                <w:szCs w:val="18"/>
              </w:rPr>
              <w:t>MARITIME</w:t>
            </w:r>
            <w:r w:rsidR="002472D2"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2977" w:type="dxa"/>
          </w:tcPr>
          <w:p w14:paraId="074125DA"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6955C481" w14:textId="77777777"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 plan de canalisation de l’Appendice 17 s’applique.</w:t>
            </w:r>
          </w:p>
          <w:p w14:paraId="1A607E6E" w14:textId="77777777"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2DEF537" w14:textId="77777777"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 plan d’allotissement de l’Appendice 25 s’applique.</w:t>
            </w:r>
          </w:p>
          <w:p w14:paraId="3E71FBBF" w14:textId="77777777" w:rsidR="005E40F5" w:rsidRDefault="005E40F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D3B425"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fréquence 19 680,5 kHz est la fréquence internationale pour la transmission des informations sur la sécurité maritime (MSI). L'Appendice 17 s'applique.</w:t>
            </w:r>
          </w:p>
        </w:tc>
      </w:tr>
      <w:tr w:rsidR="00EE0DE4" w:rsidRPr="00545810" w14:paraId="7A45C865" w14:textId="77777777" w:rsidTr="00FE638A">
        <w:trPr>
          <w:cantSplit/>
        </w:trPr>
        <w:tc>
          <w:tcPr>
            <w:tcW w:w="4077" w:type="dxa"/>
          </w:tcPr>
          <w:p w14:paraId="02AAB15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19 800-19 990 kHz</w:t>
            </w:r>
          </w:p>
          <w:p w14:paraId="6961A167"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4111" w:type="dxa"/>
          </w:tcPr>
          <w:p w14:paraId="6179EDF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19 800-19 990 kHz</w:t>
            </w:r>
          </w:p>
          <w:p w14:paraId="1DAB361C" w14:textId="77777777" w:rsidR="00EE0DE4" w:rsidRPr="00545810" w:rsidRDefault="002472D2"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4C47A30B"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7346B2C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9860468" w14:textId="77777777" w:rsidTr="00FE638A">
        <w:trPr>
          <w:cantSplit/>
        </w:trPr>
        <w:tc>
          <w:tcPr>
            <w:tcW w:w="4077" w:type="dxa"/>
          </w:tcPr>
          <w:p w14:paraId="6225C2C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19 990-19 995 kHz</w:t>
            </w:r>
          </w:p>
          <w:p w14:paraId="5DAF12E7" w14:textId="77777777"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20751F5B"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4840AE1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4111" w:type="dxa"/>
          </w:tcPr>
          <w:p w14:paraId="74628B0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19 990-19 995 kHz</w:t>
            </w:r>
          </w:p>
          <w:p w14:paraId="037B947C" w14:textId="77777777"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w:t>
            </w:r>
          </w:p>
          <w:p w14:paraId="36FC1AE9" w14:textId="77777777" w:rsidR="002472D2"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00A1298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2977" w:type="dxa"/>
          </w:tcPr>
          <w:p w14:paraId="41C2BB18"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sauvetage à</w:t>
            </w:r>
            <w:r w:rsidR="00EE0DE4" w:rsidRPr="00545810">
              <w:rPr>
                <w:rStyle w:val="Tablefreq"/>
                <w:rFonts w:asciiTheme="minorHAnsi" w:hAnsiTheme="minorHAnsi" w:cstheme="minorHAnsi"/>
                <w:b w:val="0"/>
                <w:color w:val="auto"/>
                <w:sz w:val="18"/>
                <w:szCs w:val="18"/>
              </w:rPr>
              <w:t xml:space="preserve"> 19993 kHz ±3 kHz</w:t>
            </w:r>
          </w:p>
        </w:tc>
        <w:tc>
          <w:tcPr>
            <w:tcW w:w="3118" w:type="dxa"/>
          </w:tcPr>
          <w:p w14:paraId="66905126"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Article</w:t>
            </w:r>
            <w:r w:rsidRPr="00545810">
              <w:rPr>
                <w:rStyle w:val="Tablefreq"/>
                <w:rFonts w:asciiTheme="minorHAnsi" w:hAnsiTheme="minorHAnsi" w:cstheme="minorHAnsi"/>
                <w:b w:val="0"/>
                <w:color w:val="auto"/>
                <w:sz w:val="18"/>
                <w:szCs w:val="18"/>
              </w:rPr>
              <w:t xml:space="preserve"> 26 s’applique</w:t>
            </w:r>
          </w:p>
        </w:tc>
      </w:tr>
      <w:tr w:rsidR="00EE0DE4" w:rsidRPr="00545810" w14:paraId="091A6C17" w14:textId="77777777" w:rsidTr="00FE638A">
        <w:trPr>
          <w:cantSplit/>
        </w:trPr>
        <w:tc>
          <w:tcPr>
            <w:tcW w:w="4077" w:type="dxa"/>
          </w:tcPr>
          <w:p w14:paraId="3563EF4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19 995-20 010 kHz</w:t>
            </w:r>
          </w:p>
          <w:p w14:paraId="55E08842"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6"/>
                <w:szCs w:val="16"/>
              </w:rPr>
              <w:t>(20 000 kHz)</w:t>
            </w:r>
          </w:p>
          <w:p w14:paraId="21D82EA9"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5.111</w:t>
            </w:r>
          </w:p>
        </w:tc>
        <w:tc>
          <w:tcPr>
            <w:tcW w:w="4111" w:type="dxa"/>
          </w:tcPr>
          <w:p w14:paraId="7D82C55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19 995-20 010 kHz</w:t>
            </w:r>
          </w:p>
          <w:p w14:paraId="1CD95A12" w14:textId="77777777" w:rsidR="00EE0DE4" w:rsidRPr="00545810" w:rsidRDefault="002472D2"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w:t>
            </w:r>
            <w:r w:rsidR="00EE0DE4" w:rsidRPr="00545810">
              <w:rPr>
                <w:rFonts w:asciiTheme="minorHAnsi" w:hAnsiTheme="minorHAnsi" w:cstheme="minorHAnsi"/>
                <w:sz w:val="16"/>
                <w:szCs w:val="16"/>
              </w:rPr>
              <w:t>(20 000 kHz)</w:t>
            </w:r>
          </w:p>
          <w:p w14:paraId="596138A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w:t>
            </w:r>
          </w:p>
        </w:tc>
        <w:tc>
          <w:tcPr>
            <w:tcW w:w="2977" w:type="dxa"/>
          </w:tcPr>
          <w:p w14:paraId="01C86ABE"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sauvetage à</w:t>
            </w:r>
            <w:r w:rsidR="00EE0DE4" w:rsidRPr="00545810">
              <w:rPr>
                <w:rStyle w:val="Tablefreq"/>
                <w:rFonts w:asciiTheme="minorHAnsi" w:hAnsiTheme="minorHAnsi" w:cstheme="minorHAnsi"/>
                <w:b w:val="0"/>
                <w:color w:val="auto"/>
                <w:sz w:val="18"/>
                <w:szCs w:val="18"/>
              </w:rPr>
              <w:t xml:space="preserve"> 19993 kHz ±3 kHz</w:t>
            </w:r>
          </w:p>
        </w:tc>
        <w:tc>
          <w:tcPr>
            <w:tcW w:w="3118" w:type="dxa"/>
          </w:tcPr>
          <w:p w14:paraId="00B3B459" w14:textId="77777777" w:rsidR="00EE0DE4" w:rsidRPr="00545810" w:rsidRDefault="002472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14:paraId="3056A66E" w14:textId="77777777" w:rsidTr="00FE638A">
        <w:trPr>
          <w:cantSplit/>
        </w:trPr>
        <w:tc>
          <w:tcPr>
            <w:tcW w:w="4077" w:type="dxa"/>
          </w:tcPr>
          <w:p w14:paraId="55B169D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20 010-21 000 kHz</w:t>
            </w:r>
          </w:p>
          <w:p w14:paraId="123652BA" w14:textId="77777777" w:rsidR="00EE0DE4" w:rsidRPr="00545810" w:rsidRDefault="003C201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9106BA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15FEEDD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20 010-21 000 kHz</w:t>
            </w:r>
          </w:p>
          <w:p w14:paraId="6FF61FF9" w14:textId="77777777" w:rsidR="00EE0DE4" w:rsidRPr="00545810" w:rsidRDefault="003C201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035846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30242686"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75E6BFB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4B43F0DF" w14:textId="77777777" w:rsidTr="00FE638A">
        <w:trPr>
          <w:cantSplit/>
        </w:trPr>
        <w:tc>
          <w:tcPr>
            <w:tcW w:w="4077" w:type="dxa"/>
          </w:tcPr>
          <w:p w14:paraId="073B8BA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21 000-21 450 kHz</w:t>
            </w:r>
          </w:p>
          <w:p w14:paraId="126A2ACA"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0DF8510A" w14:textId="77777777"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14:paraId="0A49B55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21 000-21 450 kHz</w:t>
            </w:r>
          </w:p>
          <w:p w14:paraId="48BD9F3F"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2D92FDEB" w14:textId="77777777"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14:paraId="7B23E587" w14:textId="77777777" w:rsidR="003C201D"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14:paraId="2B295EFC" w14:textId="77777777" w:rsidR="003C201D"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D2DB599"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14:paraId="0D9C967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2655BC7" w14:textId="77777777" w:rsidTr="00FE638A">
        <w:trPr>
          <w:cantSplit/>
        </w:trPr>
        <w:tc>
          <w:tcPr>
            <w:tcW w:w="4077" w:type="dxa"/>
          </w:tcPr>
          <w:p w14:paraId="087C7EF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21 450-21 850 kHz</w:t>
            </w:r>
          </w:p>
          <w:p w14:paraId="2B1FAF69" w14:textId="77777777"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7999154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21 450-21 850 kHz</w:t>
            </w:r>
          </w:p>
          <w:p w14:paraId="00D21F3C" w14:textId="77777777"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1804FD91"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HF</w:t>
            </w:r>
          </w:p>
        </w:tc>
        <w:tc>
          <w:tcPr>
            <w:tcW w:w="3118" w:type="dxa"/>
          </w:tcPr>
          <w:p w14:paraId="12806312"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545810" w14:paraId="59227433" w14:textId="77777777" w:rsidTr="00FE638A">
        <w:trPr>
          <w:cantSplit/>
        </w:trPr>
        <w:tc>
          <w:tcPr>
            <w:tcW w:w="4077" w:type="dxa"/>
          </w:tcPr>
          <w:p w14:paraId="657EC64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21 850-21 870 kHz</w:t>
            </w:r>
          </w:p>
          <w:p w14:paraId="4B88B5C8" w14:textId="77777777" w:rsidR="00EE0DE4" w:rsidRPr="00545810" w:rsidRDefault="003C201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5.155A</w:t>
            </w:r>
          </w:p>
          <w:p w14:paraId="56B2916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5.155</w:t>
            </w:r>
          </w:p>
        </w:tc>
        <w:tc>
          <w:tcPr>
            <w:tcW w:w="4111" w:type="dxa"/>
          </w:tcPr>
          <w:p w14:paraId="1B80C46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21 850-21 870 kHz</w:t>
            </w:r>
          </w:p>
          <w:p w14:paraId="35FC89A7" w14:textId="77777777"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p>
        </w:tc>
        <w:tc>
          <w:tcPr>
            <w:tcW w:w="2977" w:type="dxa"/>
          </w:tcPr>
          <w:p w14:paraId="34398F67"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F3F440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49A3051C" w14:textId="77777777" w:rsidTr="00FE638A">
        <w:trPr>
          <w:cantSplit/>
        </w:trPr>
        <w:tc>
          <w:tcPr>
            <w:tcW w:w="4077" w:type="dxa"/>
          </w:tcPr>
          <w:p w14:paraId="19D09B5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21 870-21 924 kHz</w:t>
            </w:r>
          </w:p>
          <w:p w14:paraId="72E38DF9" w14:textId="77777777"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5.155B</w:t>
            </w:r>
          </w:p>
        </w:tc>
        <w:tc>
          <w:tcPr>
            <w:tcW w:w="4111" w:type="dxa"/>
          </w:tcPr>
          <w:p w14:paraId="1ECA8CF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21 870-21 924 kHz</w:t>
            </w:r>
          </w:p>
          <w:p w14:paraId="5B8E6473" w14:textId="77777777" w:rsidR="00EE0DE4" w:rsidRPr="00545810" w:rsidRDefault="003C201D"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5.155B</w:t>
            </w:r>
          </w:p>
        </w:tc>
        <w:tc>
          <w:tcPr>
            <w:tcW w:w="2977" w:type="dxa"/>
          </w:tcPr>
          <w:p w14:paraId="00B07AA1"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0D5D26B7" w14:textId="77777777" w:rsidR="00EE0DE4" w:rsidRPr="00545810" w:rsidRDefault="003C20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utilisée par le FS pour les services liés à la sécurité en vol des </w:t>
            </w:r>
            <w:r w:rsidR="00B276E5" w:rsidRPr="00545810">
              <w:rPr>
                <w:rStyle w:val="Tablefreq"/>
                <w:rFonts w:asciiTheme="minorHAnsi" w:hAnsiTheme="minorHAnsi" w:cstheme="minorHAnsi"/>
                <w:b w:val="0"/>
                <w:color w:val="auto"/>
                <w:sz w:val="18"/>
                <w:szCs w:val="18"/>
              </w:rPr>
              <w:t>aéronefs (</w:t>
            </w:r>
            <w:r w:rsidR="00EE0DE4" w:rsidRPr="00545810">
              <w:rPr>
                <w:rStyle w:val="Tablefreq"/>
                <w:rFonts w:asciiTheme="minorHAnsi" w:hAnsiTheme="minorHAnsi" w:cstheme="minorHAnsi"/>
                <w:b w:val="0"/>
                <w:color w:val="auto"/>
                <w:sz w:val="18"/>
                <w:szCs w:val="18"/>
              </w:rPr>
              <w:t>5.155B)</w:t>
            </w:r>
            <w:r w:rsidRPr="00545810">
              <w:rPr>
                <w:rStyle w:val="Tablefreq"/>
                <w:rFonts w:asciiTheme="minorHAnsi" w:hAnsiTheme="minorHAnsi" w:cstheme="minorHAnsi"/>
                <w:b w:val="0"/>
                <w:color w:val="auto"/>
                <w:sz w:val="18"/>
                <w:szCs w:val="18"/>
              </w:rPr>
              <w:t>.</w:t>
            </w:r>
          </w:p>
        </w:tc>
      </w:tr>
      <w:tr w:rsidR="00EE0DE4" w:rsidRPr="00F30BBB" w14:paraId="6E4F3FC6" w14:textId="77777777" w:rsidTr="00FE638A">
        <w:trPr>
          <w:cantSplit/>
        </w:trPr>
        <w:tc>
          <w:tcPr>
            <w:tcW w:w="4077" w:type="dxa"/>
          </w:tcPr>
          <w:p w14:paraId="0E07E53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21 924-22 000 kHz</w:t>
            </w:r>
          </w:p>
          <w:p w14:paraId="5FF14FA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276E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tc>
        <w:tc>
          <w:tcPr>
            <w:tcW w:w="4111" w:type="dxa"/>
          </w:tcPr>
          <w:p w14:paraId="4789063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21 924-22 000 kHz</w:t>
            </w:r>
          </w:p>
          <w:p w14:paraId="6EBF67CE" w14:textId="77777777" w:rsidR="00EE0DE4" w:rsidRPr="00545810" w:rsidRDefault="00B276E5"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(R)</w:t>
            </w:r>
          </w:p>
        </w:tc>
        <w:tc>
          <w:tcPr>
            <w:tcW w:w="2977" w:type="dxa"/>
          </w:tcPr>
          <w:p w14:paraId="3FFE3A27"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(R)</w:t>
            </w:r>
          </w:p>
        </w:tc>
        <w:tc>
          <w:tcPr>
            <w:tcW w:w="3118" w:type="dxa"/>
          </w:tcPr>
          <w:p w14:paraId="1709CECD"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w:t>
            </w:r>
            <w:r w:rsidR="00EE0DE4" w:rsidRPr="00545810">
              <w:rPr>
                <w:rStyle w:val="Tablefreq"/>
                <w:rFonts w:asciiTheme="minorHAnsi" w:hAnsiTheme="minorHAnsi" w:cstheme="minorHAnsi"/>
                <w:b w:val="0"/>
                <w:color w:val="auto"/>
                <w:sz w:val="18"/>
                <w:szCs w:val="18"/>
              </w:rPr>
              <w:t xml:space="preserve"> 27 </w:t>
            </w:r>
            <w:r w:rsidRPr="00545810">
              <w:rPr>
                <w:rStyle w:val="Tablefreq"/>
                <w:rFonts w:asciiTheme="minorHAnsi" w:hAnsiTheme="minorHAnsi" w:cstheme="minorHAnsi"/>
                <w:b w:val="0"/>
                <w:color w:val="auto"/>
                <w:sz w:val="18"/>
                <w:szCs w:val="18"/>
              </w:rPr>
              <w:t>s’applique</w:t>
            </w:r>
          </w:p>
        </w:tc>
      </w:tr>
      <w:tr w:rsidR="00EE0DE4" w:rsidRPr="00F30BBB" w14:paraId="0C96B235" w14:textId="77777777" w:rsidTr="00FE638A">
        <w:trPr>
          <w:cantSplit/>
        </w:trPr>
        <w:tc>
          <w:tcPr>
            <w:tcW w:w="4077" w:type="dxa"/>
          </w:tcPr>
          <w:p w14:paraId="714E7CB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22 000-22 855 kHz</w:t>
            </w:r>
          </w:p>
          <w:p w14:paraId="6B12BCE9"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276E5" w:rsidRPr="00545810">
              <w:rPr>
                <w:rFonts w:asciiTheme="minorHAnsi" w:hAnsiTheme="minorHAnsi" w:cstheme="minorHAnsi"/>
                <w:sz w:val="18"/>
                <w:szCs w:val="18"/>
              </w:rPr>
              <w:t>MARITIME</w:t>
            </w:r>
            <w:r w:rsidR="00B276E5"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p w14:paraId="48E62769"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p>
        </w:tc>
        <w:tc>
          <w:tcPr>
            <w:tcW w:w="4111" w:type="dxa"/>
          </w:tcPr>
          <w:p w14:paraId="4082CF3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22 000-22 855 kHz</w:t>
            </w:r>
          </w:p>
          <w:p w14:paraId="75547CA5" w14:textId="77777777" w:rsidR="00EE0DE4" w:rsidRPr="00545810" w:rsidRDefault="00EE0DE4" w:rsidP="008E03DC">
            <w:pPr>
              <w:pStyle w:val="TableTextS5"/>
              <w:spacing w:before="5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276E5" w:rsidRPr="00545810">
              <w:rPr>
                <w:rFonts w:asciiTheme="minorHAnsi" w:hAnsiTheme="minorHAnsi" w:cstheme="minorHAnsi"/>
                <w:sz w:val="18"/>
                <w:szCs w:val="18"/>
              </w:rPr>
              <w:t>MARITIME</w:t>
            </w:r>
            <w:r w:rsidR="00B276E5"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p w14:paraId="453EB5F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r w:rsidRPr="00545810">
              <w:rPr>
                <w:rStyle w:val="Artref"/>
                <w:rFonts w:asciiTheme="minorHAnsi" w:hAnsiTheme="minorHAnsi" w:cstheme="minorHAnsi"/>
                <w:color w:val="auto"/>
                <w:sz w:val="18"/>
                <w:szCs w:val="18"/>
                <w:u w:val="single"/>
              </w:rPr>
              <w:t>[AddA1]</w:t>
            </w:r>
          </w:p>
        </w:tc>
        <w:tc>
          <w:tcPr>
            <w:tcW w:w="2977" w:type="dxa"/>
          </w:tcPr>
          <w:p w14:paraId="11D76720"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0F9BF86A"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r w:rsidR="00EE0DE4" w:rsidRPr="00545810">
              <w:rPr>
                <w:rStyle w:val="Tablefreq"/>
                <w:rFonts w:asciiTheme="minorHAnsi" w:hAnsiTheme="minorHAnsi" w:cstheme="minorHAnsi"/>
                <w:b w:val="0"/>
                <w:color w:val="auto"/>
                <w:sz w:val="18"/>
                <w:szCs w:val="18"/>
              </w:rPr>
              <w:t>.</w:t>
            </w:r>
          </w:p>
          <w:p w14:paraId="6D95C06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5038E68"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d’allotissement de l’Appendice 25 du RR s’applique</w:t>
            </w:r>
            <w:r w:rsidR="00EE0DE4" w:rsidRPr="00545810">
              <w:rPr>
                <w:rStyle w:val="Tablefreq"/>
                <w:rFonts w:asciiTheme="minorHAnsi" w:hAnsiTheme="minorHAnsi" w:cstheme="minorHAnsi"/>
                <w:b w:val="0"/>
                <w:color w:val="auto"/>
                <w:sz w:val="18"/>
                <w:szCs w:val="18"/>
              </w:rPr>
              <w:t>.</w:t>
            </w:r>
          </w:p>
          <w:p w14:paraId="147AF4D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C0F9367" w14:textId="77777777" w:rsidR="00EE0DE4" w:rsidRPr="00545810" w:rsidRDefault="00B276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fréquence</w:t>
            </w:r>
            <w:r w:rsidR="00944B95" w:rsidRPr="00545810">
              <w:rPr>
                <w:rStyle w:val="Tablefreq"/>
                <w:rFonts w:asciiTheme="minorHAnsi" w:hAnsiTheme="minorHAnsi" w:cstheme="minorHAnsi"/>
                <w:b w:val="0"/>
                <w:color w:val="auto"/>
                <w:sz w:val="18"/>
                <w:szCs w:val="18"/>
              </w:rPr>
              <w:t xml:space="preserve"> 22 376 kHz est une fréquence internationale pour l’information sur la sécurité maritime(</w:t>
            </w:r>
            <w:r w:rsidR="00EE0DE4" w:rsidRPr="00545810">
              <w:rPr>
                <w:rStyle w:val="Tablefreq"/>
                <w:rFonts w:asciiTheme="minorHAnsi" w:hAnsiTheme="minorHAnsi" w:cstheme="minorHAnsi"/>
                <w:b w:val="0"/>
                <w:color w:val="auto"/>
                <w:sz w:val="18"/>
                <w:szCs w:val="18"/>
              </w:rPr>
              <w:t>MSI</w:t>
            </w:r>
            <w:r w:rsidR="00944B95"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tc>
      </w:tr>
      <w:tr w:rsidR="00EE0DE4" w:rsidRPr="00545810" w14:paraId="6C530D53" w14:textId="77777777" w:rsidTr="00FE638A">
        <w:trPr>
          <w:cantSplit/>
        </w:trPr>
        <w:tc>
          <w:tcPr>
            <w:tcW w:w="4077" w:type="dxa"/>
          </w:tcPr>
          <w:p w14:paraId="0C3F624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22 855-23 000 kHz</w:t>
            </w:r>
          </w:p>
          <w:p w14:paraId="76AA6BD9" w14:textId="77777777"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2F8622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p>
        </w:tc>
        <w:tc>
          <w:tcPr>
            <w:tcW w:w="4111" w:type="dxa"/>
          </w:tcPr>
          <w:p w14:paraId="0DDAA25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22 855-23 000 kHz</w:t>
            </w:r>
          </w:p>
          <w:p w14:paraId="1792256C" w14:textId="77777777"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CB24D7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5.156[AddA1]</w:t>
            </w:r>
          </w:p>
        </w:tc>
        <w:tc>
          <w:tcPr>
            <w:tcW w:w="2977" w:type="dxa"/>
          </w:tcPr>
          <w:p w14:paraId="3F53A986"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079B4FD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EB7502D" w14:textId="77777777" w:rsidTr="00FE638A">
        <w:trPr>
          <w:cantSplit/>
        </w:trPr>
        <w:tc>
          <w:tcPr>
            <w:tcW w:w="4077" w:type="dxa"/>
          </w:tcPr>
          <w:p w14:paraId="49330CA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23 000-23 200 kHz</w:t>
            </w:r>
          </w:p>
          <w:p w14:paraId="46796B43" w14:textId="77777777"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B14C833" w14:textId="77777777" w:rsidR="00EE0DE4" w:rsidRPr="00545810" w:rsidRDefault="00EE0DE4"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44B95"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275124B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5.156</w:t>
            </w:r>
          </w:p>
        </w:tc>
        <w:tc>
          <w:tcPr>
            <w:tcW w:w="4111" w:type="dxa"/>
          </w:tcPr>
          <w:p w14:paraId="6EFA78A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23 000-23 200 kHz</w:t>
            </w:r>
          </w:p>
          <w:p w14:paraId="19F3F916" w14:textId="77777777"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FA7870D" w14:textId="77777777" w:rsidR="00EE0DE4" w:rsidRPr="00545810" w:rsidRDefault="00EE0DE4"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944B9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18F4D13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5.156[AddA1]</w:t>
            </w:r>
          </w:p>
        </w:tc>
        <w:tc>
          <w:tcPr>
            <w:tcW w:w="2977" w:type="dxa"/>
          </w:tcPr>
          <w:p w14:paraId="030A2BFB"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3845F43B"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3721E247" w14:textId="77777777" w:rsidTr="00FE638A">
        <w:trPr>
          <w:cantSplit/>
        </w:trPr>
        <w:tc>
          <w:tcPr>
            <w:tcW w:w="4077" w:type="dxa"/>
          </w:tcPr>
          <w:p w14:paraId="098BCFE7"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23 200-23 350 kHz</w:t>
            </w:r>
          </w:p>
          <w:p w14:paraId="53B386A4" w14:textId="77777777"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5.156A</w:t>
            </w:r>
          </w:p>
          <w:p w14:paraId="2941247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w:t>
            </w:r>
            <w:r w:rsidR="00944B95" w:rsidRPr="00545810">
              <w:rPr>
                <w:rFonts w:asciiTheme="minorHAnsi" w:hAnsiTheme="minorHAnsi" w:cstheme="minorHAnsi"/>
                <w:sz w:val="18"/>
                <w:szCs w:val="18"/>
              </w:rPr>
              <w:t>E</w:t>
            </w:r>
            <w:r w:rsidRPr="00545810">
              <w:rPr>
                <w:rFonts w:asciiTheme="minorHAnsi" w:hAnsiTheme="minorHAnsi" w:cstheme="minorHAnsi"/>
                <w:sz w:val="18"/>
                <w:szCs w:val="18"/>
              </w:rPr>
              <w:t xml:space="preserve"> </w:t>
            </w:r>
            <w:r w:rsidR="00944B95"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tc>
        <w:tc>
          <w:tcPr>
            <w:tcW w:w="4111" w:type="dxa"/>
          </w:tcPr>
          <w:p w14:paraId="432179E5"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23 200-23 350 kHz</w:t>
            </w:r>
          </w:p>
          <w:p w14:paraId="764E1FA7" w14:textId="77777777" w:rsidR="00EE0DE4" w:rsidRPr="00545810" w:rsidRDefault="00944B95"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5.156A</w:t>
            </w:r>
          </w:p>
          <w:p w14:paraId="2E21453A" w14:textId="77777777" w:rsidR="00EE0DE4" w:rsidRPr="00545810" w:rsidRDefault="00944B95"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tc>
        <w:tc>
          <w:tcPr>
            <w:tcW w:w="2977" w:type="dxa"/>
          </w:tcPr>
          <w:p w14:paraId="4D6989C7"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5E40F5">
              <w:rPr>
                <w:rStyle w:val="Tablefreq"/>
                <w:rFonts w:asciiTheme="minorHAnsi" w:hAnsiTheme="minorHAnsi" w:cstheme="minorHAnsi"/>
                <w:b w:val="0"/>
                <w:color w:val="auto"/>
                <w:sz w:val="18"/>
                <w:szCs w:val="18"/>
              </w:rPr>
              <w:t xml:space="preserve"> (OR)</w:t>
            </w:r>
          </w:p>
        </w:tc>
        <w:tc>
          <w:tcPr>
            <w:tcW w:w="3118" w:type="dxa"/>
          </w:tcPr>
          <w:p w14:paraId="64D76A9C" w14:textId="77777777" w:rsidR="00EE0DE4" w:rsidRPr="00545810" w:rsidRDefault="00944B95"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L'utilisation de cette bande par le service fixe est limitée à la fourniture de services liés à la sécurité en vol des aéronefs. </w:t>
            </w:r>
            <w:r w:rsidR="00EE0DE4" w:rsidRPr="00545810">
              <w:rPr>
                <w:rStyle w:val="Tablefreq"/>
                <w:rFonts w:asciiTheme="minorHAnsi" w:hAnsiTheme="minorHAnsi" w:cstheme="minorHAnsi"/>
                <w:b w:val="0"/>
                <w:color w:val="auto"/>
                <w:sz w:val="18"/>
                <w:szCs w:val="18"/>
              </w:rPr>
              <w:t>(5.156A)</w:t>
            </w:r>
          </w:p>
        </w:tc>
      </w:tr>
      <w:tr w:rsidR="00EE0DE4" w:rsidRPr="00545810" w14:paraId="6120B83F" w14:textId="77777777" w:rsidTr="00FE638A">
        <w:trPr>
          <w:cantSplit/>
        </w:trPr>
        <w:tc>
          <w:tcPr>
            <w:tcW w:w="4077" w:type="dxa"/>
          </w:tcPr>
          <w:p w14:paraId="29F27E1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23 350-24 000 kHz</w:t>
            </w:r>
          </w:p>
          <w:p w14:paraId="56DBBF9F" w14:textId="77777777" w:rsidR="00EE0DE4"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753285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944B95"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5.157</w:t>
            </w:r>
          </w:p>
        </w:tc>
        <w:tc>
          <w:tcPr>
            <w:tcW w:w="4111" w:type="dxa"/>
          </w:tcPr>
          <w:p w14:paraId="5C3FEC9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23 350-24 000 kHz</w:t>
            </w:r>
          </w:p>
          <w:p w14:paraId="1B656721"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C322EE3" w14:textId="77777777" w:rsidR="00EE0DE4" w:rsidRPr="00545810" w:rsidRDefault="00944B95"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sauf mobile aéronautique </w:t>
            </w:r>
            <w:r w:rsidRPr="00545810">
              <w:rPr>
                <w:rStyle w:val="Artref"/>
                <w:rFonts w:asciiTheme="minorHAnsi" w:hAnsiTheme="minorHAnsi" w:cstheme="minorHAnsi"/>
                <w:color w:val="auto"/>
                <w:sz w:val="18"/>
                <w:szCs w:val="18"/>
              </w:rPr>
              <w:t>5.157</w:t>
            </w:r>
          </w:p>
        </w:tc>
        <w:tc>
          <w:tcPr>
            <w:tcW w:w="2977" w:type="dxa"/>
          </w:tcPr>
          <w:p w14:paraId="4C3D8265"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6EC044EA" w14:textId="77777777" w:rsidR="00EE0DE4" w:rsidRPr="00545810" w:rsidRDefault="00944B95"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L'utilisation de cette bande par le SMM est limitée à la radiotélégraphie entre navires. </w:t>
            </w:r>
            <w:r w:rsidR="00EE0DE4" w:rsidRPr="00545810">
              <w:rPr>
                <w:rStyle w:val="Tablefreq"/>
                <w:rFonts w:asciiTheme="minorHAnsi" w:hAnsiTheme="minorHAnsi" w:cstheme="minorHAnsi"/>
                <w:b w:val="0"/>
                <w:color w:val="auto"/>
                <w:sz w:val="18"/>
                <w:szCs w:val="18"/>
              </w:rPr>
              <w:t>(5.157).</w:t>
            </w:r>
          </w:p>
        </w:tc>
      </w:tr>
      <w:tr w:rsidR="00EE0DE4" w:rsidRPr="00F30BBB" w14:paraId="359F9060" w14:textId="77777777" w:rsidTr="00FE638A">
        <w:trPr>
          <w:cantSplit/>
        </w:trPr>
        <w:tc>
          <w:tcPr>
            <w:tcW w:w="4077" w:type="dxa"/>
          </w:tcPr>
          <w:p w14:paraId="3F4930D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24 000-24 450  kHz</w:t>
            </w:r>
          </w:p>
          <w:p w14:paraId="75E272ED" w14:textId="77777777" w:rsidR="00EE0DE4"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B5FE65C" w14:textId="77777777" w:rsidR="00EE0DE4" w:rsidRPr="00545810" w:rsidRDefault="00944B9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4111" w:type="dxa"/>
          </w:tcPr>
          <w:p w14:paraId="79151F6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24 000-24 450  kHz</w:t>
            </w:r>
          </w:p>
          <w:p w14:paraId="3A6387CB"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75D3F81" w14:textId="77777777" w:rsidR="00EE0DE4" w:rsidRPr="00545810" w:rsidRDefault="00944B9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TERRESTRE</w:t>
            </w:r>
          </w:p>
        </w:tc>
        <w:tc>
          <w:tcPr>
            <w:tcW w:w="2977" w:type="dxa"/>
          </w:tcPr>
          <w:p w14:paraId="6F59F9A6"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69CB4193"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1FD84271" w14:textId="77777777" w:rsidTr="00FE638A">
        <w:trPr>
          <w:cantSplit/>
        </w:trPr>
        <w:tc>
          <w:tcPr>
            <w:tcW w:w="4077" w:type="dxa"/>
          </w:tcPr>
          <w:p w14:paraId="457282E6"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24 450 -24 600  kHz</w:t>
            </w:r>
          </w:p>
          <w:p w14:paraId="55148B18"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028F3E2"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TERRESTRE </w:t>
            </w:r>
          </w:p>
          <w:p w14:paraId="0E20E89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944B9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14:paraId="1F889BC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5.158</w:t>
            </w:r>
          </w:p>
        </w:tc>
        <w:tc>
          <w:tcPr>
            <w:tcW w:w="4111" w:type="dxa"/>
          </w:tcPr>
          <w:p w14:paraId="56CC61AE"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24 450 -24 600  kHz</w:t>
            </w:r>
          </w:p>
          <w:p w14:paraId="79CC21E1"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73CB47E"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TERRESTRE </w:t>
            </w:r>
          </w:p>
          <w:p w14:paraId="5EE5141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944B95"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14:paraId="153FEFA0"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50D894FB"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1F80E0AD" w14:textId="77777777" w:rsidTr="00FE638A">
        <w:trPr>
          <w:cantSplit/>
        </w:trPr>
        <w:tc>
          <w:tcPr>
            <w:tcW w:w="4077" w:type="dxa"/>
          </w:tcPr>
          <w:p w14:paraId="4679BA0C"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24 600-24 890 kHz</w:t>
            </w:r>
          </w:p>
          <w:p w14:paraId="46E345C3"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7F816CB" w14:textId="77777777" w:rsidR="00EE0DE4" w:rsidRPr="00545810" w:rsidRDefault="00944B95"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 TERRESTRE</w:t>
            </w:r>
          </w:p>
        </w:tc>
        <w:tc>
          <w:tcPr>
            <w:tcW w:w="4111" w:type="dxa"/>
          </w:tcPr>
          <w:p w14:paraId="238F3221"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24 600-24 890 kHz</w:t>
            </w:r>
          </w:p>
          <w:p w14:paraId="4782E14C" w14:textId="77777777" w:rsidR="00944B95" w:rsidRPr="00545810" w:rsidRDefault="00944B95"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309FB20" w14:textId="77777777" w:rsidR="00EE0DE4" w:rsidRPr="00545810" w:rsidRDefault="00944B95"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 TERRESTRE</w:t>
            </w:r>
          </w:p>
        </w:tc>
        <w:tc>
          <w:tcPr>
            <w:tcW w:w="2977" w:type="dxa"/>
          </w:tcPr>
          <w:p w14:paraId="30F3BE49"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1D7D130"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0FE6F160" w14:textId="77777777" w:rsidTr="00FE638A">
        <w:trPr>
          <w:cantSplit/>
        </w:trPr>
        <w:tc>
          <w:tcPr>
            <w:tcW w:w="4077" w:type="dxa"/>
          </w:tcPr>
          <w:p w14:paraId="2E38163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24 890 kHz-24 990 kHz</w:t>
            </w:r>
          </w:p>
          <w:p w14:paraId="38B89C10" w14:textId="77777777" w:rsidR="00EE0DE4" w:rsidRPr="00545810" w:rsidRDefault="00EE0DE4" w:rsidP="008E03DC">
            <w:pPr>
              <w:pStyle w:val="TableTextS5"/>
              <w:spacing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1D47DD1E"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 xml:space="preserve">AMATEUR </w:t>
            </w:r>
            <w:r w:rsidR="00944B95" w:rsidRPr="00545810">
              <w:rPr>
                <w:rStyle w:val="Tablefreq"/>
                <w:rFonts w:asciiTheme="minorHAnsi" w:hAnsiTheme="minorHAnsi" w:cstheme="minorHAnsi"/>
                <w:b w:val="0"/>
                <w:color w:val="auto"/>
                <w:sz w:val="18"/>
                <w:szCs w:val="18"/>
              </w:rPr>
              <w:t xml:space="preserve">PAR </w:t>
            </w:r>
            <w:r w:rsidRPr="00545810">
              <w:rPr>
                <w:rStyle w:val="Tablefreq"/>
                <w:rFonts w:asciiTheme="minorHAnsi" w:hAnsiTheme="minorHAnsi" w:cstheme="minorHAnsi"/>
                <w:b w:val="0"/>
                <w:color w:val="auto"/>
                <w:sz w:val="18"/>
                <w:szCs w:val="18"/>
              </w:rPr>
              <w:t>SATELLITE</w:t>
            </w:r>
          </w:p>
        </w:tc>
        <w:tc>
          <w:tcPr>
            <w:tcW w:w="4111" w:type="dxa"/>
          </w:tcPr>
          <w:p w14:paraId="68FA906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24 890 kHz-24 990 kHz</w:t>
            </w:r>
          </w:p>
          <w:p w14:paraId="6F839F34" w14:textId="77777777" w:rsidR="00EE0DE4" w:rsidRPr="00545810" w:rsidRDefault="00EE0DE4" w:rsidP="008E03DC">
            <w:pPr>
              <w:pStyle w:val="TableTextS5"/>
              <w:spacing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277F8687"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 xml:space="preserve">AMATEUR </w:t>
            </w:r>
            <w:r w:rsidR="00944B95" w:rsidRPr="00545810">
              <w:rPr>
                <w:rStyle w:val="Tablefreq"/>
                <w:rFonts w:asciiTheme="minorHAnsi" w:hAnsiTheme="minorHAnsi" w:cstheme="minorHAnsi"/>
                <w:b w:val="0"/>
                <w:color w:val="auto"/>
                <w:sz w:val="18"/>
                <w:szCs w:val="18"/>
              </w:rPr>
              <w:t xml:space="preserve">PAR </w:t>
            </w:r>
            <w:r w:rsidRPr="00545810">
              <w:rPr>
                <w:rStyle w:val="Tablefreq"/>
                <w:rFonts w:asciiTheme="minorHAnsi" w:hAnsiTheme="minorHAnsi" w:cstheme="minorHAnsi"/>
                <w:b w:val="0"/>
                <w:color w:val="auto"/>
                <w:sz w:val="18"/>
                <w:szCs w:val="18"/>
              </w:rPr>
              <w:t>SATELLITE</w:t>
            </w:r>
          </w:p>
        </w:tc>
        <w:tc>
          <w:tcPr>
            <w:tcW w:w="2977" w:type="dxa"/>
          </w:tcPr>
          <w:p w14:paraId="6258AD9A" w14:textId="77777777" w:rsidR="00EE0DE4" w:rsidRPr="00545810" w:rsidRDefault="00944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amateur</w:t>
            </w:r>
          </w:p>
        </w:tc>
        <w:tc>
          <w:tcPr>
            <w:tcW w:w="3118" w:type="dxa"/>
          </w:tcPr>
          <w:p w14:paraId="7F08CE80"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759F962A" w14:textId="77777777" w:rsidTr="00FE638A">
        <w:trPr>
          <w:cantSplit/>
        </w:trPr>
        <w:tc>
          <w:tcPr>
            <w:tcW w:w="4077" w:type="dxa"/>
          </w:tcPr>
          <w:p w14:paraId="29C6A08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24 990-25 005 kHz</w:t>
            </w:r>
          </w:p>
          <w:p w14:paraId="44084A48" w14:textId="77777777" w:rsidR="00EE0DE4" w:rsidRPr="00545810" w:rsidRDefault="00944B95"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(25 000 kHz)</w:t>
            </w:r>
          </w:p>
        </w:tc>
        <w:tc>
          <w:tcPr>
            <w:tcW w:w="4111" w:type="dxa"/>
          </w:tcPr>
          <w:p w14:paraId="0D1688B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24 990-25 005 kHz</w:t>
            </w:r>
          </w:p>
          <w:p w14:paraId="3486D4A7"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6"/>
                <w:szCs w:val="16"/>
              </w:rPr>
              <w:t xml:space="preserve">FRÉQUENCES ÉTALON ET SIGNAUX HORAIRES </w:t>
            </w:r>
            <w:r w:rsidR="00EE0DE4" w:rsidRPr="00545810">
              <w:rPr>
                <w:rFonts w:asciiTheme="minorHAnsi" w:hAnsiTheme="minorHAnsi" w:cstheme="minorHAnsi"/>
                <w:sz w:val="16"/>
                <w:szCs w:val="16"/>
              </w:rPr>
              <w:t>(25 000 kHz)</w:t>
            </w:r>
          </w:p>
        </w:tc>
        <w:tc>
          <w:tcPr>
            <w:tcW w:w="2977" w:type="dxa"/>
          </w:tcPr>
          <w:p w14:paraId="3398E92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C3558E2" w14:textId="77777777" w:rsidR="00EE0DE4" w:rsidRPr="00545810" w:rsidRDefault="00BB6E3F"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14:paraId="016DEBA9" w14:textId="77777777" w:rsidTr="00FE638A">
        <w:trPr>
          <w:cantSplit/>
        </w:trPr>
        <w:tc>
          <w:tcPr>
            <w:tcW w:w="4077" w:type="dxa"/>
          </w:tcPr>
          <w:p w14:paraId="0650AEB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25 005-25 010 kHz</w:t>
            </w:r>
          </w:p>
          <w:p w14:paraId="604B53DB" w14:textId="77777777" w:rsidR="00EE0DE4" w:rsidRPr="00B0131E" w:rsidRDefault="00BB6E3F" w:rsidP="008E03DC">
            <w:pPr>
              <w:pStyle w:val="TableTextS5"/>
              <w:spacing w:after="0"/>
              <w:ind w:left="142" w:hanging="142"/>
              <w:rPr>
                <w:rFonts w:asciiTheme="minorHAnsi" w:hAnsiTheme="minorHAnsi" w:cstheme="minorHAnsi"/>
                <w:sz w:val="16"/>
                <w:szCs w:val="18"/>
              </w:rPr>
            </w:pPr>
            <w:r w:rsidRPr="00B0131E">
              <w:rPr>
                <w:rFonts w:asciiTheme="minorHAnsi" w:hAnsiTheme="minorHAnsi" w:cstheme="minorHAnsi"/>
                <w:sz w:val="16"/>
                <w:szCs w:val="18"/>
              </w:rPr>
              <w:t>FRÉQUENCES ÉTALON ET SIGNAUX HORAIRES</w:t>
            </w:r>
          </w:p>
          <w:p w14:paraId="44DCED4C"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14:paraId="6A88564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25 005-25 010 kHz</w:t>
            </w:r>
          </w:p>
          <w:p w14:paraId="0B638BB6" w14:textId="77777777" w:rsidR="00EE0DE4" w:rsidRPr="00B0131E" w:rsidRDefault="00BB6E3F" w:rsidP="008E03DC">
            <w:pPr>
              <w:pStyle w:val="TableTextS5"/>
              <w:spacing w:after="0"/>
              <w:ind w:left="142" w:hanging="142"/>
              <w:rPr>
                <w:rFonts w:asciiTheme="minorHAnsi" w:hAnsiTheme="minorHAnsi" w:cstheme="minorHAnsi"/>
                <w:sz w:val="16"/>
                <w:szCs w:val="18"/>
              </w:rPr>
            </w:pPr>
            <w:r w:rsidRPr="00B0131E">
              <w:rPr>
                <w:rFonts w:asciiTheme="minorHAnsi" w:hAnsiTheme="minorHAnsi" w:cstheme="minorHAnsi"/>
                <w:sz w:val="16"/>
                <w:szCs w:val="18"/>
              </w:rPr>
              <w:t>FRÉQUENCES ÉTALON ET SIGNAUX HORAIRES</w:t>
            </w:r>
          </w:p>
          <w:p w14:paraId="04F38064"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14:paraId="0C91237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70978D9" w14:textId="77777777" w:rsidR="00EE0DE4" w:rsidRPr="00545810" w:rsidRDefault="00BB6E3F"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F30BBB" w14:paraId="04EF1491" w14:textId="77777777" w:rsidTr="00FE638A">
        <w:trPr>
          <w:cantSplit/>
        </w:trPr>
        <w:tc>
          <w:tcPr>
            <w:tcW w:w="4077" w:type="dxa"/>
          </w:tcPr>
          <w:p w14:paraId="70F6692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25 010-25 070 kHz</w:t>
            </w:r>
          </w:p>
          <w:p w14:paraId="382D67FF" w14:textId="77777777" w:rsidR="00EE0DE4"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0FB6AB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B6E3F" w:rsidRPr="00545810">
              <w:rPr>
                <w:rFonts w:asciiTheme="minorHAnsi" w:hAnsiTheme="minorHAnsi" w:cstheme="minorHAnsi"/>
                <w:sz w:val="18"/>
                <w:szCs w:val="18"/>
              </w:rPr>
              <w:t>sauf mobile aéronautique</w:t>
            </w:r>
          </w:p>
        </w:tc>
        <w:tc>
          <w:tcPr>
            <w:tcW w:w="4111" w:type="dxa"/>
          </w:tcPr>
          <w:p w14:paraId="0838E5F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25 010-25 070 kHz</w:t>
            </w:r>
          </w:p>
          <w:p w14:paraId="09DAEA28" w14:textId="77777777" w:rsidR="00BB6E3F"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E55C791"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14:paraId="2BD5C0A5" w14:textId="77777777"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424C51E8"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F30BBB" w14:paraId="2F3C0701" w14:textId="77777777" w:rsidTr="00FE638A">
        <w:trPr>
          <w:cantSplit/>
        </w:trPr>
        <w:tc>
          <w:tcPr>
            <w:tcW w:w="4077" w:type="dxa"/>
          </w:tcPr>
          <w:p w14:paraId="62F4A5A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25 070-25 210 kHz</w:t>
            </w:r>
          </w:p>
          <w:p w14:paraId="5E83497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B6E3F" w:rsidRPr="00545810">
              <w:rPr>
                <w:rFonts w:asciiTheme="minorHAnsi" w:hAnsiTheme="minorHAnsi" w:cstheme="minorHAnsi"/>
                <w:sz w:val="18"/>
                <w:szCs w:val="18"/>
              </w:rPr>
              <w:t xml:space="preserve"> MARITIME</w:t>
            </w:r>
          </w:p>
        </w:tc>
        <w:tc>
          <w:tcPr>
            <w:tcW w:w="4111" w:type="dxa"/>
          </w:tcPr>
          <w:p w14:paraId="6DA524C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25 070-25 210 kHz</w:t>
            </w:r>
          </w:p>
          <w:p w14:paraId="737FDC7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r w:rsidR="00BB6E3F" w:rsidRPr="00545810">
              <w:rPr>
                <w:rFonts w:asciiTheme="minorHAnsi" w:hAnsiTheme="minorHAnsi" w:cstheme="minorHAnsi"/>
                <w:sz w:val="18"/>
                <w:szCs w:val="18"/>
              </w:rPr>
              <w:t xml:space="preserve"> MARITIME</w:t>
            </w:r>
          </w:p>
        </w:tc>
        <w:tc>
          <w:tcPr>
            <w:tcW w:w="2977" w:type="dxa"/>
          </w:tcPr>
          <w:p w14:paraId="0B3AF2FE" w14:textId="77777777"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6F88C1AD" w14:textId="77777777" w:rsidR="00EE0DE4"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r w:rsidR="00D827C1">
              <w:rPr>
                <w:rStyle w:val="Tablefreq"/>
                <w:rFonts w:asciiTheme="minorHAnsi" w:hAnsiTheme="minorHAnsi" w:cstheme="minorHAnsi"/>
                <w:b w:val="0"/>
                <w:color w:val="auto"/>
                <w:sz w:val="18"/>
                <w:szCs w:val="18"/>
              </w:rPr>
              <w:t>.</w:t>
            </w:r>
          </w:p>
          <w:p w14:paraId="6C7B0E05" w14:textId="77777777" w:rsidR="00D827C1"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7D5BF8A" w14:textId="77777777" w:rsidR="00D827C1" w:rsidRPr="00545810"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 plan d’allotissement de l’Appendice 25 s’applique.</w:t>
            </w:r>
          </w:p>
          <w:p w14:paraId="6E21F65C" w14:textId="77777777" w:rsidR="00EE0DE4" w:rsidRPr="00B0131E"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6"/>
                <w:szCs w:val="18"/>
              </w:rPr>
            </w:pPr>
          </w:p>
          <w:p w14:paraId="27F51079" w14:textId="77777777" w:rsidR="00BB6E3F" w:rsidRPr="00545810" w:rsidRDefault="00BB6E3F"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r w:rsidR="00D827C1">
              <w:rPr>
                <w:rStyle w:val="Tablefreq"/>
                <w:rFonts w:asciiTheme="minorHAnsi" w:hAnsiTheme="minorHAnsi" w:cstheme="minorHAnsi"/>
                <w:b w:val="0"/>
                <w:color w:val="auto"/>
                <w:sz w:val="18"/>
                <w:szCs w:val="18"/>
              </w:rPr>
              <w:t>.</w:t>
            </w:r>
          </w:p>
          <w:p w14:paraId="7F85BEE8" w14:textId="77777777" w:rsidR="00BB6E3F" w:rsidRPr="00B0131E" w:rsidRDefault="00BB6E3F" w:rsidP="008E03DC">
            <w:pPr>
              <w:pStyle w:val="TableTextS5"/>
              <w:tabs>
                <w:tab w:val="clear" w:pos="170"/>
                <w:tab w:val="left" w:pos="0"/>
              </w:tabs>
              <w:spacing w:before="10" w:after="0"/>
              <w:ind w:right="130"/>
              <w:rPr>
                <w:rStyle w:val="Tablefreq"/>
                <w:rFonts w:asciiTheme="minorHAnsi" w:hAnsiTheme="minorHAnsi" w:cstheme="minorHAnsi"/>
                <w:b w:val="0"/>
                <w:color w:val="auto"/>
                <w:sz w:val="16"/>
                <w:szCs w:val="18"/>
              </w:rPr>
            </w:pPr>
          </w:p>
          <w:p w14:paraId="48F9B906" w14:textId="77777777" w:rsidR="00EE0DE4" w:rsidRPr="00545810" w:rsidRDefault="00BB6E3F" w:rsidP="00B0131E">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Appel DSC international à 25208.5</w:t>
            </w:r>
            <w:r w:rsidR="00B0131E">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kHz</w:t>
            </w:r>
          </w:p>
        </w:tc>
      </w:tr>
      <w:tr w:rsidR="00EE0DE4" w:rsidRPr="00F30BBB" w14:paraId="5DE6A237" w14:textId="77777777" w:rsidTr="00FE638A">
        <w:trPr>
          <w:cantSplit/>
        </w:trPr>
        <w:tc>
          <w:tcPr>
            <w:tcW w:w="4077" w:type="dxa"/>
          </w:tcPr>
          <w:p w14:paraId="2CE5737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25 210-25 550 kHz</w:t>
            </w:r>
          </w:p>
          <w:p w14:paraId="798AE48E" w14:textId="77777777" w:rsidR="00BB6E3F"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06F1D5C"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4111" w:type="dxa"/>
          </w:tcPr>
          <w:p w14:paraId="21C6435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25 210-25 550 kHz</w:t>
            </w:r>
          </w:p>
          <w:p w14:paraId="4E12302E" w14:textId="77777777" w:rsidR="00BB6E3F"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ACF2ACE"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14:paraId="68A9EF5C" w14:textId="77777777"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5A50840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09441C2" w14:textId="77777777" w:rsidTr="00FE638A">
        <w:trPr>
          <w:cantSplit/>
        </w:trPr>
        <w:tc>
          <w:tcPr>
            <w:tcW w:w="4077" w:type="dxa"/>
          </w:tcPr>
          <w:p w14:paraId="73E9FA5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25 550-25 670 kHz</w:t>
            </w:r>
          </w:p>
          <w:p w14:paraId="72368837" w14:textId="77777777" w:rsidR="00EE0DE4"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31149C4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7EBCBBE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25 550-25 670 kHz</w:t>
            </w:r>
          </w:p>
          <w:p w14:paraId="29810115" w14:textId="77777777" w:rsidR="00EE0DE4" w:rsidRPr="00545810" w:rsidRDefault="00BB6E3F"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51341C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14:paraId="5ECFE74E" w14:textId="77777777"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du rayonnement décamétrique</w:t>
            </w:r>
            <w:r w:rsidR="00EE0DE4" w:rsidRPr="00545810">
              <w:rPr>
                <w:rStyle w:val="Tablefreq"/>
                <w:rFonts w:asciiTheme="minorHAnsi" w:hAnsiTheme="minorHAnsi" w:cstheme="minorHAnsi"/>
                <w:b w:val="0"/>
                <w:color w:val="auto"/>
                <w:sz w:val="18"/>
                <w:szCs w:val="18"/>
              </w:rPr>
              <w:t>)</w:t>
            </w:r>
          </w:p>
        </w:tc>
        <w:tc>
          <w:tcPr>
            <w:tcW w:w="3118" w:type="dxa"/>
          </w:tcPr>
          <w:p w14:paraId="68E97E0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17EAA12" w14:textId="77777777" w:rsidTr="00FE638A">
        <w:trPr>
          <w:cantSplit/>
        </w:trPr>
        <w:tc>
          <w:tcPr>
            <w:tcW w:w="4077" w:type="dxa"/>
          </w:tcPr>
          <w:p w14:paraId="32AB954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25 670-26 100 kHz</w:t>
            </w:r>
          </w:p>
          <w:p w14:paraId="7B8BA567"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4111" w:type="dxa"/>
          </w:tcPr>
          <w:p w14:paraId="375558F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25 670-26 100 kHz</w:t>
            </w:r>
          </w:p>
          <w:p w14:paraId="604352B3" w14:textId="77777777" w:rsidR="00EE0DE4" w:rsidRPr="00545810" w:rsidRDefault="00BB6E3F"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11C87BBD" w14:textId="77777777" w:rsidR="00EE0DE4" w:rsidRPr="00545810" w:rsidRDefault="00B013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Radiodiffusion sonore HF</w:t>
            </w:r>
          </w:p>
        </w:tc>
        <w:tc>
          <w:tcPr>
            <w:tcW w:w="3118" w:type="dxa"/>
          </w:tcPr>
          <w:p w14:paraId="533FCBEA" w14:textId="77777777" w:rsidR="00EE0DE4" w:rsidRPr="00545810" w:rsidRDefault="00BB6E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procédures planifiées de l’Article 12 du RR s’appliquent.</w:t>
            </w:r>
          </w:p>
        </w:tc>
      </w:tr>
      <w:tr w:rsidR="00EE0DE4" w:rsidRPr="00545810" w14:paraId="48EA9768" w14:textId="77777777" w:rsidTr="00FE638A">
        <w:trPr>
          <w:cantSplit/>
        </w:trPr>
        <w:tc>
          <w:tcPr>
            <w:tcW w:w="4077" w:type="dxa"/>
          </w:tcPr>
          <w:p w14:paraId="034F5B1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26 100-26 175 kHz</w:t>
            </w:r>
          </w:p>
          <w:p w14:paraId="16675AE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2106" w:rsidRPr="00545810">
              <w:rPr>
                <w:rFonts w:asciiTheme="minorHAnsi" w:hAnsiTheme="minorHAnsi" w:cstheme="minorHAnsi"/>
                <w:sz w:val="18"/>
                <w:szCs w:val="18"/>
              </w:rPr>
              <w:t>MARITIME</w:t>
            </w:r>
            <w:r w:rsidR="00FF2106"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4111" w:type="dxa"/>
          </w:tcPr>
          <w:p w14:paraId="1618057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26 100-26 175 kHz</w:t>
            </w:r>
          </w:p>
          <w:p w14:paraId="3295E4F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F2106" w:rsidRPr="00545810">
              <w:rPr>
                <w:rFonts w:asciiTheme="minorHAnsi" w:hAnsiTheme="minorHAnsi" w:cstheme="minorHAnsi"/>
                <w:sz w:val="18"/>
                <w:szCs w:val="18"/>
              </w:rPr>
              <w:t>MARITIME</w:t>
            </w:r>
            <w:r w:rsidR="00FF2106"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5.132</w:t>
            </w:r>
          </w:p>
        </w:tc>
        <w:tc>
          <w:tcPr>
            <w:tcW w:w="2977" w:type="dxa"/>
          </w:tcPr>
          <w:p w14:paraId="3B7DCFEB" w14:textId="77777777"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649E2B55" w14:textId="77777777"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de canalisation de l’Appendice 17 du RR s’applique</w:t>
            </w:r>
            <w:r w:rsidR="00EE0DE4" w:rsidRPr="00545810">
              <w:rPr>
                <w:rStyle w:val="Tablefreq"/>
                <w:rFonts w:asciiTheme="minorHAnsi" w:hAnsiTheme="minorHAnsi" w:cstheme="minorHAnsi"/>
                <w:b w:val="0"/>
                <w:color w:val="auto"/>
                <w:sz w:val="18"/>
                <w:szCs w:val="18"/>
              </w:rPr>
              <w:t>.</w:t>
            </w:r>
          </w:p>
          <w:p w14:paraId="22F1483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D6CA593" w14:textId="77777777"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d’allotissement de l’Appendice 25 du RR S’applique </w:t>
            </w:r>
          </w:p>
          <w:p w14:paraId="6C18BD5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C246A48" w14:textId="77777777"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fréquence </w:t>
            </w:r>
            <w:r w:rsidR="00EE0DE4" w:rsidRPr="00545810">
              <w:rPr>
                <w:rStyle w:val="Tablefreq"/>
                <w:rFonts w:asciiTheme="minorHAnsi" w:hAnsiTheme="minorHAnsi" w:cstheme="minorHAnsi"/>
                <w:b w:val="0"/>
                <w:color w:val="auto"/>
                <w:sz w:val="18"/>
                <w:szCs w:val="18"/>
              </w:rPr>
              <w:t xml:space="preserve">26 100.5 kHz </w:t>
            </w:r>
            <w:r w:rsidRPr="00545810">
              <w:rPr>
                <w:rStyle w:val="Tablefreq"/>
                <w:rFonts w:asciiTheme="minorHAnsi" w:hAnsiTheme="minorHAnsi" w:cstheme="minorHAnsi"/>
                <w:b w:val="0"/>
                <w:color w:val="auto"/>
                <w:sz w:val="18"/>
                <w:szCs w:val="18"/>
              </w:rPr>
              <w:t>est une fréquence internationale pour la transmission des informations sur la sécurité maritime (</w:t>
            </w:r>
            <w:r w:rsidR="00EE0DE4" w:rsidRPr="00545810">
              <w:rPr>
                <w:rStyle w:val="Tablefreq"/>
                <w:rFonts w:asciiTheme="minorHAnsi" w:hAnsiTheme="minorHAnsi" w:cstheme="minorHAnsi"/>
                <w:b w:val="0"/>
                <w:color w:val="auto"/>
                <w:sz w:val="18"/>
                <w:szCs w:val="18"/>
              </w:rPr>
              <w:t>MSI</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p w14:paraId="6C0DFE22" w14:textId="77777777" w:rsidR="00FF2106"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FDB3E1B" w14:textId="77777777" w:rsidR="00EE0DE4" w:rsidRPr="00545810" w:rsidRDefault="00FF21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ASN i</w:t>
            </w:r>
            <w:r w:rsidR="00EE0DE4" w:rsidRPr="00545810">
              <w:rPr>
                <w:rStyle w:val="Tablefreq"/>
                <w:rFonts w:asciiTheme="minorHAnsi" w:hAnsiTheme="minorHAnsi" w:cstheme="minorHAnsi"/>
                <w:b w:val="0"/>
                <w:color w:val="auto"/>
                <w:sz w:val="18"/>
                <w:szCs w:val="18"/>
              </w:rPr>
              <w:t xml:space="preserve">nternational </w:t>
            </w:r>
            <w:r w:rsidRPr="00545810">
              <w:rPr>
                <w:rStyle w:val="Tablefreq"/>
                <w:rFonts w:asciiTheme="minorHAnsi" w:hAnsiTheme="minorHAnsi" w:cstheme="minorHAnsi"/>
                <w:b w:val="0"/>
                <w:color w:val="auto"/>
                <w:sz w:val="18"/>
                <w:szCs w:val="18"/>
              </w:rPr>
              <w:t xml:space="preserve">à </w:t>
            </w:r>
            <w:r w:rsidR="00EE0DE4" w:rsidRPr="00545810">
              <w:rPr>
                <w:rStyle w:val="Tablefreq"/>
                <w:rFonts w:asciiTheme="minorHAnsi" w:hAnsiTheme="minorHAnsi" w:cstheme="minorHAnsi"/>
                <w:b w:val="0"/>
                <w:color w:val="auto"/>
                <w:sz w:val="18"/>
                <w:szCs w:val="18"/>
              </w:rPr>
              <w:t>26121 kHz</w:t>
            </w:r>
            <w:r w:rsidR="004144E8" w:rsidRPr="00545810">
              <w:rPr>
                <w:rStyle w:val="Tablefreq"/>
                <w:rFonts w:asciiTheme="minorHAnsi" w:hAnsiTheme="minorHAnsi" w:cstheme="minorHAnsi"/>
                <w:b w:val="0"/>
                <w:color w:val="auto"/>
                <w:sz w:val="18"/>
                <w:szCs w:val="18"/>
              </w:rPr>
              <w:t>.</w:t>
            </w:r>
          </w:p>
        </w:tc>
      </w:tr>
      <w:tr w:rsidR="00EE0DE4" w:rsidRPr="00545810" w14:paraId="26B152FE" w14:textId="77777777" w:rsidTr="00FE638A">
        <w:trPr>
          <w:cantSplit/>
        </w:trPr>
        <w:tc>
          <w:tcPr>
            <w:tcW w:w="4077" w:type="dxa"/>
          </w:tcPr>
          <w:p w14:paraId="6ABF458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26 175-26200  kHz</w:t>
            </w:r>
          </w:p>
          <w:p w14:paraId="46DB103A" w14:textId="77777777" w:rsidR="00EE0DE4"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D0A662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144E8" w:rsidRPr="00545810">
              <w:rPr>
                <w:rFonts w:asciiTheme="minorHAnsi" w:hAnsiTheme="minorHAnsi" w:cstheme="minorHAnsi"/>
                <w:sz w:val="18"/>
                <w:szCs w:val="18"/>
              </w:rPr>
              <w:t>sauf mobile aéronautique</w:t>
            </w:r>
          </w:p>
        </w:tc>
        <w:tc>
          <w:tcPr>
            <w:tcW w:w="4111" w:type="dxa"/>
          </w:tcPr>
          <w:p w14:paraId="72FD9AE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26 175-26 200  kHz</w:t>
            </w:r>
          </w:p>
          <w:p w14:paraId="062CFE6B"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72908A5" w14:textId="77777777" w:rsidR="00EE0DE4" w:rsidRPr="00545810" w:rsidRDefault="004144E8"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sauf mobile aéronautique</w:t>
            </w:r>
          </w:p>
        </w:tc>
        <w:tc>
          <w:tcPr>
            <w:tcW w:w="2977" w:type="dxa"/>
          </w:tcPr>
          <w:p w14:paraId="4C3D5724" w14:textId="77777777"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6844D89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435205F" w14:textId="77777777" w:rsidR="00EE0DE4"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w:t>
            </w:r>
            <w:r w:rsidR="00B0131E">
              <w:rPr>
                <w:rStyle w:val="Tablefreq"/>
                <w:rFonts w:asciiTheme="minorHAnsi" w:hAnsiTheme="minorHAnsi" w:cstheme="minorHAnsi"/>
                <w:b w:val="0"/>
                <w:color w:val="auto"/>
                <w:sz w:val="18"/>
                <w:szCs w:val="18"/>
              </w:rPr>
              <w:t>simplex</w:t>
            </w:r>
            <w:r w:rsidRPr="00545810">
              <w:rPr>
                <w:rStyle w:val="Tablefreq"/>
                <w:rFonts w:asciiTheme="minorHAnsi" w:hAnsiTheme="minorHAnsi" w:cstheme="minorHAnsi"/>
                <w:b w:val="0"/>
                <w:color w:val="auto"/>
                <w:sz w:val="18"/>
                <w:szCs w:val="18"/>
              </w:rPr>
              <w:t>)</w:t>
            </w:r>
          </w:p>
          <w:p w14:paraId="7527B35A" w14:textId="77777777"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0F18718B" w14:textId="77777777"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CB (26,96-27,410 MHz)</w:t>
            </w:r>
          </w:p>
        </w:tc>
        <w:tc>
          <w:tcPr>
            <w:tcW w:w="3118" w:type="dxa"/>
          </w:tcPr>
          <w:p w14:paraId="37C8A01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7F2927F" w14:textId="77777777" w:rsidTr="00FE638A">
        <w:trPr>
          <w:cantSplit/>
        </w:trPr>
        <w:tc>
          <w:tcPr>
            <w:tcW w:w="4077" w:type="dxa"/>
          </w:tcPr>
          <w:p w14:paraId="7BC99131"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26 200-26 350 kHz</w:t>
            </w:r>
          </w:p>
          <w:p w14:paraId="7ED40A78"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7A29F99"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14:paraId="24D169C1" w14:textId="77777777" w:rsidR="00EE0DE4"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144E8"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14:paraId="10D2DB4C" w14:textId="77777777" w:rsidR="00D827C1" w:rsidRPr="00545810" w:rsidRDefault="00D827C1" w:rsidP="008E03DC">
            <w:pPr>
              <w:pStyle w:val="TableTextS5"/>
              <w:spacing w:after="0"/>
              <w:ind w:left="142" w:hanging="142"/>
              <w:rPr>
                <w:rStyle w:val="Tablefreq"/>
                <w:rFonts w:asciiTheme="minorHAnsi" w:hAnsiTheme="minorHAnsi" w:cstheme="minorHAnsi"/>
                <w:color w:val="auto"/>
                <w:sz w:val="18"/>
                <w:szCs w:val="18"/>
              </w:rPr>
            </w:pPr>
            <w:r>
              <w:rPr>
                <w:rFonts w:asciiTheme="minorHAnsi" w:hAnsiTheme="minorHAnsi" w:cstheme="minorHAnsi"/>
                <w:sz w:val="18"/>
                <w:szCs w:val="18"/>
              </w:rPr>
              <w:t>5.133A</w:t>
            </w:r>
          </w:p>
        </w:tc>
        <w:tc>
          <w:tcPr>
            <w:tcW w:w="4111" w:type="dxa"/>
          </w:tcPr>
          <w:p w14:paraId="04339F58"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26 200-26 350 kHz</w:t>
            </w:r>
          </w:p>
          <w:p w14:paraId="4B74B74E"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7A8F7FD"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14:paraId="083E77C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144E8"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14:paraId="5F860973" w14:textId="77777777"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 des services fixe et mobile</w:t>
            </w:r>
          </w:p>
        </w:tc>
        <w:tc>
          <w:tcPr>
            <w:tcW w:w="3118" w:type="dxa"/>
          </w:tcPr>
          <w:p w14:paraId="342559C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A8C00C4" w14:textId="77777777" w:rsidTr="00FE638A">
        <w:trPr>
          <w:cantSplit/>
        </w:trPr>
        <w:tc>
          <w:tcPr>
            <w:tcW w:w="4077" w:type="dxa"/>
          </w:tcPr>
          <w:p w14:paraId="4FEACC21"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26 350-27 500 kHz</w:t>
            </w:r>
          </w:p>
          <w:p w14:paraId="7DA5FE74"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41F9AA1"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14:paraId="2B7C014F"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5.150</w:t>
            </w:r>
          </w:p>
        </w:tc>
        <w:tc>
          <w:tcPr>
            <w:tcW w:w="4111" w:type="dxa"/>
          </w:tcPr>
          <w:p w14:paraId="4F4AFFFA"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b/>
                <w:sz w:val="18"/>
                <w:szCs w:val="18"/>
              </w:rPr>
              <w:t>26 350-27 500 kHz</w:t>
            </w:r>
          </w:p>
          <w:p w14:paraId="0B4AF037"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EE3204" w14:textId="77777777" w:rsidR="004144E8" w:rsidRPr="00545810" w:rsidRDefault="004144E8"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14:paraId="51019A98" w14:textId="77777777" w:rsidR="00EE0DE4" w:rsidRPr="00545810" w:rsidRDefault="004144E8"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5.150</w:t>
            </w:r>
          </w:p>
        </w:tc>
        <w:tc>
          <w:tcPr>
            <w:tcW w:w="2977" w:type="dxa"/>
          </w:tcPr>
          <w:p w14:paraId="45949C93" w14:textId="77777777"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p w14:paraId="714787B2" w14:textId="77777777"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bCs/>
                <w:color w:val="auto"/>
                <w:sz w:val="18"/>
                <w:szCs w:val="18"/>
              </w:rPr>
            </w:pPr>
          </w:p>
          <w:p w14:paraId="602D9EC4" w14:textId="77777777" w:rsidR="004144E8" w:rsidRPr="00545810" w:rsidRDefault="004144E8"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AFP:</w:t>
            </w:r>
          </w:p>
          <w:p w14:paraId="51309CA5" w14:textId="77777777" w:rsidR="004144E8" w:rsidRPr="00545810" w:rsidRDefault="004144E8" w:rsidP="00E2790E">
            <w:pPr>
              <w:pStyle w:val="TableTextS5"/>
              <w:numPr>
                <w:ilvl w:val="0"/>
                <w:numId w:val="17"/>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inductive/non-spécifiques</w:t>
            </w:r>
            <w:r w:rsidR="00EE0DE4" w:rsidRPr="00545810">
              <w:rPr>
                <w:rStyle w:val="Tablefreq"/>
                <w:rFonts w:asciiTheme="minorHAnsi" w:hAnsiTheme="minorHAnsi" w:cstheme="minorHAnsi"/>
                <w:b w:val="0"/>
                <w:color w:val="auto"/>
                <w:sz w:val="18"/>
                <w:szCs w:val="18"/>
              </w:rPr>
              <w:t xml:space="preserve"> (26 957-27 283 kHz):</w:t>
            </w:r>
            <w:r w:rsidRPr="00545810">
              <w:rPr>
                <w:rStyle w:val="Tablefreq"/>
                <w:rFonts w:asciiTheme="minorHAnsi" w:hAnsiTheme="minorHAnsi" w:cstheme="minorHAnsi"/>
                <w:b w:val="0"/>
                <w:color w:val="auto"/>
                <w:sz w:val="18"/>
                <w:szCs w:val="18"/>
              </w:rPr>
              <w:t>Dispositifs de contrôle sans fil</w:t>
            </w:r>
          </w:p>
          <w:p w14:paraId="50F63ECE" w14:textId="77777777" w:rsidR="00EE0DE4" w:rsidRPr="00545810" w:rsidRDefault="004144E8" w:rsidP="00E2790E">
            <w:pPr>
              <w:pStyle w:val="TableTextS5"/>
              <w:numPr>
                <w:ilvl w:val="0"/>
                <w:numId w:val="17"/>
              </w:numPr>
              <w:tabs>
                <w:tab w:val="clear" w:pos="170"/>
                <w:tab w:val="left" w:pos="0"/>
              </w:tabs>
              <w:spacing w:before="10" w:after="0"/>
              <w:ind w:right="130"/>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Equipements de mesure</w:t>
            </w:r>
          </w:p>
        </w:tc>
        <w:tc>
          <w:tcPr>
            <w:tcW w:w="3118" w:type="dxa"/>
          </w:tcPr>
          <w:p w14:paraId="11D44F03" w14:textId="77777777" w:rsidR="004144E8" w:rsidRPr="00545810" w:rsidRDefault="00D827C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18E7E854" w14:textId="77777777" w:rsidR="004144E8" w:rsidRPr="00545810" w:rsidRDefault="004144E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13C8A7E0" w14:textId="77777777" w:rsidR="00EE0DE4" w:rsidRPr="00545810"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13DCE92F" w14:textId="77777777" w:rsidR="004144E8"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CEA7B61" w14:textId="77777777"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 SM.</w:t>
            </w:r>
            <w:r w:rsidR="00D827C1">
              <w:rPr>
                <w:rStyle w:val="Tablefreq"/>
                <w:rFonts w:asciiTheme="minorHAnsi" w:hAnsiTheme="minorHAnsi" w:cstheme="minorHAnsi"/>
                <w:b w:val="0"/>
                <w:color w:val="auto"/>
                <w:sz w:val="18"/>
                <w:szCs w:val="18"/>
              </w:rPr>
              <w:t>2103-X</w:t>
            </w:r>
          </w:p>
        </w:tc>
      </w:tr>
      <w:tr w:rsidR="00EE0DE4" w:rsidRPr="00545810" w14:paraId="67985331" w14:textId="77777777" w:rsidTr="00FE638A">
        <w:trPr>
          <w:cantSplit/>
        </w:trPr>
        <w:tc>
          <w:tcPr>
            <w:tcW w:w="4077" w:type="dxa"/>
          </w:tcPr>
          <w:p w14:paraId="180658D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27.5-28 MHz</w:t>
            </w:r>
          </w:p>
          <w:p w14:paraId="4689F5D5" w14:textId="77777777" w:rsidR="004144E8"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35A8D727" w14:textId="77777777" w:rsidR="00EE0DE4"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952C6CA"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4111" w:type="dxa"/>
          </w:tcPr>
          <w:p w14:paraId="67A1022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27.5-28 MHz</w:t>
            </w:r>
          </w:p>
          <w:p w14:paraId="26DBA885" w14:textId="77777777" w:rsidR="004144E8"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53DCCBCF" w14:textId="77777777" w:rsidR="004144E8" w:rsidRPr="00545810" w:rsidRDefault="004144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883A7B4" w14:textId="77777777" w:rsidR="00EE0DE4" w:rsidRPr="00545810" w:rsidRDefault="004144E8"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2977" w:type="dxa"/>
          </w:tcPr>
          <w:p w14:paraId="4DC5869F" w14:textId="77777777"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2DCA609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7E98BF4" w14:textId="77777777"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tc>
        <w:tc>
          <w:tcPr>
            <w:tcW w:w="3118" w:type="dxa"/>
          </w:tcPr>
          <w:p w14:paraId="65AAE17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1389CAA" w14:textId="77777777" w:rsidTr="00FE638A">
        <w:trPr>
          <w:cantSplit/>
        </w:trPr>
        <w:tc>
          <w:tcPr>
            <w:tcW w:w="4077" w:type="dxa"/>
          </w:tcPr>
          <w:p w14:paraId="59BC6B25"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28-29.7 MHz</w:t>
            </w:r>
          </w:p>
          <w:p w14:paraId="2C675D4F"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147364A3" w14:textId="77777777"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14:paraId="29E878E3"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28-29.7 MHz</w:t>
            </w:r>
          </w:p>
          <w:p w14:paraId="567274BB"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FF502B8" w14:textId="77777777"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14:paraId="75765669" w14:textId="77777777" w:rsidR="004144E8"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w:t>
            </w:r>
          </w:p>
          <w:p w14:paraId="57DDE6DD" w14:textId="77777777" w:rsidR="004144E8"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EE9BB3" w14:textId="77777777" w:rsidR="00EE0DE4" w:rsidRPr="00545810" w:rsidRDefault="004144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du service amateur par satellite</w:t>
            </w:r>
          </w:p>
        </w:tc>
        <w:tc>
          <w:tcPr>
            <w:tcW w:w="3118" w:type="dxa"/>
          </w:tcPr>
          <w:p w14:paraId="3AD8260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3EC1AA4D" w14:textId="77777777" w:rsidTr="00FE638A">
        <w:trPr>
          <w:cantSplit/>
        </w:trPr>
        <w:tc>
          <w:tcPr>
            <w:tcW w:w="4077" w:type="dxa"/>
          </w:tcPr>
          <w:p w14:paraId="43DED45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29.7-30.005 MHz</w:t>
            </w:r>
          </w:p>
          <w:p w14:paraId="5685CCE0"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611861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4951FC9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29.7-30.005 MHz</w:t>
            </w:r>
          </w:p>
          <w:p w14:paraId="69541DB2"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B0424A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48FE3511"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5B469B5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3F0408C7" w14:textId="77777777" w:rsidTr="00FE638A">
        <w:trPr>
          <w:cantSplit/>
        </w:trPr>
        <w:tc>
          <w:tcPr>
            <w:tcW w:w="4077" w:type="dxa"/>
          </w:tcPr>
          <w:p w14:paraId="26AF1C1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30.005-30.01 MHz</w:t>
            </w:r>
          </w:p>
          <w:p w14:paraId="26D4BF0C"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(identification des satellites) </w:t>
            </w:r>
          </w:p>
          <w:p w14:paraId="4AB20766"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AD2BE4E"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1DB7F8A" w14:textId="77777777"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4111" w:type="dxa"/>
          </w:tcPr>
          <w:p w14:paraId="0CB8BCB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30.005-30.01 MHz</w:t>
            </w:r>
          </w:p>
          <w:p w14:paraId="262D257B"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(identification des satellites) </w:t>
            </w:r>
          </w:p>
          <w:p w14:paraId="2D03A777"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03C5A86"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6697570" w14:textId="77777777" w:rsidR="00EE0DE4" w:rsidRPr="00545810" w:rsidRDefault="00881C7C"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p>
        </w:tc>
        <w:tc>
          <w:tcPr>
            <w:tcW w:w="2977" w:type="dxa"/>
          </w:tcPr>
          <w:p w14:paraId="36CB0A5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658FD8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8358904" w14:textId="77777777" w:rsidTr="00FE638A">
        <w:trPr>
          <w:cantSplit/>
        </w:trPr>
        <w:tc>
          <w:tcPr>
            <w:tcW w:w="4077" w:type="dxa"/>
          </w:tcPr>
          <w:p w14:paraId="18D18C1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30.01-37.5 MHz</w:t>
            </w:r>
          </w:p>
          <w:p w14:paraId="39F91BDD"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4AEB34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5D202A9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30.01-37.5 MHz</w:t>
            </w:r>
          </w:p>
          <w:p w14:paraId="360DE7F9" w14:textId="77777777"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E89197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7CA3CF09"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p w14:paraId="334A8B6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DD39184"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PMR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Talkies-walkies</w:t>
            </w:r>
            <w:r w:rsidR="00EE0DE4" w:rsidRPr="00545810">
              <w:rPr>
                <w:rStyle w:val="Tablefreq"/>
                <w:rFonts w:asciiTheme="minorHAnsi" w:hAnsiTheme="minorHAnsi" w:cstheme="minorHAnsi"/>
                <w:b w:val="0"/>
                <w:color w:val="auto"/>
                <w:sz w:val="18"/>
                <w:szCs w:val="18"/>
              </w:rPr>
              <w:t>)</w:t>
            </w:r>
          </w:p>
        </w:tc>
        <w:tc>
          <w:tcPr>
            <w:tcW w:w="3118" w:type="dxa"/>
          </w:tcPr>
          <w:p w14:paraId="4882424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46D67F7" w14:textId="77777777" w:rsidTr="00FE638A">
        <w:trPr>
          <w:cantSplit/>
        </w:trPr>
        <w:tc>
          <w:tcPr>
            <w:tcW w:w="4077" w:type="dxa"/>
          </w:tcPr>
          <w:p w14:paraId="48D6358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37.5-38.25 MHz</w:t>
            </w:r>
          </w:p>
          <w:p w14:paraId="5CD00BB4"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45DD0CF"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E205591"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97F504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74377AE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37.5-38.25 MHz</w:t>
            </w:r>
          </w:p>
          <w:p w14:paraId="0F72B1DC" w14:textId="77777777"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E1DF267"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DE93D13"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7D8CBB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14:paraId="730BB55E"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2339D674" w14:textId="77777777"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CE4EAFE"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 xml:space="preserve">Radioastronomie </w:t>
            </w:r>
            <w:r w:rsidR="00EE0DE4" w:rsidRPr="00545810">
              <w:rPr>
                <w:rStyle w:val="Tablefreq"/>
                <w:rFonts w:asciiTheme="minorHAnsi" w:hAnsiTheme="minorHAnsi" w:cstheme="minorHAnsi"/>
                <w:b w:val="0"/>
                <w:color w:val="auto"/>
                <w:sz w:val="18"/>
                <w:szCs w:val="18"/>
              </w:rPr>
              <w:t xml:space="preserve">(Observations </w:t>
            </w:r>
            <w:r w:rsidRPr="00545810">
              <w:rPr>
                <w:rStyle w:val="Tablefreq"/>
                <w:rFonts w:asciiTheme="minorHAnsi" w:hAnsiTheme="minorHAnsi" w:cstheme="minorHAnsi"/>
                <w:b w:val="0"/>
                <w:color w:val="auto"/>
                <w:sz w:val="18"/>
                <w:szCs w:val="18"/>
              </w:rPr>
              <w:t>du rayonnement décamétrique)</w:t>
            </w:r>
          </w:p>
        </w:tc>
        <w:tc>
          <w:tcPr>
            <w:tcW w:w="3118" w:type="dxa"/>
          </w:tcPr>
          <w:p w14:paraId="7517FDB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53591D10" w14:textId="77777777" w:rsidTr="00FE638A">
        <w:trPr>
          <w:cantSplit/>
        </w:trPr>
        <w:tc>
          <w:tcPr>
            <w:tcW w:w="4077" w:type="dxa"/>
          </w:tcPr>
          <w:p w14:paraId="643A4CC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38.25-39 MHz</w:t>
            </w:r>
          </w:p>
          <w:p w14:paraId="2B9FD378"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D807B6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350A41C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38.25-39 MHz</w:t>
            </w:r>
          </w:p>
          <w:p w14:paraId="658B688E" w14:textId="77777777"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036FEE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48DEC727" w14:textId="77777777"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258B0314" w14:textId="77777777"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101DCEC"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14:paraId="1F852E9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BE7CC46" w14:textId="77777777" w:rsidTr="00FE638A">
        <w:trPr>
          <w:cantSplit/>
        </w:trPr>
        <w:tc>
          <w:tcPr>
            <w:tcW w:w="4077" w:type="dxa"/>
          </w:tcPr>
          <w:p w14:paraId="1CBCD039"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39-39.5 MHz</w:t>
            </w:r>
          </w:p>
          <w:p w14:paraId="128CD348"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F9229F4"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5604357"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14:paraId="3904484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5.159</w:t>
            </w:r>
          </w:p>
        </w:tc>
        <w:tc>
          <w:tcPr>
            <w:tcW w:w="4111" w:type="dxa"/>
          </w:tcPr>
          <w:p w14:paraId="7456C128"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39-39.5 MHz</w:t>
            </w:r>
          </w:p>
          <w:p w14:paraId="3F3D2028"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707657D"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1CD46C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tc>
        <w:tc>
          <w:tcPr>
            <w:tcW w:w="2977" w:type="dxa"/>
          </w:tcPr>
          <w:p w14:paraId="1B20F605"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14:paraId="5A8ADA5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B50CF3C" w14:textId="77777777" w:rsidTr="00FE638A">
        <w:trPr>
          <w:cantSplit/>
        </w:trPr>
        <w:tc>
          <w:tcPr>
            <w:tcW w:w="4077" w:type="dxa"/>
          </w:tcPr>
          <w:p w14:paraId="26944C88"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39.5-39.986 MHz</w:t>
            </w:r>
          </w:p>
          <w:p w14:paraId="2248D29A"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EC42593"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4111" w:type="dxa"/>
          </w:tcPr>
          <w:p w14:paraId="25E26B1F"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39.5-39.986 MHz</w:t>
            </w:r>
          </w:p>
          <w:p w14:paraId="7A343B42"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0D23941"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2977" w:type="dxa"/>
          </w:tcPr>
          <w:p w14:paraId="5BEB4A3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C8A93B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39AED283" w14:textId="77777777" w:rsidTr="00FE638A">
        <w:trPr>
          <w:cantSplit/>
        </w:trPr>
        <w:tc>
          <w:tcPr>
            <w:tcW w:w="4077" w:type="dxa"/>
          </w:tcPr>
          <w:p w14:paraId="062AF3D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39.986-40.02 MHz</w:t>
            </w:r>
          </w:p>
          <w:p w14:paraId="38DA0834"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F797F18"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30D8B25" w14:textId="77777777" w:rsidR="00EE0DE4" w:rsidRPr="00545810" w:rsidRDefault="00881C7C"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Recherche spatiale</w:t>
            </w:r>
          </w:p>
        </w:tc>
        <w:tc>
          <w:tcPr>
            <w:tcW w:w="4111" w:type="dxa"/>
          </w:tcPr>
          <w:p w14:paraId="099FD29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39.986-40.02 MHz</w:t>
            </w:r>
          </w:p>
          <w:p w14:paraId="535F0E59"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p>
          <w:p w14:paraId="00B65336"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DA30127" w14:textId="77777777" w:rsidR="00EE0DE4" w:rsidRPr="00545810" w:rsidRDefault="00881C7C"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Recherche spatiale</w:t>
            </w:r>
          </w:p>
        </w:tc>
        <w:tc>
          <w:tcPr>
            <w:tcW w:w="2977" w:type="dxa"/>
          </w:tcPr>
          <w:p w14:paraId="21701A66" w14:textId="77777777"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64B1895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9EF3AC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2CE0D5D" w14:textId="77777777" w:rsidTr="00FE638A">
        <w:trPr>
          <w:cantSplit/>
        </w:trPr>
        <w:tc>
          <w:tcPr>
            <w:tcW w:w="4077" w:type="dxa"/>
          </w:tcPr>
          <w:p w14:paraId="02CECCD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40.02-40.98 MHz</w:t>
            </w:r>
          </w:p>
          <w:p w14:paraId="529571D4"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A3CB96B"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6A221D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14:paraId="64F8815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40.02-40.98 MHz</w:t>
            </w:r>
          </w:p>
          <w:p w14:paraId="2C866003" w14:textId="77777777"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A1E2D87"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32C57719"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5.150 </w:t>
            </w:r>
          </w:p>
        </w:tc>
        <w:tc>
          <w:tcPr>
            <w:tcW w:w="2977" w:type="dxa"/>
          </w:tcPr>
          <w:p w14:paraId="5C76D8DD" w14:textId="77777777"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566A8DD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0D179F4"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0F406C9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92CCB9" w14:textId="77777777" w:rsidR="00EE0DE4" w:rsidRPr="00545810" w:rsidRDefault="00881C7C"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(40.66 – 40.7 MHz):</w:t>
            </w:r>
          </w:p>
          <w:p w14:paraId="5BC4B650" w14:textId="77777777" w:rsidR="00EE0DE4" w:rsidRPr="00545810" w:rsidRDefault="00881C7C" w:rsidP="00E2790E">
            <w:pPr>
              <w:pStyle w:val="TableTextS5"/>
              <w:numPr>
                <w:ilvl w:val="0"/>
                <w:numId w:val="12"/>
              </w:numPr>
              <w:tabs>
                <w:tab w:val="clear" w:pos="170"/>
                <w:tab w:val="left" w:pos="0"/>
                <w:tab w:val="center" w:pos="4153"/>
                <w:tab w:val="right" w:pos="8306"/>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radio</w:t>
            </w:r>
          </w:p>
          <w:p w14:paraId="2493047D" w14:textId="77777777" w:rsidR="00881C7C" w:rsidRPr="00545810" w:rsidRDefault="00881C7C" w:rsidP="00E2790E">
            <w:pPr>
              <w:pStyle w:val="TableTextS5"/>
              <w:numPr>
                <w:ilvl w:val="0"/>
                <w:numId w:val="12"/>
              </w:numPr>
              <w:tabs>
                <w:tab w:val="clear" w:pos="170"/>
                <w:tab w:val="left" w:pos="0"/>
                <w:tab w:val="center" w:pos="4153"/>
                <w:tab w:val="right" w:pos="8306"/>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Dispositifs de contrôle sans fil</w:t>
            </w:r>
          </w:p>
          <w:p w14:paraId="371FF8B1" w14:textId="77777777" w:rsidR="00EE0DE4" w:rsidRPr="00545810" w:rsidRDefault="00881C7C" w:rsidP="00E2790E">
            <w:pPr>
              <w:pStyle w:val="TableTextS5"/>
              <w:numPr>
                <w:ilvl w:val="0"/>
                <w:numId w:val="12"/>
              </w:numPr>
              <w:tabs>
                <w:tab w:val="clear" w:pos="170"/>
                <w:tab w:val="left" w:pos="0"/>
                <w:tab w:val="center" w:pos="4153"/>
                <w:tab w:val="right" w:pos="8306"/>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Equipement de mesure</w:t>
            </w:r>
          </w:p>
        </w:tc>
        <w:tc>
          <w:tcPr>
            <w:tcW w:w="3118" w:type="dxa"/>
          </w:tcPr>
          <w:p w14:paraId="60946A80" w14:textId="77777777" w:rsidR="00881C7C" w:rsidRPr="00545810" w:rsidRDefault="00D827C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38C6A64A" w14:textId="77777777" w:rsidR="00881C7C" w:rsidRPr="00545810" w:rsidRDefault="00881C7C"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37E62D0A" w14:textId="77777777" w:rsidR="00881C7C" w:rsidRPr="00545810" w:rsidRDefault="00D827C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145AAF6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07C2EE"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(4</w:t>
            </w:r>
            <w:r w:rsidRPr="00545810">
              <w:rPr>
                <w:rStyle w:val="Tablefreq"/>
                <w:rFonts w:asciiTheme="minorHAnsi" w:hAnsiTheme="minorHAnsi" w:cstheme="minorHAnsi"/>
                <w:b w:val="0"/>
                <w:color w:val="auto"/>
                <w:sz w:val="18"/>
                <w:szCs w:val="18"/>
              </w:rPr>
              <w:t>0.66-40.70 MHz): fréquence centrale</w:t>
            </w:r>
            <w:r w:rsidR="00EE0DE4" w:rsidRPr="00545810">
              <w:rPr>
                <w:rStyle w:val="Tablefreq"/>
                <w:rFonts w:asciiTheme="minorHAnsi" w:hAnsiTheme="minorHAnsi" w:cstheme="minorHAnsi"/>
                <w:b w:val="0"/>
                <w:color w:val="auto"/>
                <w:sz w:val="18"/>
                <w:szCs w:val="18"/>
              </w:rPr>
              <w:t xml:space="preserve"> 40.68 MHz</w:t>
            </w:r>
          </w:p>
        </w:tc>
      </w:tr>
      <w:tr w:rsidR="00EE0DE4" w:rsidRPr="00545810" w14:paraId="45975300" w14:textId="77777777" w:rsidTr="00FE638A">
        <w:trPr>
          <w:cantSplit/>
        </w:trPr>
        <w:tc>
          <w:tcPr>
            <w:tcW w:w="4077" w:type="dxa"/>
          </w:tcPr>
          <w:p w14:paraId="55E367A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40.98-41.015 MHz</w:t>
            </w:r>
          </w:p>
          <w:p w14:paraId="100C345B"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F4153DC"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83AFFBB" w14:textId="77777777" w:rsidR="00881C7C" w:rsidRPr="00545810" w:rsidRDefault="00881C7C" w:rsidP="008E03DC">
            <w:pPr>
              <w:pStyle w:val="TableTextS5"/>
              <w:spacing w:before="5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Pr="00545810">
              <w:rPr>
                <w:rStyle w:val="Artref"/>
                <w:rFonts w:asciiTheme="minorHAnsi" w:hAnsiTheme="minorHAnsi" w:cstheme="minorHAnsi"/>
                <w:color w:val="auto"/>
                <w:sz w:val="18"/>
                <w:szCs w:val="18"/>
              </w:rPr>
              <w:t xml:space="preserve"> </w:t>
            </w:r>
          </w:p>
          <w:p w14:paraId="1A71767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5.160 5.161</w:t>
            </w:r>
          </w:p>
        </w:tc>
        <w:tc>
          <w:tcPr>
            <w:tcW w:w="4111" w:type="dxa"/>
          </w:tcPr>
          <w:p w14:paraId="0DDB4CD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40.98-41.015 MHz</w:t>
            </w:r>
          </w:p>
          <w:p w14:paraId="311E9244"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CDE1836" w14:textId="77777777" w:rsidR="00881C7C"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F53C3D4" w14:textId="77777777" w:rsidR="00881C7C" w:rsidRPr="00545810" w:rsidRDefault="00881C7C" w:rsidP="008E03DC">
            <w:pPr>
              <w:pStyle w:val="TableTextS5"/>
              <w:spacing w:before="50" w:after="0"/>
              <w:ind w:left="142" w:hanging="142"/>
              <w:rPr>
                <w:rStyle w:val="Artref"/>
                <w:rFonts w:asciiTheme="minorHAnsi" w:hAnsiTheme="minorHAnsi" w:cstheme="minorHAnsi"/>
                <w:color w:val="auto"/>
                <w:sz w:val="18"/>
                <w:szCs w:val="18"/>
                <w:u w:val="single"/>
              </w:rPr>
            </w:pPr>
            <w:r w:rsidRPr="00545810">
              <w:rPr>
                <w:rFonts w:asciiTheme="minorHAnsi" w:hAnsiTheme="minorHAnsi" w:cstheme="minorHAnsi"/>
                <w:sz w:val="18"/>
                <w:szCs w:val="18"/>
              </w:rPr>
              <w:t>Recherche spatiale</w:t>
            </w:r>
            <w:r w:rsidRPr="00545810">
              <w:rPr>
                <w:rStyle w:val="Artref"/>
                <w:rFonts w:asciiTheme="minorHAnsi" w:hAnsiTheme="minorHAnsi" w:cstheme="minorHAnsi"/>
                <w:color w:val="auto"/>
                <w:sz w:val="18"/>
                <w:szCs w:val="18"/>
                <w:u w:val="single"/>
              </w:rPr>
              <w:t xml:space="preserve"> </w:t>
            </w:r>
          </w:p>
          <w:p w14:paraId="7B8C91B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5.160[AddA4]</w:t>
            </w:r>
          </w:p>
        </w:tc>
        <w:tc>
          <w:tcPr>
            <w:tcW w:w="2977" w:type="dxa"/>
          </w:tcPr>
          <w:p w14:paraId="5ABF7432" w14:textId="77777777"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7DD9841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CAD7612"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5A38FED1" w14:textId="77777777" w:rsidTr="00FE638A">
        <w:trPr>
          <w:cantSplit/>
        </w:trPr>
        <w:tc>
          <w:tcPr>
            <w:tcW w:w="4077" w:type="dxa"/>
          </w:tcPr>
          <w:p w14:paraId="5958054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41.015-42MHz</w:t>
            </w:r>
          </w:p>
          <w:p w14:paraId="20CEA226"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22F583C"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D58B3C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5.160 5.161</w:t>
            </w:r>
            <w:r w:rsidR="00D827C1">
              <w:rPr>
                <w:rStyle w:val="Artref"/>
                <w:rFonts w:asciiTheme="minorHAnsi" w:hAnsiTheme="minorHAnsi" w:cstheme="minorHAnsi"/>
                <w:color w:val="auto"/>
                <w:sz w:val="18"/>
                <w:szCs w:val="18"/>
              </w:rPr>
              <w:t xml:space="preserve"> 5.161A</w:t>
            </w:r>
          </w:p>
        </w:tc>
        <w:tc>
          <w:tcPr>
            <w:tcW w:w="4111" w:type="dxa"/>
          </w:tcPr>
          <w:p w14:paraId="2EF521F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41.015-42 MHz</w:t>
            </w:r>
          </w:p>
          <w:p w14:paraId="0D260B88" w14:textId="77777777" w:rsidR="00EE0DE4" w:rsidRPr="00545810" w:rsidRDefault="00881C7C"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795165C"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D87728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5.160[AddA4]</w:t>
            </w:r>
          </w:p>
        </w:tc>
        <w:tc>
          <w:tcPr>
            <w:tcW w:w="2977" w:type="dxa"/>
          </w:tcPr>
          <w:p w14:paraId="5040A9B6" w14:textId="77777777" w:rsidR="00881C7C"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5BBB85D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40AFB20" w14:textId="77777777" w:rsidR="00EE0DE4" w:rsidRPr="00545810" w:rsidRDefault="00881C7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7450C8EC"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F30BBB" w14:paraId="3B4973A4" w14:textId="77777777" w:rsidTr="00FE638A">
        <w:trPr>
          <w:cantSplit/>
        </w:trPr>
        <w:tc>
          <w:tcPr>
            <w:tcW w:w="4077" w:type="dxa"/>
          </w:tcPr>
          <w:p w14:paraId="57948625"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42-42.5 MHz</w:t>
            </w:r>
          </w:p>
          <w:p w14:paraId="77EB1AB2"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16C1607"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A95CBA7"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14:paraId="5FB2BFF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5.160 5.161B</w:t>
            </w:r>
          </w:p>
        </w:tc>
        <w:tc>
          <w:tcPr>
            <w:tcW w:w="4111" w:type="dxa"/>
          </w:tcPr>
          <w:p w14:paraId="677AB7E6"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42-42.5 MHz</w:t>
            </w:r>
          </w:p>
          <w:p w14:paraId="69EDDE99" w14:textId="77777777" w:rsidR="00EE0DE4" w:rsidRPr="00545810" w:rsidRDefault="00881C7C"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58190EF"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36A21C9B"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81C7C" w:rsidRPr="00545810">
              <w:rPr>
                <w:rFonts w:asciiTheme="minorHAnsi" w:hAnsiTheme="minorHAnsi" w:cstheme="minorHAnsi"/>
                <w:sz w:val="18"/>
                <w:szCs w:val="18"/>
              </w:rPr>
              <w:t>lisa</w:t>
            </w:r>
            <w:r w:rsidRPr="00545810">
              <w:rPr>
                <w:rFonts w:asciiTheme="minorHAnsi" w:hAnsiTheme="minorHAnsi" w:cstheme="minorHAnsi"/>
                <w:sz w:val="18"/>
                <w:szCs w:val="18"/>
              </w:rPr>
              <w:t>tion 5.132A</w:t>
            </w:r>
          </w:p>
          <w:p w14:paraId="043042D9"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5.160</w:t>
            </w:r>
            <w:r w:rsidRPr="00545810">
              <w:rPr>
                <w:rStyle w:val="Artref"/>
                <w:rFonts w:asciiTheme="minorHAnsi" w:hAnsiTheme="minorHAnsi" w:cstheme="minorHAnsi"/>
                <w:color w:val="auto"/>
                <w:sz w:val="18"/>
                <w:szCs w:val="18"/>
                <w:u w:val="single"/>
              </w:rPr>
              <w:t>[AddA4]</w:t>
            </w:r>
          </w:p>
        </w:tc>
        <w:tc>
          <w:tcPr>
            <w:tcW w:w="2977" w:type="dxa"/>
          </w:tcPr>
          <w:p w14:paraId="4A813ED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B53DCC6"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F30BBB" w14:paraId="180DA4A1" w14:textId="77777777" w:rsidTr="00FE638A">
        <w:trPr>
          <w:cantSplit/>
        </w:trPr>
        <w:tc>
          <w:tcPr>
            <w:tcW w:w="4077" w:type="dxa"/>
          </w:tcPr>
          <w:p w14:paraId="0BE64102"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42.5-44 MHz</w:t>
            </w:r>
          </w:p>
          <w:p w14:paraId="1B58A8D2" w14:textId="77777777"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3513185"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CE57BC1"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 xml:space="preserve">5.160 5.161 5.161A </w:t>
            </w:r>
          </w:p>
        </w:tc>
        <w:tc>
          <w:tcPr>
            <w:tcW w:w="4111" w:type="dxa"/>
          </w:tcPr>
          <w:p w14:paraId="1AC97D0C"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b/>
                <w:sz w:val="18"/>
                <w:szCs w:val="18"/>
              </w:rPr>
              <w:t>42.5-44 MHz</w:t>
            </w:r>
          </w:p>
          <w:p w14:paraId="3ECEF858" w14:textId="77777777"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51A30A5"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8C8FA43"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u w:val="single"/>
              </w:rPr>
              <w:t>5.160</w:t>
            </w:r>
            <w:r w:rsidRPr="00545810">
              <w:rPr>
                <w:rStyle w:val="Artref"/>
                <w:rFonts w:asciiTheme="minorHAnsi" w:hAnsiTheme="minorHAnsi" w:cstheme="minorHAnsi"/>
                <w:color w:val="auto"/>
                <w:sz w:val="18"/>
                <w:szCs w:val="18"/>
                <w:u w:val="single"/>
              </w:rPr>
              <w:t>[AddA4]</w:t>
            </w:r>
          </w:p>
        </w:tc>
        <w:tc>
          <w:tcPr>
            <w:tcW w:w="2977" w:type="dxa"/>
          </w:tcPr>
          <w:p w14:paraId="5135D1C0" w14:textId="77777777" w:rsidR="00EE0DE4" w:rsidRPr="00545810" w:rsidRDefault="00B850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tc>
        <w:tc>
          <w:tcPr>
            <w:tcW w:w="3118" w:type="dxa"/>
          </w:tcPr>
          <w:p w14:paraId="18BCA4DE"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473031E0" w14:textId="77777777" w:rsidTr="00FE638A">
        <w:trPr>
          <w:cantSplit/>
        </w:trPr>
        <w:tc>
          <w:tcPr>
            <w:tcW w:w="4077" w:type="dxa"/>
          </w:tcPr>
          <w:p w14:paraId="5E716F01"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44-47 MHz</w:t>
            </w:r>
          </w:p>
          <w:p w14:paraId="40BC743F" w14:textId="77777777"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8C46A88"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237AE7C"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Style w:val="Artref"/>
                <w:rFonts w:asciiTheme="minorHAnsi" w:hAnsiTheme="minorHAnsi" w:cstheme="minorHAnsi"/>
                <w:color w:val="auto"/>
                <w:sz w:val="18"/>
                <w:szCs w:val="18"/>
              </w:rPr>
              <w:t>5.162 5.162A</w:t>
            </w:r>
          </w:p>
        </w:tc>
        <w:tc>
          <w:tcPr>
            <w:tcW w:w="4111" w:type="dxa"/>
          </w:tcPr>
          <w:p w14:paraId="6D2DA509"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44-47 MHz</w:t>
            </w:r>
          </w:p>
          <w:p w14:paraId="0B2129E2" w14:textId="77777777" w:rsidR="00EE0DE4" w:rsidRPr="00545810" w:rsidRDefault="00B850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2506DE4" w14:textId="77777777" w:rsidR="00EE0DE4" w:rsidRPr="00545810" w:rsidRDefault="00EE0DE4" w:rsidP="008E03DC">
            <w:pPr>
              <w:pStyle w:val="TableTextS5"/>
              <w:spacing w:before="5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p>
        </w:tc>
        <w:tc>
          <w:tcPr>
            <w:tcW w:w="2977" w:type="dxa"/>
          </w:tcPr>
          <w:p w14:paraId="32946C71" w14:textId="77777777" w:rsidR="00B8508D" w:rsidRPr="00545810" w:rsidRDefault="00B850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0310EFC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BCAD4F8"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Communications par diffusion de météores</w:t>
            </w:r>
            <w:r w:rsidR="00EE0DE4" w:rsidRPr="00545810">
              <w:rPr>
                <w:rStyle w:val="Tablefreq"/>
                <w:rFonts w:asciiTheme="minorHAnsi" w:hAnsiTheme="minorHAnsi" w:cstheme="minorHAnsi"/>
                <w:b w:val="0"/>
                <w:color w:val="auto"/>
                <w:sz w:val="18"/>
                <w:szCs w:val="18"/>
              </w:rPr>
              <w:t xml:space="preserve"> (45.3-46.9 MHz)</w:t>
            </w:r>
          </w:p>
        </w:tc>
        <w:tc>
          <w:tcPr>
            <w:tcW w:w="3118" w:type="dxa"/>
          </w:tcPr>
          <w:p w14:paraId="6F5912B9" w14:textId="77777777" w:rsidR="00EE0DE4" w:rsidRPr="00545810" w:rsidRDefault="00B8508D"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47.5-49.1 MHz</w:t>
            </w:r>
          </w:p>
        </w:tc>
      </w:tr>
      <w:tr w:rsidR="00EE0DE4" w:rsidRPr="00F30BBB" w14:paraId="5CB49150" w14:textId="77777777" w:rsidTr="00FE638A">
        <w:trPr>
          <w:cantSplit/>
        </w:trPr>
        <w:tc>
          <w:tcPr>
            <w:tcW w:w="4077" w:type="dxa"/>
          </w:tcPr>
          <w:p w14:paraId="1EF6432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47-50 MHz</w:t>
            </w:r>
          </w:p>
          <w:p w14:paraId="687B14C5" w14:textId="77777777"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54D8AF1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5.162A 5.163 5.164 5.165</w:t>
            </w:r>
          </w:p>
        </w:tc>
        <w:tc>
          <w:tcPr>
            <w:tcW w:w="4111" w:type="dxa"/>
          </w:tcPr>
          <w:p w14:paraId="17C20A4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47-50 MHz</w:t>
            </w:r>
          </w:p>
          <w:p w14:paraId="0A11287A" w14:textId="77777777"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4F4A8C43" w14:textId="77777777" w:rsidR="00EE0DE4" w:rsidRPr="00545810" w:rsidRDefault="00D827C1" w:rsidP="008E03DC">
            <w:pPr>
              <w:pStyle w:val="TableTextS5"/>
              <w:spacing w:before="5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u w:val="single"/>
              </w:rPr>
              <w:t>5.164[AddA15</w:t>
            </w:r>
            <w:r w:rsidR="00EE0DE4" w:rsidRPr="00545810">
              <w:rPr>
                <w:rStyle w:val="Artref"/>
                <w:rFonts w:asciiTheme="minorHAnsi" w:hAnsiTheme="minorHAnsi" w:cstheme="minorHAnsi"/>
                <w:color w:val="auto"/>
                <w:sz w:val="18"/>
                <w:szCs w:val="18"/>
                <w:u w:val="single"/>
              </w:rPr>
              <w:t>]</w:t>
            </w:r>
            <w:r w:rsidR="00EE0DE4"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u w:val="single"/>
              </w:rPr>
              <w:t>5.165 [AddA12]</w:t>
            </w:r>
          </w:p>
        </w:tc>
        <w:tc>
          <w:tcPr>
            <w:tcW w:w="2977" w:type="dxa"/>
          </w:tcPr>
          <w:p w14:paraId="79F3CC2A" w14:textId="77777777" w:rsidR="00F578A2"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 (Talkies-walkies)</w:t>
            </w:r>
          </w:p>
          <w:p w14:paraId="18EC61B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F6C95A6"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Communications par diffusion de météores </w:t>
            </w:r>
            <w:r w:rsidR="00EE0DE4" w:rsidRPr="00545810">
              <w:rPr>
                <w:rStyle w:val="Tablefreq"/>
                <w:rFonts w:asciiTheme="minorHAnsi" w:hAnsiTheme="minorHAnsi" w:cstheme="minorHAnsi"/>
                <w:b w:val="0"/>
                <w:color w:val="auto"/>
                <w:sz w:val="18"/>
                <w:szCs w:val="18"/>
              </w:rPr>
              <w:t>(47.5-49.1 MHz)</w:t>
            </w:r>
          </w:p>
          <w:p w14:paraId="43B5CCA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07A2513"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radiodiffusion</w:t>
            </w:r>
          </w:p>
        </w:tc>
        <w:tc>
          <w:tcPr>
            <w:tcW w:w="3118" w:type="dxa"/>
          </w:tcPr>
          <w:p w14:paraId="58ED1907"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avec</w:t>
            </w:r>
            <w:r w:rsidR="00EE0DE4" w:rsidRPr="00545810">
              <w:rPr>
                <w:rStyle w:val="Tablefreq"/>
                <w:rFonts w:asciiTheme="minorHAnsi" w:hAnsiTheme="minorHAnsi" w:cstheme="minorHAnsi"/>
                <w:b w:val="0"/>
                <w:color w:val="auto"/>
                <w:sz w:val="18"/>
                <w:szCs w:val="18"/>
              </w:rPr>
              <w:t xml:space="preserve"> 45.3-46.9 MHz</w:t>
            </w:r>
          </w:p>
          <w:p w14:paraId="1AE5F43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2D5BCB1" w14:textId="77777777" w:rsidR="00D827C1" w:rsidRPr="00545810" w:rsidRDefault="00F578A2" w:rsidP="00D827C1">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w:t>
            </w:r>
            <w:r w:rsidR="00EE0DE4" w:rsidRPr="00545810">
              <w:rPr>
                <w:rStyle w:val="Tablefreq"/>
                <w:rFonts w:asciiTheme="minorHAnsi" w:hAnsiTheme="minorHAnsi" w:cstheme="minorHAnsi"/>
                <w:b w:val="0"/>
                <w:color w:val="auto"/>
                <w:sz w:val="18"/>
                <w:szCs w:val="18"/>
              </w:rPr>
              <w:t xml:space="preserve">GE 89 </w:t>
            </w:r>
            <w:r w:rsidRPr="00545810">
              <w:rPr>
                <w:rStyle w:val="Tablefreq"/>
                <w:rFonts w:asciiTheme="minorHAnsi" w:hAnsiTheme="minorHAnsi" w:cstheme="minorHAnsi"/>
                <w:b w:val="0"/>
                <w:color w:val="auto"/>
                <w:sz w:val="18"/>
                <w:szCs w:val="18"/>
              </w:rPr>
              <w:t>s’applique</w:t>
            </w:r>
          </w:p>
        </w:tc>
      </w:tr>
      <w:tr w:rsidR="00EE0DE4" w:rsidRPr="00F30BBB" w14:paraId="7CE10997" w14:textId="77777777" w:rsidTr="00FE638A">
        <w:trPr>
          <w:cantSplit/>
        </w:trPr>
        <w:tc>
          <w:tcPr>
            <w:tcW w:w="4077" w:type="dxa"/>
          </w:tcPr>
          <w:p w14:paraId="1637A10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50-52 MHz</w:t>
            </w:r>
          </w:p>
          <w:p w14:paraId="6F2A4B48" w14:textId="77777777"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44970803" w14:textId="77777777"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  5.166A  5.166B  5.166C  5.166D  5.166E  5.169  5.169A  5.169B</w:t>
            </w:r>
          </w:p>
          <w:p w14:paraId="711B227E" w14:textId="77777777" w:rsidR="00EE0DE4" w:rsidRPr="00545810" w:rsidRDefault="00EE0DE4" w:rsidP="008E03DC">
            <w:pPr>
              <w:pStyle w:val="TableTextS5"/>
              <w:tabs>
                <w:tab w:val="clear" w:pos="2977"/>
                <w:tab w:val="clear" w:pos="3266"/>
                <w:tab w:val="left" w:pos="2104"/>
              </w:tabs>
              <w:spacing w:after="0"/>
              <w:ind w:left="142" w:hanging="142"/>
              <w:rPr>
                <w:rStyle w:val="Tablefreq"/>
                <w:rFonts w:asciiTheme="minorHAnsi" w:hAnsiTheme="minorHAnsi" w:cstheme="minorHAnsi"/>
                <w:b w:val="0"/>
                <w:color w:val="auto"/>
                <w:sz w:val="18"/>
                <w:szCs w:val="18"/>
              </w:rPr>
            </w:pPr>
          </w:p>
          <w:p w14:paraId="39073FF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5.162A  5.164  5.165</w:t>
            </w:r>
            <w:r w:rsidRPr="00545810">
              <w:rPr>
                <w:rStyle w:val="Tablefreq"/>
                <w:rFonts w:asciiTheme="minorHAnsi" w:hAnsiTheme="minorHAnsi" w:cstheme="minorHAnsi"/>
                <w:b w:val="0"/>
                <w:color w:val="auto"/>
                <w:sz w:val="18"/>
                <w:szCs w:val="18"/>
              </w:rPr>
              <w:tab/>
            </w:r>
          </w:p>
        </w:tc>
        <w:tc>
          <w:tcPr>
            <w:tcW w:w="4111" w:type="dxa"/>
          </w:tcPr>
          <w:p w14:paraId="662D10A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50-52 MHz</w:t>
            </w:r>
          </w:p>
          <w:p w14:paraId="69E4225E" w14:textId="77777777"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7007523A" w14:textId="77777777" w:rsidR="00EE0DE4" w:rsidRPr="009C228C"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9C228C">
              <w:rPr>
                <w:rStyle w:val="Tablefreq"/>
                <w:rFonts w:asciiTheme="minorHAnsi" w:hAnsiTheme="minorHAnsi" w:cstheme="minorHAnsi"/>
                <w:b w:val="0"/>
                <w:color w:val="auto"/>
                <w:sz w:val="18"/>
                <w:szCs w:val="18"/>
              </w:rPr>
              <w:t xml:space="preserve">Amateur 5.166B 5.166C </w:t>
            </w:r>
            <w:r w:rsidRPr="009C228C">
              <w:rPr>
                <w:rStyle w:val="Artref"/>
                <w:rFonts w:asciiTheme="minorHAnsi" w:hAnsiTheme="minorHAnsi" w:cstheme="minorHAnsi"/>
                <w:color w:val="auto"/>
                <w:sz w:val="18"/>
                <w:szCs w:val="18"/>
                <w:u w:val="single"/>
              </w:rPr>
              <w:t>5.169[AltA10]</w:t>
            </w:r>
            <w:r w:rsidRPr="009C228C">
              <w:rPr>
                <w:rStyle w:val="Artref"/>
                <w:rFonts w:asciiTheme="minorHAnsi" w:hAnsiTheme="minorHAnsi" w:cstheme="minorHAnsi"/>
                <w:color w:val="auto"/>
                <w:sz w:val="18"/>
                <w:szCs w:val="18"/>
              </w:rPr>
              <w:t xml:space="preserve"> </w:t>
            </w:r>
            <w:r w:rsidR="000B1BD2" w:rsidRPr="009C228C">
              <w:rPr>
                <w:rStyle w:val="Artref"/>
                <w:rFonts w:asciiTheme="minorHAnsi" w:hAnsiTheme="minorHAnsi" w:cstheme="minorHAnsi"/>
                <w:color w:val="auto"/>
                <w:sz w:val="18"/>
                <w:szCs w:val="18"/>
                <w:u w:val="single"/>
              </w:rPr>
              <w:t>5.169A[AltA17</w:t>
            </w:r>
            <w:r w:rsidRPr="009C228C">
              <w:rPr>
                <w:rStyle w:val="Artref"/>
                <w:rFonts w:asciiTheme="minorHAnsi" w:hAnsiTheme="minorHAnsi" w:cstheme="minorHAnsi"/>
                <w:color w:val="auto"/>
                <w:sz w:val="18"/>
                <w:szCs w:val="18"/>
                <w:u w:val="single"/>
              </w:rPr>
              <w:t xml:space="preserve">] </w:t>
            </w:r>
            <w:r w:rsidRPr="009C228C">
              <w:rPr>
                <w:rStyle w:val="Tablefreq"/>
                <w:rFonts w:asciiTheme="minorHAnsi" w:hAnsiTheme="minorHAnsi" w:cstheme="minorHAnsi"/>
                <w:b w:val="0"/>
                <w:color w:val="auto"/>
                <w:sz w:val="18"/>
                <w:szCs w:val="18"/>
                <w:u w:val="single"/>
              </w:rPr>
              <w:t>5.169B</w:t>
            </w:r>
            <w:r w:rsidRPr="009C228C">
              <w:rPr>
                <w:rStyle w:val="Artref"/>
                <w:rFonts w:asciiTheme="minorHAnsi" w:hAnsiTheme="minorHAnsi" w:cstheme="minorHAnsi"/>
                <w:color w:val="auto"/>
                <w:sz w:val="18"/>
                <w:szCs w:val="18"/>
                <w:u w:val="single"/>
              </w:rPr>
              <w:t>[UseL5]</w:t>
            </w:r>
          </w:p>
          <w:p w14:paraId="63EA725B" w14:textId="77777777" w:rsidR="00EE0DE4" w:rsidRPr="009C228C" w:rsidRDefault="00EE0DE4" w:rsidP="008E03DC">
            <w:pPr>
              <w:pStyle w:val="TableTextS5"/>
              <w:tabs>
                <w:tab w:val="clear" w:pos="170"/>
                <w:tab w:val="left" w:pos="0"/>
              </w:tabs>
              <w:spacing w:after="0"/>
              <w:ind w:left="142" w:hanging="142"/>
              <w:rPr>
                <w:rStyle w:val="Tablefreq"/>
                <w:rFonts w:asciiTheme="minorHAnsi" w:hAnsiTheme="minorHAnsi" w:cstheme="minorHAnsi"/>
                <w:b w:val="0"/>
                <w:color w:val="auto"/>
                <w:sz w:val="18"/>
                <w:szCs w:val="18"/>
                <w:u w:val="single"/>
              </w:rPr>
            </w:pPr>
          </w:p>
          <w:p w14:paraId="3431ED7E" w14:textId="77777777" w:rsidR="00EE0DE4" w:rsidRPr="000B1BD2" w:rsidRDefault="00EE0DE4" w:rsidP="008E03DC">
            <w:pPr>
              <w:pStyle w:val="TableTextS5"/>
              <w:spacing w:after="0"/>
              <w:ind w:left="142" w:hanging="142"/>
              <w:rPr>
                <w:rStyle w:val="Tablefreq"/>
                <w:rFonts w:asciiTheme="minorHAnsi" w:hAnsiTheme="minorHAnsi" w:cstheme="minorHAnsi"/>
                <w:color w:val="auto"/>
                <w:sz w:val="18"/>
                <w:szCs w:val="18"/>
                <w:lang w:val="en-GB"/>
              </w:rPr>
            </w:pPr>
            <w:r w:rsidRPr="000B1BD2">
              <w:rPr>
                <w:rStyle w:val="Tablefreq"/>
                <w:rFonts w:asciiTheme="minorHAnsi" w:hAnsiTheme="minorHAnsi" w:cstheme="minorHAnsi"/>
                <w:b w:val="0"/>
                <w:color w:val="auto"/>
                <w:sz w:val="18"/>
                <w:szCs w:val="18"/>
                <w:u w:val="single"/>
                <w:lang w:val="en-GB"/>
              </w:rPr>
              <w:t>5.164</w:t>
            </w:r>
            <w:r w:rsidR="000B1BD2" w:rsidRPr="000B1BD2">
              <w:rPr>
                <w:rStyle w:val="Artref"/>
                <w:rFonts w:asciiTheme="minorHAnsi" w:hAnsiTheme="minorHAnsi" w:cstheme="minorHAnsi"/>
                <w:color w:val="auto"/>
                <w:sz w:val="18"/>
                <w:szCs w:val="18"/>
                <w:u w:val="single"/>
                <w:lang w:val="en-GB"/>
              </w:rPr>
              <w:t>[AddA15</w:t>
            </w:r>
            <w:r w:rsidRPr="000B1BD2">
              <w:rPr>
                <w:rStyle w:val="Artref"/>
                <w:rFonts w:asciiTheme="minorHAnsi" w:hAnsiTheme="minorHAnsi" w:cstheme="minorHAnsi"/>
                <w:color w:val="auto"/>
                <w:sz w:val="18"/>
                <w:szCs w:val="18"/>
                <w:u w:val="single"/>
                <w:lang w:val="en-GB"/>
              </w:rPr>
              <w:t>]</w:t>
            </w:r>
            <w:r w:rsidRPr="000B1BD2">
              <w:rPr>
                <w:rStyle w:val="Artref"/>
                <w:rFonts w:asciiTheme="minorHAnsi" w:hAnsiTheme="minorHAnsi" w:cstheme="minorHAnsi"/>
                <w:color w:val="auto"/>
                <w:sz w:val="18"/>
                <w:szCs w:val="18"/>
                <w:lang w:val="en-GB"/>
              </w:rPr>
              <w:t xml:space="preserve"> </w:t>
            </w:r>
            <w:r w:rsidRPr="000B1BD2">
              <w:rPr>
                <w:rStyle w:val="Tablefreq"/>
                <w:rFonts w:asciiTheme="minorHAnsi" w:hAnsiTheme="minorHAnsi" w:cstheme="minorHAnsi"/>
                <w:b w:val="0"/>
                <w:color w:val="auto"/>
                <w:sz w:val="18"/>
                <w:szCs w:val="18"/>
                <w:lang w:val="en-GB"/>
              </w:rPr>
              <w:t xml:space="preserve"> </w:t>
            </w:r>
            <w:r w:rsidRPr="000B1BD2">
              <w:rPr>
                <w:rStyle w:val="Tablefreq"/>
                <w:rFonts w:asciiTheme="minorHAnsi" w:hAnsiTheme="minorHAnsi" w:cstheme="minorHAnsi"/>
                <w:b w:val="0"/>
                <w:color w:val="auto"/>
                <w:sz w:val="18"/>
                <w:szCs w:val="18"/>
                <w:u w:val="single"/>
                <w:lang w:val="en-GB"/>
              </w:rPr>
              <w:t>5.165</w:t>
            </w:r>
            <w:r w:rsidR="000B1BD2">
              <w:rPr>
                <w:rStyle w:val="Tablefreq"/>
                <w:rFonts w:asciiTheme="minorHAnsi" w:hAnsiTheme="minorHAnsi" w:cstheme="minorHAnsi"/>
                <w:b w:val="0"/>
                <w:color w:val="auto"/>
                <w:sz w:val="18"/>
                <w:szCs w:val="18"/>
                <w:u w:val="single"/>
                <w:lang w:val="en-GB"/>
              </w:rPr>
              <w:t>[AddA12]</w:t>
            </w:r>
          </w:p>
        </w:tc>
        <w:tc>
          <w:tcPr>
            <w:tcW w:w="2977" w:type="dxa"/>
          </w:tcPr>
          <w:p w14:paraId="7A70CBD8"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radiodiffusion</w:t>
            </w:r>
          </w:p>
        </w:tc>
        <w:tc>
          <w:tcPr>
            <w:tcW w:w="3118" w:type="dxa"/>
          </w:tcPr>
          <w:p w14:paraId="54490BD6"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GE 89 s’applique </w:t>
            </w:r>
          </w:p>
          <w:p w14:paraId="11580004" w14:textId="77777777" w:rsidR="00F578A2"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80542CF"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PMR dans certains pays.</w:t>
            </w:r>
          </w:p>
        </w:tc>
      </w:tr>
      <w:tr w:rsidR="00EE0DE4" w:rsidRPr="00F30BBB" w14:paraId="248B45F2" w14:textId="77777777" w:rsidTr="00FE638A">
        <w:trPr>
          <w:cantSplit/>
        </w:trPr>
        <w:tc>
          <w:tcPr>
            <w:tcW w:w="4077" w:type="dxa"/>
          </w:tcPr>
          <w:p w14:paraId="6039D29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52-68 MHz</w:t>
            </w:r>
          </w:p>
          <w:p w14:paraId="255040D3" w14:textId="77777777"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12D395F4" w14:textId="77777777"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5.162A  5.163  5.164  5.165  </w:t>
            </w:r>
          </w:p>
          <w:p w14:paraId="5A2C671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5.169  5.169A  5.169B  5.171  </w:t>
            </w:r>
          </w:p>
        </w:tc>
        <w:tc>
          <w:tcPr>
            <w:tcW w:w="4111" w:type="dxa"/>
          </w:tcPr>
          <w:p w14:paraId="747ABE34"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52-68 MHz</w:t>
            </w:r>
          </w:p>
          <w:p w14:paraId="23DFD896" w14:textId="77777777" w:rsidR="00EE0DE4" w:rsidRPr="00545810" w:rsidRDefault="00F578A2"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5D84CA8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5.164</w:t>
            </w:r>
            <w:r w:rsidR="000B1BD2">
              <w:rPr>
                <w:rStyle w:val="Artref"/>
                <w:rFonts w:asciiTheme="minorHAnsi" w:hAnsiTheme="minorHAnsi" w:cstheme="minorHAnsi"/>
                <w:color w:val="auto"/>
                <w:sz w:val="18"/>
                <w:szCs w:val="18"/>
                <w:u w:val="single"/>
              </w:rPr>
              <w:t>[AddA15</w:t>
            </w:r>
            <w:r w:rsidRPr="00545810">
              <w:rPr>
                <w:rStyle w:val="Artref"/>
                <w:rFonts w:asciiTheme="minorHAnsi" w:hAnsiTheme="minorHAnsi" w:cstheme="minorHAnsi"/>
                <w:color w:val="auto"/>
                <w:sz w:val="18"/>
                <w:szCs w:val="18"/>
                <w:u w:val="single"/>
              </w:rPr>
              <w:t>]</w:t>
            </w:r>
            <w:r w:rsidRPr="00545810">
              <w:rPr>
                <w:rStyle w:val="Tablefreq"/>
                <w:rFonts w:asciiTheme="minorHAnsi" w:hAnsiTheme="minorHAnsi" w:cstheme="minorHAnsi"/>
                <w:b w:val="0"/>
                <w:color w:val="auto"/>
                <w:sz w:val="18"/>
                <w:szCs w:val="18"/>
              </w:rPr>
              <w:t xml:space="preserve"> </w:t>
            </w:r>
            <w:r w:rsidRPr="00545810">
              <w:rPr>
                <w:rStyle w:val="Artref"/>
                <w:rFonts w:asciiTheme="minorHAnsi" w:hAnsiTheme="minorHAnsi" w:cstheme="minorHAnsi"/>
                <w:color w:val="auto"/>
                <w:sz w:val="18"/>
                <w:szCs w:val="18"/>
                <w:u w:val="single"/>
              </w:rPr>
              <w:t>5.165 [AddA12]</w:t>
            </w:r>
            <w:r w:rsidRPr="00545810">
              <w:rPr>
                <w:rStyle w:val="Artref"/>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u w:val="single"/>
              </w:rPr>
              <w:t>5.169</w:t>
            </w:r>
            <w:r w:rsidRPr="00545810">
              <w:rPr>
                <w:rStyle w:val="Artref"/>
                <w:rFonts w:asciiTheme="minorHAnsi" w:hAnsiTheme="minorHAnsi" w:cstheme="minorHAnsi"/>
                <w:color w:val="auto"/>
                <w:sz w:val="18"/>
                <w:szCs w:val="18"/>
                <w:u w:val="single"/>
              </w:rPr>
              <w:t>[AltA10]</w:t>
            </w:r>
            <w:r w:rsidRPr="00545810">
              <w:rPr>
                <w:rStyle w:val="Artref"/>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u w:val="single"/>
              </w:rPr>
              <w:t>5.169A</w:t>
            </w:r>
            <w:r w:rsidR="000B1BD2">
              <w:rPr>
                <w:rStyle w:val="Artref"/>
                <w:rFonts w:asciiTheme="minorHAnsi" w:hAnsiTheme="minorHAnsi" w:cstheme="minorHAnsi"/>
                <w:color w:val="auto"/>
                <w:sz w:val="18"/>
                <w:szCs w:val="18"/>
                <w:u w:val="single"/>
              </w:rPr>
              <w:t>[AltA17</w:t>
            </w:r>
            <w:r w:rsidRPr="00545810">
              <w:rPr>
                <w:rStyle w:val="Artref"/>
                <w:rFonts w:asciiTheme="minorHAnsi" w:hAnsiTheme="minorHAnsi" w:cstheme="minorHAnsi"/>
                <w:color w:val="auto"/>
                <w:sz w:val="18"/>
                <w:szCs w:val="18"/>
                <w:u w:val="single"/>
              </w:rPr>
              <w:t>]</w:t>
            </w:r>
            <w:r w:rsidRPr="00545810">
              <w:rPr>
                <w:rStyle w:val="Artref"/>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u w:val="single"/>
              </w:rPr>
              <w:t>5.169B</w:t>
            </w:r>
            <w:r w:rsidRPr="00545810">
              <w:rPr>
                <w:rStyle w:val="Artref"/>
                <w:rFonts w:asciiTheme="minorHAnsi" w:hAnsiTheme="minorHAnsi" w:cstheme="minorHAnsi"/>
                <w:color w:val="auto"/>
                <w:sz w:val="18"/>
                <w:szCs w:val="18"/>
                <w:u w:val="single"/>
              </w:rPr>
              <w:t>[UseL5]</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5.171</w:t>
            </w:r>
            <w:r w:rsidRPr="00545810">
              <w:rPr>
                <w:rStyle w:val="Artref"/>
                <w:rFonts w:asciiTheme="minorHAnsi" w:hAnsiTheme="minorHAnsi" w:cstheme="minorHAnsi"/>
                <w:color w:val="auto"/>
                <w:sz w:val="18"/>
                <w:szCs w:val="18"/>
                <w:u w:val="single"/>
              </w:rPr>
              <w:t>[AddA11]</w:t>
            </w:r>
          </w:p>
        </w:tc>
        <w:tc>
          <w:tcPr>
            <w:tcW w:w="2977" w:type="dxa"/>
          </w:tcPr>
          <w:p w14:paraId="4A5AADA7"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radiodiffusion</w:t>
            </w:r>
          </w:p>
        </w:tc>
        <w:tc>
          <w:tcPr>
            <w:tcW w:w="3118" w:type="dxa"/>
          </w:tcPr>
          <w:p w14:paraId="13C4CF3D" w14:textId="77777777" w:rsidR="00F578A2"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GE 89 s’applique </w:t>
            </w:r>
          </w:p>
          <w:p w14:paraId="004F1C6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01223C"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également utilisée pour les PMR dans certains pays.</w:t>
            </w:r>
          </w:p>
        </w:tc>
      </w:tr>
      <w:tr w:rsidR="00EE0DE4" w:rsidRPr="00F30BBB" w14:paraId="40658660" w14:textId="77777777" w:rsidTr="00FE638A">
        <w:trPr>
          <w:cantSplit/>
        </w:trPr>
        <w:tc>
          <w:tcPr>
            <w:tcW w:w="4077" w:type="dxa"/>
          </w:tcPr>
          <w:p w14:paraId="0E07173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68-74.8 MHz</w:t>
            </w:r>
          </w:p>
          <w:p w14:paraId="4112DC65" w14:textId="77777777" w:rsidR="00EE0DE4" w:rsidRPr="00545810" w:rsidRDefault="00F578A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B9DDDBF" w14:textId="77777777" w:rsidR="00F578A2"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578A2" w:rsidRPr="00545810">
              <w:rPr>
                <w:rFonts w:asciiTheme="minorHAnsi" w:hAnsiTheme="minorHAnsi" w:cstheme="minorHAnsi"/>
                <w:sz w:val="18"/>
                <w:szCs w:val="18"/>
              </w:rPr>
              <w:t>sauf  mobile aéronautique</w:t>
            </w:r>
          </w:p>
          <w:p w14:paraId="42508DB4"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5.149 5.175 5.177 5.179</w:t>
            </w:r>
          </w:p>
        </w:tc>
        <w:tc>
          <w:tcPr>
            <w:tcW w:w="4111" w:type="dxa"/>
          </w:tcPr>
          <w:p w14:paraId="2758F76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68-74.8 MHz</w:t>
            </w:r>
          </w:p>
          <w:p w14:paraId="1B17E910" w14:textId="77777777" w:rsidR="00EE0DE4" w:rsidRPr="00545810" w:rsidRDefault="00F578A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F54B897"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578A2" w:rsidRPr="00545810">
              <w:rPr>
                <w:rFonts w:asciiTheme="minorHAnsi" w:hAnsiTheme="minorHAnsi" w:cstheme="minorHAnsi"/>
                <w:sz w:val="18"/>
                <w:szCs w:val="18"/>
              </w:rPr>
              <w:t>sauf mobile aéronautique</w:t>
            </w:r>
          </w:p>
          <w:p w14:paraId="703A786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w:t>
            </w:r>
          </w:p>
        </w:tc>
        <w:tc>
          <w:tcPr>
            <w:tcW w:w="2977" w:type="dxa"/>
          </w:tcPr>
          <w:p w14:paraId="0E292770" w14:textId="77777777" w:rsidR="00F578A2" w:rsidRPr="00313928"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5BDAB373" w14:textId="77777777" w:rsidR="00EE0DE4" w:rsidRPr="00313928"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w:t>
            </w:r>
            <w:r w:rsidR="00EE0DE4" w:rsidRPr="00313928">
              <w:rPr>
                <w:rStyle w:val="Tablefreq"/>
                <w:rFonts w:asciiTheme="minorHAnsi" w:hAnsiTheme="minorHAnsi" w:cstheme="minorHAnsi"/>
                <w:b w:val="0"/>
                <w:color w:val="auto"/>
                <w:sz w:val="18"/>
                <w:szCs w:val="18"/>
                <w:lang w:val="en-GB"/>
              </w:rPr>
              <w:t xml:space="preserve"> </w:t>
            </w:r>
            <w:r w:rsidRPr="00313928">
              <w:rPr>
                <w:rStyle w:val="Tablefreq"/>
                <w:rFonts w:asciiTheme="minorHAnsi" w:hAnsiTheme="minorHAnsi" w:cstheme="minorHAnsi"/>
                <w:b w:val="0"/>
                <w:color w:val="auto"/>
                <w:sz w:val="18"/>
                <w:szCs w:val="18"/>
                <w:lang w:val="en-GB"/>
              </w:rPr>
              <w:t>PAMR</w:t>
            </w:r>
            <w:r w:rsidR="00EE0DE4" w:rsidRPr="00313928">
              <w:rPr>
                <w:rStyle w:val="Tablefreq"/>
                <w:rFonts w:asciiTheme="minorHAnsi" w:hAnsiTheme="minorHAnsi" w:cstheme="minorHAnsi"/>
                <w:b w:val="0"/>
                <w:color w:val="auto"/>
                <w:sz w:val="18"/>
                <w:szCs w:val="18"/>
                <w:lang w:val="en-GB"/>
              </w:rPr>
              <w:t xml:space="preserve"> (</w:t>
            </w:r>
            <w:r w:rsidRPr="00313928">
              <w:rPr>
                <w:rStyle w:val="Tablefreq"/>
                <w:rFonts w:asciiTheme="minorHAnsi" w:hAnsiTheme="minorHAnsi" w:cstheme="minorHAnsi"/>
                <w:b w:val="0"/>
                <w:color w:val="auto"/>
                <w:sz w:val="18"/>
                <w:szCs w:val="18"/>
                <w:lang w:val="en-GB"/>
              </w:rPr>
              <w:t>Talkies-walkies</w:t>
            </w:r>
            <w:r w:rsidR="00EE0DE4" w:rsidRPr="00313928">
              <w:rPr>
                <w:rStyle w:val="Tablefreq"/>
                <w:rFonts w:asciiTheme="minorHAnsi" w:hAnsiTheme="minorHAnsi" w:cstheme="minorHAnsi"/>
                <w:b w:val="0"/>
                <w:color w:val="auto"/>
                <w:sz w:val="18"/>
                <w:szCs w:val="18"/>
                <w:lang w:val="en-GB"/>
              </w:rPr>
              <w:t>)</w:t>
            </w:r>
          </w:p>
          <w:p w14:paraId="702332B8"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15DA4EC"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508CB0C0" w14:textId="77777777" w:rsidR="00EE0DE4" w:rsidRPr="00545810" w:rsidRDefault="00F57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w:t>
            </w:r>
            <w:r w:rsidR="00011069" w:rsidRPr="00545810">
              <w:rPr>
                <w:rStyle w:val="Tablefreq"/>
                <w:rFonts w:asciiTheme="minorHAnsi" w:hAnsiTheme="minorHAnsi" w:cstheme="minorHAnsi"/>
                <w:b w:val="0"/>
                <w:color w:val="auto"/>
                <w:sz w:val="18"/>
                <w:szCs w:val="18"/>
              </w:rPr>
              <w:t xml:space="preserve"> l</w:t>
            </w:r>
            <w:r w:rsidRPr="00545810">
              <w:rPr>
                <w:rStyle w:val="Tablefreq"/>
                <w:rFonts w:asciiTheme="minorHAnsi" w:hAnsiTheme="minorHAnsi" w:cstheme="minorHAnsi"/>
                <w:b w:val="0"/>
                <w:color w:val="auto"/>
                <w:sz w:val="18"/>
                <w:szCs w:val="18"/>
              </w:rPr>
              <w:t>es fréquences dans la bande 73 - 74,6 MHz, les administrations sont priées de tenir compte des applications de la radioastronomie conformément au 5.149 du RR.</w:t>
            </w:r>
          </w:p>
        </w:tc>
      </w:tr>
      <w:tr w:rsidR="00EE0DE4" w:rsidRPr="00F30BBB" w14:paraId="2C703427" w14:textId="77777777" w:rsidTr="00FE638A">
        <w:trPr>
          <w:cantSplit/>
        </w:trPr>
        <w:tc>
          <w:tcPr>
            <w:tcW w:w="4077" w:type="dxa"/>
          </w:tcPr>
          <w:p w14:paraId="11E0D57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74.8-75.2 MHz</w:t>
            </w:r>
          </w:p>
          <w:p w14:paraId="7968E4E1"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14:paraId="4821789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5.180 5.181</w:t>
            </w:r>
          </w:p>
        </w:tc>
        <w:tc>
          <w:tcPr>
            <w:tcW w:w="4111" w:type="dxa"/>
          </w:tcPr>
          <w:p w14:paraId="471CCFA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74.8-75.2 MHz</w:t>
            </w:r>
          </w:p>
          <w:p w14:paraId="3757822D"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14:paraId="3329D4E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5.180 </w:t>
            </w:r>
            <w:r w:rsidRPr="00545810">
              <w:rPr>
                <w:rStyle w:val="Artref"/>
                <w:rFonts w:asciiTheme="minorHAnsi" w:hAnsiTheme="minorHAnsi" w:cstheme="minorHAnsi"/>
                <w:color w:val="auto"/>
                <w:sz w:val="18"/>
                <w:szCs w:val="18"/>
                <w:u w:val="single"/>
              </w:rPr>
              <w:t>5.181[AddA1]</w:t>
            </w:r>
          </w:p>
        </w:tc>
        <w:tc>
          <w:tcPr>
            <w:tcW w:w="2977" w:type="dxa"/>
          </w:tcPr>
          <w:p w14:paraId="66D8C874" w14:textId="77777777"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ILS</w:t>
            </w:r>
            <w:r w:rsidR="00EE0DE4" w:rsidRPr="00545810">
              <w:rPr>
                <w:rStyle w:val="Tablefreq"/>
                <w:rFonts w:asciiTheme="minorHAnsi" w:hAnsiTheme="minorHAnsi" w:cstheme="minorHAnsi"/>
                <w:b w:val="0"/>
                <w:color w:val="auto"/>
                <w:sz w:val="18"/>
                <w:szCs w:val="18"/>
              </w:rPr>
              <w:t xml:space="preserve"> </w:t>
            </w:r>
          </w:p>
          <w:p w14:paraId="258EE8A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7F1DD6" w14:textId="77777777"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Balises de signalisation </w:t>
            </w:r>
            <w:r w:rsidR="00EE0DE4" w:rsidRPr="00545810">
              <w:rPr>
                <w:rStyle w:val="Tablefreq"/>
                <w:rFonts w:asciiTheme="minorHAnsi" w:hAnsiTheme="minorHAnsi" w:cstheme="minorHAnsi"/>
                <w:b w:val="0"/>
                <w:color w:val="auto"/>
                <w:sz w:val="18"/>
                <w:szCs w:val="18"/>
              </w:rPr>
              <w:t>(75 MHz)</w:t>
            </w:r>
          </w:p>
        </w:tc>
        <w:tc>
          <w:tcPr>
            <w:tcW w:w="3118" w:type="dxa"/>
          </w:tcPr>
          <w:p w14:paraId="05A8812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1DC1023" w14:textId="77777777" w:rsidTr="00FE638A">
        <w:trPr>
          <w:cantSplit/>
        </w:trPr>
        <w:tc>
          <w:tcPr>
            <w:tcW w:w="4077" w:type="dxa"/>
          </w:tcPr>
          <w:p w14:paraId="678D745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75.2-87.5 MHz</w:t>
            </w:r>
          </w:p>
          <w:p w14:paraId="38B5F677" w14:textId="77777777" w:rsidR="00EE0DE4"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7BD158A"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11069" w:rsidRPr="00545810">
              <w:rPr>
                <w:rFonts w:asciiTheme="minorHAnsi" w:hAnsiTheme="minorHAnsi" w:cstheme="minorHAnsi"/>
                <w:sz w:val="18"/>
                <w:szCs w:val="18"/>
              </w:rPr>
              <w:t>sauf mobile aéronautique</w:t>
            </w:r>
          </w:p>
          <w:p w14:paraId="6BF00E9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5.175 5.179 5.187</w:t>
            </w:r>
          </w:p>
        </w:tc>
        <w:tc>
          <w:tcPr>
            <w:tcW w:w="4111" w:type="dxa"/>
          </w:tcPr>
          <w:p w14:paraId="736CD7A6"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75.2-87.5 MHz</w:t>
            </w:r>
          </w:p>
          <w:p w14:paraId="3199F404" w14:textId="77777777" w:rsidR="00011069"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A3308E7" w14:textId="77777777" w:rsidR="00011069" w:rsidRPr="00545810" w:rsidRDefault="00011069"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12E982C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2349CAE8" w14:textId="77777777" w:rsidR="00011069" w:rsidRPr="00313928"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60F9E0E0" w14:textId="77777777" w:rsidR="00011069" w:rsidRPr="00313928"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 PAMR (Talkies-walkies)</w:t>
            </w:r>
          </w:p>
          <w:p w14:paraId="6D34CCDC"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DA40BCF" w14:textId="77777777"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3965CFA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060CBE2D" w14:textId="77777777" w:rsidTr="00FE638A">
        <w:trPr>
          <w:cantSplit/>
        </w:trPr>
        <w:tc>
          <w:tcPr>
            <w:tcW w:w="4077" w:type="dxa"/>
          </w:tcPr>
          <w:p w14:paraId="4263D9B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87.5-100 MHz</w:t>
            </w:r>
          </w:p>
          <w:p w14:paraId="0BA43ADE" w14:textId="77777777" w:rsidR="00EE0DE4"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3673140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5.190</w:t>
            </w:r>
          </w:p>
        </w:tc>
        <w:tc>
          <w:tcPr>
            <w:tcW w:w="4111" w:type="dxa"/>
          </w:tcPr>
          <w:p w14:paraId="77D3AE39"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87.5-100 MHz</w:t>
            </w:r>
          </w:p>
          <w:p w14:paraId="0ECFB992" w14:textId="77777777" w:rsidR="00EE0DE4" w:rsidRPr="00545810" w:rsidRDefault="00011069"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RADIODIFFUSION</w:t>
            </w:r>
          </w:p>
        </w:tc>
        <w:tc>
          <w:tcPr>
            <w:tcW w:w="2977" w:type="dxa"/>
          </w:tcPr>
          <w:p w14:paraId="520EC911" w14:textId="77777777"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FM</w:t>
            </w:r>
            <w:r w:rsidR="00EE0DE4" w:rsidRPr="00545810">
              <w:rPr>
                <w:rStyle w:val="Tablefreq"/>
                <w:rFonts w:asciiTheme="minorHAnsi" w:hAnsiTheme="minorHAnsi" w:cstheme="minorHAnsi"/>
                <w:b w:val="0"/>
                <w:color w:val="auto"/>
                <w:sz w:val="18"/>
                <w:szCs w:val="18"/>
              </w:rPr>
              <w:t xml:space="preserve"> (87.5-108 MHz)</w:t>
            </w:r>
          </w:p>
        </w:tc>
        <w:tc>
          <w:tcPr>
            <w:tcW w:w="3118" w:type="dxa"/>
          </w:tcPr>
          <w:p w14:paraId="1C445F67" w14:textId="77777777"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L’Accord Genève 84 (GE84) s’applique</w:t>
            </w:r>
          </w:p>
        </w:tc>
      </w:tr>
      <w:tr w:rsidR="00EE0DE4" w:rsidRPr="00545810" w14:paraId="1734CEC5" w14:textId="77777777" w:rsidTr="00FE638A">
        <w:trPr>
          <w:cantSplit/>
        </w:trPr>
        <w:tc>
          <w:tcPr>
            <w:tcW w:w="4077" w:type="dxa"/>
          </w:tcPr>
          <w:p w14:paraId="31E869F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100-108 MHz</w:t>
            </w:r>
          </w:p>
          <w:p w14:paraId="3C35E340" w14:textId="77777777" w:rsidR="00EE0DE4" w:rsidRPr="00545810" w:rsidRDefault="0001106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7A5BE2C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5.192 5.194</w:t>
            </w:r>
          </w:p>
        </w:tc>
        <w:tc>
          <w:tcPr>
            <w:tcW w:w="4111" w:type="dxa"/>
          </w:tcPr>
          <w:p w14:paraId="3217753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100-108 MHz</w:t>
            </w:r>
          </w:p>
          <w:p w14:paraId="48F863C5" w14:textId="77777777" w:rsidR="00011069" w:rsidRPr="00545810" w:rsidRDefault="00011069" w:rsidP="008E03DC">
            <w:pPr>
              <w:pStyle w:val="TableTextS5"/>
              <w:spacing w:after="0"/>
              <w:ind w:left="142" w:hanging="142"/>
              <w:rPr>
                <w:rStyle w:val="Artref"/>
                <w:rFonts w:asciiTheme="minorHAnsi" w:hAnsiTheme="minorHAnsi" w:cstheme="minorHAnsi"/>
                <w:color w:val="auto"/>
                <w:sz w:val="18"/>
                <w:szCs w:val="18"/>
                <w:u w:val="single"/>
              </w:rPr>
            </w:pPr>
            <w:r w:rsidRPr="00545810">
              <w:rPr>
                <w:rFonts w:asciiTheme="minorHAnsi" w:hAnsiTheme="minorHAnsi" w:cstheme="minorHAnsi"/>
                <w:sz w:val="18"/>
                <w:szCs w:val="18"/>
              </w:rPr>
              <w:t>RADIODIFFUSION</w:t>
            </w:r>
            <w:r w:rsidRPr="00545810">
              <w:rPr>
                <w:rStyle w:val="Artref"/>
                <w:rFonts w:asciiTheme="minorHAnsi" w:hAnsiTheme="minorHAnsi" w:cstheme="minorHAnsi"/>
                <w:color w:val="auto"/>
                <w:sz w:val="18"/>
                <w:szCs w:val="18"/>
                <w:u w:val="single"/>
              </w:rPr>
              <w:t xml:space="preserve"> </w:t>
            </w:r>
          </w:p>
          <w:p w14:paraId="7C185D8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5.194</w:t>
            </w:r>
            <w:r w:rsidR="000B1BD2">
              <w:rPr>
                <w:rStyle w:val="Artref"/>
                <w:rFonts w:asciiTheme="minorHAnsi" w:hAnsiTheme="minorHAnsi" w:cstheme="minorHAnsi"/>
                <w:color w:val="auto"/>
                <w:sz w:val="18"/>
                <w:szCs w:val="18"/>
                <w:u w:val="single"/>
              </w:rPr>
              <w:t>[AddA1]</w:t>
            </w:r>
          </w:p>
        </w:tc>
        <w:tc>
          <w:tcPr>
            <w:tcW w:w="2977" w:type="dxa"/>
          </w:tcPr>
          <w:p w14:paraId="4DC8B92B" w14:textId="77777777" w:rsidR="00EE0DE4" w:rsidRPr="00545810" w:rsidRDefault="000B1B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sonore FM (87.5-108 MHz)</w:t>
            </w:r>
          </w:p>
        </w:tc>
        <w:tc>
          <w:tcPr>
            <w:tcW w:w="3118" w:type="dxa"/>
          </w:tcPr>
          <w:p w14:paraId="28747838" w14:textId="77777777" w:rsidR="00EE0DE4" w:rsidRPr="00545810" w:rsidRDefault="000110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L’Accord Genève 84 (GE84) s’applique</w:t>
            </w:r>
          </w:p>
        </w:tc>
      </w:tr>
      <w:tr w:rsidR="00EE0DE4" w:rsidRPr="00F30BBB" w14:paraId="4BDF1856" w14:textId="77777777" w:rsidTr="00FE638A">
        <w:trPr>
          <w:cantSplit/>
        </w:trPr>
        <w:tc>
          <w:tcPr>
            <w:tcW w:w="4077" w:type="dxa"/>
          </w:tcPr>
          <w:p w14:paraId="5FED078C"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108-117.975 MHz</w:t>
            </w:r>
          </w:p>
          <w:p w14:paraId="2347779A"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14:paraId="07C41E7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5.197 5.197A</w:t>
            </w:r>
          </w:p>
        </w:tc>
        <w:tc>
          <w:tcPr>
            <w:tcW w:w="4111" w:type="dxa"/>
          </w:tcPr>
          <w:p w14:paraId="09D0CA8B"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108-117.975 MHz</w:t>
            </w:r>
          </w:p>
          <w:p w14:paraId="29F6E2C8"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r w:rsidR="00011069" w:rsidRPr="00545810">
              <w:rPr>
                <w:rFonts w:asciiTheme="minorHAnsi" w:hAnsiTheme="minorHAnsi" w:cstheme="minorHAnsi"/>
                <w:sz w:val="18"/>
                <w:szCs w:val="18"/>
              </w:rPr>
              <w:t xml:space="preserve"> AERONAUTIQUE</w:t>
            </w:r>
          </w:p>
          <w:p w14:paraId="7F66D38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5.197A</w:t>
            </w:r>
          </w:p>
        </w:tc>
        <w:tc>
          <w:tcPr>
            <w:tcW w:w="2977" w:type="dxa"/>
          </w:tcPr>
          <w:p w14:paraId="26CE60E0" w14:textId="77777777"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ILS / Localisateur</w:t>
            </w:r>
            <w:r w:rsidR="00EE0DE4" w:rsidRPr="00545810">
              <w:rPr>
                <w:rStyle w:val="Tablefreq"/>
                <w:rFonts w:asciiTheme="minorHAnsi" w:hAnsiTheme="minorHAnsi" w:cstheme="minorHAnsi"/>
                <w:b w:val="0"/>
                <w:color w:val="auto"/>
                <w:sz w:val="18"/>
                <w:szCs w:val="18"/>
              </w:rPr>
              <w:t xml:space="preserve"> (108-112 MHz)</w:t>
            </w:r>
          </w:p>
          <w:p w14:paraId="5667421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25E9E6E" w14:textId="77777777"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VOR </w:t>
            </w:r>
            <w:r w:rsidR="00EE0DE4" w:rsidRPr="00545810">
              <w:rPr>
                <w:rStyle w:val="Tablefreq"/>
                <w:rFonts w:asciiTheme="minorHAnsi" w:hAnsiTheme="minorHAnsi" w:cstheme="minorHAnsi"/>
                <w:b w:val="0"/>
                <w:color w:val="auto"/>
                <w:sz w:val="18"/>
                <w:szCs w:val="18"/>
              </w:rPr>
              <w:t>(112-117.975 MHz)</w:t>
            </w:r>
          </w:p>
          <w:p w14:paraId="12F0BF66" w14:textId="77777777" w:rsidR="00EE0DE4" w:rsidRPr="00545810" w:rsidDel="00513049"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8EB72F0" w14:textId="77777777"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r w:rsidR="00EE0DE4" w:rsidRPr="00545810">
              <w:rPr>
                <w:rStyle w:val="Tablefreq"/>
                <w:rFonts w:asciiTheme="minorHAnsi" w:hAnsiTheme="minorHAnsi" w:cstheme="minorHAnsi"/>
                <w:b w:val="0"/>
                <w:color w:val="auto"/>
                <w:sz w:val="18"/>
                <w:szCs w:val="18"/>
              </w:rPr>
              <w:t xml:space="preserve"> (108-117.975 MHz)</w:t>
            </w:r>
          </w:p>
        </w:tc>
        <w:tc>
          <w:tcPr>
            <w:tcW w:w="3118" w:type="dxa"/>
          </w:tcPr>
          <w:p w14:paraId="3BA53495" w14:textId="77777777" w:rsidR="00EE0DE4" w:rsidRPr="00545810" w:rsidRDefault="0099243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service mobile aéronautique (R)</w:t>
            </w:r>
            <w:r w:rsidR="00F71A1E" w:rsidRPr="00545810">
              <w:rPr>
                <w:rStyle w:val="Tablefreq"/>
                <w:rFonts w:asciiTheme="minorHAnsi" w:hAnsiTheme="minorHAnsi" w:cstheme="minorHAnsi"/>
                <w:b w:val="0"/>
                <w:color w:val="auto"/>
                <w:sz w:val="18"/>
                <w:szCs w:val="18"/>
              </w:rPr>
              <w:t xml:space="preserve"> (SMA(R))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fonctionnera</w:t>
            </w:r>
            <w:r w:rsidR="00F71A1E" w:rsidRPr="00545810">
              <w:rPr>
                <w:rStyle w:val="Tablefreq"/>
                <w:rFonts w:asciiTheme="minorHAnsi" w:hAnsiTheme="minorHAnsi" w:cstheme="minorHAnsi"/>
                <w:b w:val="0"/>
                <w:color w:val="auto"/>
                <w:sz w:val="18"/>
                <w:szCs w:val="18"/>
              </w:rPr>
              <w:t xml:space="preserve"> conformément à la Res.413 (</w:t>
            </w:r>
            <w:r w:rsidRPr="00545810">
              <w:rPr>
                <w:rStyle w:val="Tablefreq"/>
                <w:rFonts w:asciiTheme="minorHAnsi" w:hAnsiTheme="minorHAnsi" w:cstheme="minorHAnsi"/>
                <w:b w:val="0"/>
                <w:color w:val="auto"/>
                <w:sz w:val="18"/>
                <w:szCs w:val="18"/>
              </w:rPr>
              <w:t>Rev.CMR-07). Sécurité et régular</w:t>
            </w:r>
            <w:r w:rsidR="00F71A1E" w:rsidRPr="00545810">
              <w:rPr>
                <w:rStyle w:val="Tablefreq"/>
                <w:rFonts w:asciiTheme="minorHAnsi" w:hAnsiTheme="minorHAnsi" w:cstheme="minorHAnsi"/>
                <w:b w:val="0"/>
                <w:color w:val="auto"/>
                <w:sz w:val="18"/>
                <w:szCs w:val="18"/>
              </w:rPr>
              <w:t>ité des vols dans la bande 108-112 MHz. L</w:t>
            </w:r>
            <w:r w:rsidRPr="00545810">
              <w:rPr>
                <w:rStyle w:val="Tablefreq"/>
                <w:rFonts w:asciiTheme="minorHAnsi" w:hAnsiTheme="minorHAnsi" w:cstheme="minorHAnsi"/>
                <w:b w:val="0"/>
                <w:color w:val="auto"/>
                <w:sz w:val="18"/>
                <w:szCs w:val="18"/>
              </w:rPr>
              <w:t>e SMA(R) est limité aux émetteurs au sol.</w:t>
            </w:r>
          </w:p>
        </w:tc>
      </w:tr>
      <w:tr w:rsidR="00EE0DE4" w:rsidRPr="00F30BBB" w14:paraId="03D26424" w14:textId="77777777" w:rsidTr="00FE638A">
        <w:trPr>
          <w:cantSplit/>
        </w:trPr>
        <w:tc>
          <w:tcPr>
            <w:tcW w:w="4077" w:type="dxa"/>
          </w:tcPr>
          <w:p w14:paraId="48B57DC6"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117.975-137 MHz</w:t>
            </w:r>
          </w:p>
          <w:p w14:paraId="75A6E94C"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1A1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14:paraId="1F50F6AE"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5.111 5.200 5.201 5.202</w:t>
            </w:r>
          </w:p>
        </w:tc>
        <w:tc>
          <w:tcPr>
            <w:tcW w:w="4111" w:type="dxa"/>
          </w:tcPr>
          <w:p w14:paraId="0014449C"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117.975-137 MHz</w:t>
            </w:r>
          </w:p>
          <w:p w14:paraId="2498CE85"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1A1E"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w:t>
            </w:r>
          </w:p>
          <w:p w14:paraId="1537807D"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5.111 5.200  </w:t>
            </w:r>
            <w:r w:rsidRPr="00545810">
              <w:rPr>
                <w:rStyle w:val="Artref"/>
                <w:rFonts w:asciiTheme="minorHAnsi" w:hAnsiTheme="minorHAnsi" w:cstheme="minorHAnsi"/>
                <w:color w:val="auto"/>
                <w:sz w:val="18"/>
                <w:szCs w:val="18"/>
                <w:u w:val="single"/>
              </w:rPr>
              <w:t>5.201</w:t>
            </w:r>
            <w:r w:rsidR="00F0407A">
              <w:rPr>
                <w:rStyle w:val="Artref"/>
                <w:rFonts w:asciiTheme="minorHAnsi" w:hAnsiTheme="minorHAnsi" w:cstheme="minorHAnsi"/>
                <w:color w:val="auto"/>
                <w:sz w:val="18"/>
                <w:szCs w:val="18"/>
                <w:u w:val="single"/>
              </w:rPr>
              <w:t>[AddA3]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5.202[AddA2]</w:t>
            </w:r>
          </w:p>
        </w:tc>
        <w:tc>
          <w:tcPr>
            <w:tcW w:w="2977" w:type="dxa"/>
          </w:tcPr>
          <w:p w14:paraId="0D48F70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117.975-121.450 MHz</w:t>
            </w:r>
          </w:p>
          <w:p w14:paraId="433A9E0A" w14:textId="77777777"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p>
        </w:tc>
        <w:tc>
          <w:tcPr>
            <w:tcW w:w="3118" w:type="dxa"/>
          </w:tcPr>
          <w:p w14:paraId="3ACDCA30" w14:textId="77777777"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Sécurité et régularité des vols</w:t>
            </w:r>
          </w:p>
        </w:tc>
      </w:tr>
      <w:tr w:rsidR="00EE0DE4" w:rsidRPr="00F30BBB" w14:paraId="56F3A49C" w14:textId="77777777" w:rsidTr="00FE638A">
        <w:trPr>
          <w:cantSplit/>
        </w:trPr>
        <w:tc>
          <w:tcPr>
            <w:tcW w:w="4077" w:type="dxa"/>
          </w:tcPr>
          <w:p w14:paraId="39585E3E"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4111" w:type="dxa"/>
          </w:tcPr>
          <w:p w14:paraId="0E244DF6"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2977" w:type="dxa"/>
          </w:tcPr>
          <w:p w14:paraId="21CF9D4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121.450-121.550 MHz</w:t>
            </w:r>
          </w:p>
          <w:p w14:paraId="34D073A5" w14:textId="77777777"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 de détresse internationale </w:t>
            </w:r>
            <w:r w:rsidR="00EE0DE4" w:rsidRPr="00545810">
              <w:rPr>
                <w:rStyle w:val="Tablefreq"/>
                <w:rFonts w:asciiTheme="minorHAnsi" w:hAnsiTheme="minorHAnsi" w:cstheme="minorHAnsi"/>
                <w:b w:val="0"/>
                <w:color w:val="auto"/>
                <w:sz w:val="18"/>
                <w:szCs w:val="18"/>
              </w:rPr>
              <w:t>(121.5 MHz)</w:t>
            </w:r>
          </w:p>
        </w:tc>
        <w:tc>
          <w:tcPr>
            <w:tcW w:w="3118" w:type="dxa"/>
          </w:tcPr>
          <w:p w14:paraId="3BF16126" w14:textId="77777777"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EPIRBs à</w:t>
            </w:r>
            <w:r w:rsidR="00EE0DE4" w:rsidRPr="00545810">
              <w:rPr>
                <w:rStyle w:val="Tablefreq"/>
                <w:rFonts w:asciiTheme="minorHAnsi" w:hAnsiTheme="minorHAnsi" w:cstheme="minorHAnsi"/>
                <w:b w:val="0"/>
                <w:color w:val="auto"/>
                <w:sz w:val="18"/>
                <w:szCs w:val="18"/>
              </w:rPr>
              <w:t xml:space="preserve"> 121.5 MHz</w:t>
            </w:r>
          </w:p>
          <w:p w14:paraId="3628D156" w14:textId="77777777"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 xml:space="preserve">Article 31 </w:t>
            </w:r>
            <w:r w:rsidRPr="00545810">
              <w:rPr>
                <w:rStyle w:val="Tablefreq"/>
                <w:rFonts w:asciiTheme="minorHAnsi" w:hAnsiTheme="minorHAnsi" w:cstheme="minorHAnsi"/>
                <w:b w:val="0"/>
                <w:color w:val="auto"/>
                <w:sz w:val="18"/>
                <w:szCs w:val="18"/>
              </w:rPr>
              <w:t>du RR s’applique</w:t>
            </w:r>
          </w:p>
        </w:tc>
      </w:tr>
      <w:tr w:rsidR="00EE0DE4" w:rsidRPr="00545810" w14:paraId="23CDE906" w14:textId="77777777" w:rsidTr="00FE638A">
        <w:trPr>
          <w:cantSplit/>
        </w:trPr>
        <w:tc>
          <w:tcPr>
            <w:tcW w:w="4077" w:type="dxa"/>
          </w:tcPr>
          <w:p w14:paraId="5BFEE2BD"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4111" w:type="dxa"/>
          </w:tcPr>
          <w:p w14:paraId="5C4D6658"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p>
        </w:tc>
        <w:tc>
          <w:tcPr>
            <w:tcW w:w="2977" w:type="dxa"/>
          </w:tcPr>
          <w:p w14:paraId="205C173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121.550-137.000 MHz</w:t>
            </w:r>
          </w:p>
          <w:p w14:paraId="07F332E9" w14:textId="77777777" w:rsidR="00EE0DE4" w:rsidRPr="00545810" w:rsidRDefault="00F71A1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aéronautiques</w:t>
            </w:r>
          </w:p>
        </w:tc>
        <w:tc>
          <w:tcPr>
            <w:tcW w:w="3118" w:type="dxa"/>
          </w:tcPr>
          <w:p w14:paraId="17F4C24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123.1 MHz - </w:t>
            </w:r>
            <w:r w:rsidR="00F71A1E" w:rsidRPr="00545810">
              <w:rPr>
                <w:rStyle w:val="Tablefreq"/>
                <w:rFonts w:asciiTheme="minorHAnsi" w:hAnsiTheme="minorHAnsi" w:cstheme="minorHAnsi"/>
                <w:b w:val="0"/>
                <w:color w:val="auto"/>
                <w:sz w:val="18"/>
                <w:szCs w:val="18"/>
              </w:rPr>
              <w:t>fréquence d'urgence auxiliaire</w:t>
            </w:r>
          </w:p>
        </w:tc>
      </w:tr>
      <w:tr w:rsidR="00EE0DE4" w:rsidRPr="00F30BBB" w14:paraId="5A8B9FC4" w14:textId="77777777" w:rsidTr="00FE638A">
        <w:trPr>
          <w:cantSplit/>
        </w:trPr>
        <w:tc>
          <w:tcPr>
            <w:tcW w:w="4077" w:type="dxa"/>
          </w:tcPr>
          <w:p w14:paraId="2D714CBE"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137-137.025 MHz</w:t>
            </w:r>
          </w:p>
          <w:p w14:paraId="6E99EC63" w14:textId="77777777"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14:paraId="220E8A3A" w14:textId="77777777"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22D99B14" w14:textId="77777777"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MOBILE PAR SATELLITE (espace vers Terre) 5.208A 5.208B 5.209</w:t>
            </w:r>
          </w:p>
          <w:p w14:paraId="111F1719" w14:textId="77777777"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70C5E2D6" w14:textId="77777777"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29C13E4"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13DA3" w:rsidRPr="00545810">
              <w:rPr>
                <w:rFonts w:asciiTheme="minorHAnsi" w:hAnsiTheme="minorHAnsi" w:cstheme="minorHAnsi"/>
                <w:sz w:val="18"/>
                <w:szCs w:val="18"/>
              </w:rPr>
              <w:t>sauf mobile aéronautique (R)</w:t>
            </w:r>
          </w:p>
          <w:p w14:paraId="68B3FE3F" w14:textId="77777777" w:rsidR="00E13DA3"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14:paraId="5C2DB0CB"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137-137.025 MHz</w:t>
            </w:r>
          </w:p>
          <w:p w14:paraId="5FE449E4" w14:textId="77777777"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14:paraId="53F38A1E" w14:textId="77777777"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41067604" w14:textId="77777777"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MOBILE PAR SATELLITE (espace vers Terre) 5.208A 5.208B 5.209</w:t>
            </w:r>
          </w:p>
          <w:p w14:paraId="2FEA5E7B" w14:textId="77777777"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4D376528" w14:textId="77777777" w:rsidR="00EE0DE4"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1308C84"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except aeronautical mobile (R)</w:t>
            </w:r>
          </w:p>
          <w:p w14:paraId="1E8B8DC1"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Artref"/>
                <w:rFonts w:asciiTheme="minorHAnsi" w:hAnsiTheme="minorHAnsi" w:cstheme="minorHAnsi"/>
                <w:color w:val="auto"/>
                <w:sz w:val="18"/>
                <w:szCs w:val="18"/>
              </w:rPr>
            </w:pPr>
          </w:p>
          <w:p w14:paraId="6AC9EADF"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14:paraId="5F444AF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9FD03E7" w14:textId="77777777" w:rsidR="00EE0DE4" w:rsidRPr="00545810" w:rsidRDefault="00E13DA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1D259037" w14:textId="77777777" w:rsidTr="00FE638A">
        <w:trPr>
          <w:cantSplit/>
        </w:trPr>
        <w:tc>
          <w:tcPr>
            <w:tcW w:w="4077" w:type="dxa"/>
          </w:tcPr>
          <w:p w14:paraId="397CFCCB" w14:textId="77777777" w:rsidR="00EE0DE4" w:rsidRPr="00545810" w:rsidRDefault="00EE0DE4" w:rsidP="008E03DC">
            <w:pPr>
              <w:pStyle w:val="TableTextS5"/>
              <w:shd w:val="clear" w:color="auto" w:fill="FFFFFF"/>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137.025-137.175 MHz</w:t>
            </w:r>
          </w:p>
          <w:p w14:paraId="0AFAC261" w14:textId="77777777" w:rsidR="00E13DA3" w:rsidRPr="00545810" w:rsidRDefault="00E13DA3"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14:paraId="50FFB36B"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7C92E1D7"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29EEEA5F"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DA1FC54"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14:paraId="5A59F6BC"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1048A"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485B6A6E"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14:paraId="760ED985"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137.025-137.175 MHz</w:t>
            </w:r>
          </w:p>
          <w:p w14:paraId="32BBC22C"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 5.203C</w:t>
            </w:r>
          </w:p>
          <w:p w14:paraId="6814D964"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02E4AF24"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1A1FBB71"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E669CD8"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5.208A</w:t>
            </w:r>
            <w:r w:rsidRPr="00545810">
              <w:rPr>
                <w:rFonts w:asciiTheme="minorHAnsi" w:hAnsiTheme="minorHAnsi" w:cstheme="minorHAnsi"/>
                <w:sz w:val="18"/>
                <w:szCs w:val="18"/>
              </w:rPr>
              <w:t xml:space="preserve">  5.208B</w:t>
            </w:r>
            <w:r w:rsidRPr="00545810">
              <w:rPr>
                <w:rStyle w:val="Artref"/>
                <w:rFonts w:asciiTheme="minorHAnsi" w:hAnsiTheme="minorHAnsi" w:cstheme="minorHAnsi"/>
                <w:color w:val="auto"/>
                <w:sz w:val="18"/>
                <w:szCs w:val="18"/>
              </w:rPr>
              <w:t xml:space="preserve">  5.209</w:t>
            </w:r>
          </w:p>
          <w:p w14:paraId="519BDD30"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14:paraId="638168A8"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14:paraId="7698D64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061A5E1" w14:textId="77777777" w:rsidR="00EE0DE4" w:rsidRPr="00545810" w:rsidRDefault="00E13DA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39639065" w14:textId="77777777" w:rsidTr="00FE638A">
        <w:trPr>
          <w:cantSplit/>
        </w:trPr>
        <w:tc>
          <w:tcPr>
            <w:tcW w:w="4077" w:type="dxa"/>
          </w:tcPr>
          <w:p w14:paraId="451A61E6"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137.175-137.825 MHz</w:t>
            </w:r>
          </w:p>
          <w:p w14:paraId="202A9F2E"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(espace vers Terre) </w:t>
            </w:r>
            <w:r w:rsidR="00EE0DE4" w:rsidRPr="00545810">
              <w:rPr>
                <w:rFonts w:asciiTheme="minorHAnsi" w:hAnsiTheme="minorHAnsi" w:cstheme="minorHAnsi"/>
                <w:sz w:val="18"/>
                <w:szCs w:val="18"/>
              </w:rPr>
              <w:t>5.203C 5.209A</w:t>
            </w:r>
          </w:p>
          <w:p w14:paraId="1E296D66"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365692AF"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14:paraId="324618FE"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4639A4CF"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C747F8E"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14:paraId="0C4E22B6" w14:textId="77777777" w:rsidR="00EE0DE4" w:rsidRPr="00545810" w:rsidRDefault="00EE0DE4" w:rsidP="008E03DC">
            <w:pPr>
              <w:pStyle w:val="TableTextS5"/>
              <w:shd w:val="clear" w:color="auto" w:fill="FFFFFF"/>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14:paraId="2C965578"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137.175-137.825 MHz</w:t>
            </w:r>
          </w:p>
          <w:p w14:paraId="1E599CA9"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r w:rsidR="00EE0DE4" w:rsidRPr="00545810">
              <w:rPr>
                <w:rFonts w:asciiTheme="minorHAnsi" w:hAnsiTheme="minorHAnsi" w:cstheme="minorHAnsi"/>
                <w:sz w:val="18"/>
                <w:szCs w:val="18"/>
              </w:rPr>
              <w:t xml:space="preserve"> 5.203C 5.209A</w:t>
            </w:r>
          </w:p>
          <w:p w14:paraId="6EDBBE7B"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7F2772A2"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SATELLITE (espace vers </w:t>
            </w:r>
            <w:r w:rsidR="006A7B12" w:rsidRPr="00545810">
              <w:rPr>
                <w:rFonts w:asciiTheme="minorHAnsi" w:hAnsiTheme="minorHAnsi" w:cstheme="minorHAnsi"/>
                <w:sz w:val="18"/>
                <w:szCs w:val="18"/>
              </w:rPr>
              <w:t>Terre</w:t>
            </w:r>
            <w:r w:rsidRPr="00545810">
              <w:rPr>
                <w:rFonts w:asciiTheme="minorHAnsi" w:hAnsiTheme="minorHAnsi" w:cstheme="minorHAnsi"/>
                <w:sz w:val="18"/>
                <w:szCs w:val="18"/>
              </w:rPr>
              <w:t>)</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14:paraId="2765BE18"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053A6155"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trike/>
                <w:sz w:val="18"/>
                <w:szCs w:val="18"/>
              </w:rPr>
            </w:pPr>
            <w:r w:rsidRPr="00545810">
              <w:rPr>
                <w:rFonts w:asciiTheme="minorHAnsi" w:hAnsiTheme="minorHAnsi" w:cstheme="minorHAnsi"/>
                <w:sz w:val="18"/>
                <w:szCs w:val="18"/>
              </w:rPr>
              <w:t>Fixe</w:t>
            </w:r>
          </w:p>
          <w:p w14:paraId="2BB4BFB7"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14:paraId="502B8E0C"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14:paraId="31F52F89" w14:textId="77777777" w:rsidR="00EE0DE4" w:rsidRPr="00545810" w:rsidRDefault="00B104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Satellite de météorologie de la </w:t>
            </w:r>
            <w:r w:rsidR="00EE0DE4" w:rsidRPr="00545810">
              <w:rPr>
                <w:rStyle w:val="Tablefreq"/>
                <w:rFonts w:asciiTheme="minorHAnsi" w:hAnsiTheme="minorHAnsi" w:cstheme="minorHAnsi"/>
                <w:b w:val="0"/>
                <w:color w:val="auto"/>
                <w:sz w:val="18"/>
                <w:szCs w:val="18"/>
              </w:rPr>
              <w:t>NOAA</w:t>
            </w:r>
            <w:r w:rsidRPr="00545810">
              <w:rPr>
                <w:rStyle w:val="FootnoteReference"/>
                <w:rFonts w:asciiTheme="minorHAnsi" w:hAnsiTheme="minorHAnsi" w:cstheme="minorHAnsi"/>
                <w:sz w:val="18"/>
                <w:szCs w:val="18"/>
              </w:rPr>
              <w:footnoteReference w:id="7"/>
            </w:r>
          </w:p>
        </w:tc>
        <w:tc>
          <w:tcPr>
            <w:tcW w:w="3118" w:type="dxa"/>
          </w:tcPr>
          <w:p w14:paraId="262D780F" w14:textId="77777777" w:rsidR="00EE0DE4" w:rsidRPr="00545810" w:rsidRDefault="00B104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0FF105DA" w14:textId="77777777" w:rsidTr="00FE638A">
        <w:trPr>
          <w:cantSplit/>
        </w:trPr>
        <w:tc>
          <w:tcPr>
            <w:tcW w:w="4077" w:type="dxa"/>
          </w:tcPr>
          <w:p w14:paraId="3BA74E54"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137.825-138 MHz</w:t>
            </w:r>
          </w:p>
          <w:p w14:paraId="1C74CBFA"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EXPLOITATION SPATIALE (espace vers Terre) </w:t>
            </w:r>
            <w:r w:rsidR="00EE0DE4" w:rsidRPr="00545810">
              <w:rPr>
                <w:rFonts w:asciiTheme="minorHAnsi" w:hAnsiTheme="minorHAnsi" w:cstheme="minorHAnsi"/>
                <w:sz w:val="18"/>
                <w:szCs w:val="18"/>
              </w:rPr>
              <w:t>5.203C</w:t>
            </w:r>
          </w:p>
          <w:p w14:paraId="47C1F908"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777B7F1F" w14:textId="77777777" w:rsidR="00B1048A"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57C8B295"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977F4BD" w14:textId="77777777" w:rsidR="00EE0DE4" w:rsidRPr="00545810" w:rsidRDefault="00B1048A"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w:t>
            </w:r>
            <w:r w:rsidRPr="00545810">
              <w:rPr>
                <w:rFonts w:asciiTheme="minorHAnsi" w:hAnsiTheme="minorHAnsi" w:cstheme="minorHAnsi"/>
                <w:sz w:val="18"/>
                <w:szCs w:val="18"/>
              </w:rPr>
              <w:t xml:space="preserve">ite (espace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14:paraId="19F4E51B"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1048A"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63060C9B"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5.204 5.205 5.206 5.207 5.208</w:t>
            </w:r>
          </w:p>
        </w:tc>
        <w:tc>
          <w:tcPr>
            <w:tcW w:w="4111" w:type="dxa"/>
          </w:tcPr>
          <w:p w14:paraId="7A1E814E"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137.825-138 MHz</w:t>
            </w:r>
          </w:p>
          <w:p w14:paraId="7F5375DB" w14:textId="77777777"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r w:rsidR="00EE0DE4" w:rsidRPr="00545810">
              <w:rPr>
                <w:rFonts w:asciiTheme="minorHAnsi" w:hAnsiTheme="minorHAnsi" w:cstheme="minorHAnsi"/>
                <w:sz w:val="18"/>
                <w:szCs w:val="18"/>
              </w:rPr>
              <w:t xml:space="preserve"> 5.203C</w:t>
            </w:r>
          </w:p>
          <w:p w14:paraId="3FDD61BF" w14:textId="77777777"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MÉTÉOROLOGIE PAR SATELLITE (espace vers Terre)</w:t>
            </w:r>
          </w:p>
          <w:p w14:paraId="2AFBBAB9" w14:textId="77777777" w:rsidR="00EB7AAD"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163718FC" w14:textId="77777777"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AC643DA" w14:textId="77777777" w:rsidR="00EE0DE4"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 xml:space="preserve">espace vers </w:t>
            </w:r>
            <w:r w:rsidR="006A7B12"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14:paraId="0325E6E7"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EB7AAD"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(R)</w:t>
            </w:r>
          </w:p>
          <w:p w14:paraId="6017E430"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5.206</w:t>
            </w:r>
            <w:r w:rsidRPr="00545810">
              <w:rPr>
                <w:rStyle w:val="Artref"/>
                <w:rFonts w:asciiTheme="minorHAnsi" w:hAnsiTheme="minorHAnsi" w:cstheme="minorHAnsi"/>
                <w:color w:val="auto"/>
                <w:sz w:val="18"/>
                <w:szCs w:val="18"/>
              </w:rPr>
              <w:t>[DcoS1] 5.208</w:t>
            </w:r>
          </w:p>
        </w:tc>
        <w:tc>
          <w:tcPr>
            <w:tcW w:w="2977" w:type="dxa"/>
          </w:tcPr>
          <w:p w14:paraId="0F99EF1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F76142F" w14:textId="77777777" w:rsidR="00EE0DE4" w:rsidRPr="00545810" w:rsidRDefault="00B104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24E67072" w14:textId="77777777" w:rsidTr="00FE638A">
        <w:trPr>
          <w:cantSplit/>
        </w:trPr>
        <w:tc>
          <w:tcPr>
            <w:tcW w:w="4077" w:type="dxa"/>
          </w:tcPr>
          <w:p w14:paraId="2C7A2735"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138-143.6 MHz</w:t>
            </w:r>
          </w:p>
          <w:p w14:paraId="653ED9C5"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B7AAD"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(OR)</w:t>
            </w:r>
          </w:p>
          <w:p w14:paraId="37353947"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5.210 5.211 5.212 5.214</w:t>
            </w:r>
          </w:p>
        </w:tc>
        <w:tc>
          <w:tcPr>
            <w:tcW w:w="4111" w:type="dxa"/>
          </w:tcPr>
          <w:p w14:paraId="0FE3230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138-143.6 MHz</w:t>
            </w:r>
          </w:p>
          <w:p w14:paraId="17C45D6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w:t>
            </w:r>
            <w:r w:rsidR="00EB7AAD"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(OR</w:t>
            </w:r>
            <w:r w:rsidRPr="00545810">
              <w:rPr>
                <w:rStyle w:val="Tablefreq"/>
                <w:rFonts w:asciiTheme="minorHAnsi" w:hAnsiTheme="minorHAnsi" w:cstheme="minorHAnsi"/>
                <w:color w:val="auto"/>
                <w:sz w:val="18"/>
                <w:szCs w:val="18"/>
              </w:rPr>
              <w:t>)</w:t>
            </w:r>
          </w:p>
          <w:p w14:paraId="6340DECF"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5.211</w:t>
            </w:r>
            <w:r w:rsidR="00F0407A">
              <w:rPr>
                <w:rStyle w:val="Artref"/>
                <w:rFonts w:asciiTheme="minorHAnsi" w:hAnsiTheme="minorHAnsi" w:cstheme="minorHAnsi"/>
                <w:color w:val="auto"/>
                <w:sz w:val="18"/>
                <w:szCs w:val="18"/>
              </w:rPr>
              <w:t>[AddA6</w:t>
            </w:r>
            <w:r w:rsidRPr="00545810">
              <w:rPr>
                <w:rStyle w:val="Artref"/>
                <w:rFonts w:asciiTheme="minorHAnsi" w:hAnsiTheme="minorHAnsi" w:cstheme="minorHAnsi"/>
                <w:color w:val="auto"/>
                <w:sz w:val="18"/>
                <w:szCs w:val="18"/>
              </w:rPr>
              <w:t>] 5</w:t>
            </w:r>
            <w:r w:rsidRPr="00545810">
              <w:rPr>
                <w:rStyle w:val="Artref"/>
                <w:rFonts w:asciiTheme="minorHAnsi" w:hAnsiTheme="minorHAnsi" w:cstheme="minorHAnsi"/>
                <w:color w:val="auto"/>
                <w:sz w:val="18"/>
                <w:szCs w:val="18"/>
                <w:u w:val="single"/>
              </w:rPr>
              <w:t>.212</w:t>
            </w:r>
            <w:r w:rsidRPr="00545810">
              <w:rPr>
                <w:rStyle w:val="Artref"/>
                <w:rFonts w:asciiTheme="minorHAnsi" w:hAnsiTheme="minorHAnsi" w:cstheme="minorHAnsi"/>
                <w:color w:val="auto"/>
                <w:sz w:val="18"/>
                <w:szCs w:val="18"/>
              </w:rPr>
              <w:t>[AltA26] 5</w:t>
            </w:r>
            <w:r w:rsidRPr="00545810">
              <w:rPr>
                <w:rStyle w:val="Artref"/>
                <w:rFonts w:asciiTheme="minorHAnsi" w:hAnsiTheme="minorHAnsi" w:cstheme="minorHAnsi"/>
                <w:color w:val="auto"/>
                <w:sz w:val="18"/>
                <w:szCs w:val="18"/>
                <w:u w:val="single"/>
              </w:rPr>
              <w:t>.214</w:t>
            </w:r>
            <w:r w:rsidRPr="00545810">
              <w:rPr>
                <w:rStyle w:val="Artref"/>
                <w:rFonts w:asciiTheme="minorHAnsi" w:hAnsiTheme="minorHAnsi" w:cstheme="minorHAnsi"/>
                <w:color w:val="auto"/>
                <w:sz w:val="18"/>
                <w:szCs w:val="18"/>
              </w:rPr>
              <w:t>[AddA7] SADC5</w:t>
            </w:r>
          </w:p>
        </w:tc>
        <w:tc>
          <w:tcPr>
            <w:tcW w:w="2977" w:type="dxa"/>
          </w:tcPr>
          <w:p w14:paraId="4AB09E97"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aéronautiques</w:t>
            </w:r>
            <w:r w:rsidR="00F0407A">
              <w:rPr>
                <w:rStyle w:val="Tablefreq"/>
                <w:rFonts w:asciiTheme="minorHAnsi" w:hAnsiTheme="minorHAnsi" w:cstheme="minorHAnsi"/>
                <w:b w:val="0"/>
                <w:color w:val="auto"/>
                <w:sz w:val="18"/>
                <w:szCs w:val="18"/>
              </w:rPr>
              <w:t xml:space="preserve"> (OR)</w:t>
            </w:r>
          </w:p>
        </w:tc>
        <w:tc>
          <w:tcPr>
            <w:tcW w:w="3118" w:type="dxa"/>
          </w:tcPr>
          <w:p w14:paraId="74C0D634"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29251F5C" w14:textId="77777777" w:rsidTr="00FE638A">
        <w:trPr>
          <w:cantSplit/>
        </w:trPr>
        <w:tc>
          <w:tcPr>
            <w:tcW w:w="4077" w:type="dxa"/>
          </w:tcPr>
          <w:p w14:paraId="37747A1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143.6-143.65 MHz</w:t>
            </w:r>
          </w:p>
          <w:p w14:paraId="0A7C926F" w14:textId="77777777"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p w14:paraId="680A6A23" w14:textId="77777777" w:rsidR="00EB7AAD"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7296BB4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5.211 5.212 5.214</w:t>
            </w:r>
          </w:p>
        </w:tc>
        <w:tc>
          <w:tcPr>
            <w:tcW w:w="4111" w:type="dxa"/>
          </w:tcPr>
          <w:p w14:paraId="1B9C32B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143.6-143.65 MHz</w:t>
            </w:r>
          </w:p>
          <w:p w14:paraId="52537EA9" w14:textId="77777777" w:rsidR="00EE0DE4" w:rsidRPr="00545810" w:rsidRDefault="00EB7AAD" w:rsidP="008E03DC">
            <w:pPr>
              <w:pStyle w:val="TableTextS5"/>
              <w:spacing w:after="0"/>
              <w:ind w:left="142" w:hanging="142"/>
              <w:rPr>
                <w:rFonts w:asciiTheme="minorHAnsi" w:hAnsiTheme="minorHAnsi" w:cstheme="minorHAnsi"/>
                <w:b/>
                <w:sz w:val="18"/>
                <w:szCs w:val="18"/>
              </w:rPr>
            </w:pPr>
            <w:r w:rsidRPr="00545810">
              <w:rPr>
                <w:rFonts w:asciiTheme="minorHAnsi" w:hAnsiTheme="minorHAnsi" w:cstheme="minorHAnsi"/>
                <w:sz w:val="18"/>
                <w:szCs w:val="18"/>
              </w:rPr>
              <w:t xml:space="preserve">MOBILE AERONAUTIQUE </w:t>
            </w:r>
            <w:r w:rsidR="00EE0DE4" w:rsidRPr="00545810">
              <w:rPr>
                <w:rStyle w:val="Tablefreq"/>
                <w:rFonts w:asciiTheme="minorHAnsi" w:hAnsiTheme="minorHAnsi" w:cstheme="minorHAnsi"/>
                <w:b w:val="0"/>
                <w:color w:val="auto"/>
                <w:sz w:val="18"/>
                <w:szCs w:val="18"/>
              </w:rPr>
              <w:t>(OR)</w:t>
            </w:r>
          </w:p>
          <w:p w14:paraId="682EF8DA" w14:textId="77777777" w:rsidR="00EB7AAD" w:rsidRPr="00545810" w:rsidRDefault="00EB7AAD"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6D0DACC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5.211</w:t>
            </w:r>
            <w:r w:rsidR="00F0407A">
              <w:rPr>
                <w:rStyle w:val="Artref"/>
                <w:rFonts w:asciiTheme="minorHAnsi" w:hAnsiTheme="minorHAnsi" w:cstheme="minorHAnsi"/>
                <w:color w:val="auto"/>
                <w:sz w:val="18"/>
                <w:szCs w:val="18"/>
              </w:rPr>
              <w:t>[AddA6</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5.212</w:t>
            </w:r>
            <w:r w:rsidRPr="00545810">
              <w:rPr>
                <w:rStyle w:val="Artref"/>
                <w:rFonts w:asciiTheme="minorHAnsi" w:hAnsiTheme="minorHAnsi" w:cstheme="minorHAnsi"/>
                <w:color w:val="auto"/>
                <w:sz w:val="18"/>
                <w:szCs w:val="18"/>
              </w:rPr>
              <w:t>[AltA26]</w:t>
            </w:r>
            <w:r w:rsidRPr="00545810">
              <w:rPr>
                <w:rStyle w:val="Artref"/>
                <w:rFonts w:asciiTheme="minorHAnsi" w:hAnsiTheme="minorHAnsi" w:cstheme="minorHAnsi"/>
                <w:color w:val="auto"/>
                <w:sz w:val="18"/>
                <w:szCs w:val="18"/>
                <w:u w:val="single"/>
              </w:rPr>
              <w:t xml:space="preserve"> 5.214</w:t>
            </w:r>
            <w:r w:rsidRPr="00545810">
              <w:rPr>
                <w:rStyle w:val="Artref"/>
                <w:rFonts w:asciiTheme="minorHAnsi" w:hAnsiTheme="minorHAnsi" w:cstheme="minorHAnsi"/>
                <w:color w:val="auto"/>
                <w:sz w:val="18"/>
                <w:szCs w:val="18"/>
              </w:rPr>
              <w:t>[AddA7]</w:t>
            </w:r>
          </w:p>
        </w:tc>
        <w:tc>
          <w:tcPr>
            <w:tcW w:w="2977" w:type="dxa"/>
          </w:tcPr>
          <w:p w14:paraId="40A9D8C9"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aéronautiques</w:t>
            </w:r>
            <w:r w:rsidR="00F0407A">
              <w:rPr>
                <w:rStyle w:val="Tablefreq"/>
                <w:rFonts w:asciiTheme="minorHAnsi" w:hAnsiTheme="minorHAnsi" w:cstheme="minorHAnsi"/>
                <w:b w:val="0"/>
                <w:color w:val="auto"/>
                <w:sz w:val="18"/>
                <w:szCs w:val="18"/>
              </w:rPr>
              <w:t xml:space="preserve"> (OR)</w:t>
            </w:r>
          </w:p>
        </w:tc>
        <w:tc>
          <w:tcPr>
            <w:tcW w:w="3118" w:type="dxa"/>
          </w:tcPr>
          <w:p w14:paraId="4EEE5AFB"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21A1C327" w14:textId="77777777" w:rsidTr="00FE638A">
        <w:trPr>
          <w:cantSplit/>
        </w:trPr>
        <w:tc>
          <w:tcPr>
            <w:tcW w:w="4077" w:type="dxa"/>
          </w:tcPr>
          <w:p w14:paraId="1030CD8A"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143.65-144 MHz</w:t>
            </w:r>
          </w:p>
          <w:p w14:paraId="3B49D4B1" w14:textId="77777777"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Fonts w:asciiTheme="minorHAnsi" w:hAnsiTheme="minorHAnsi" w:cstheme="minorHAnsi"/>
                <w:sz w:val="18"/>
                <w:szCs w:val="18"/>
              </w:rPr>
              <w:t>(OR)</w:t>
            </w:r>
          </w:p>
          <w:p w14:paraId="1A714E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5.210 5.211 5.212 5.214</w:t>
            </w:r>
          </w:p>
        </w:tc>
        <w:tc>
          <w:tcPr>
            <w:tcW w:w="4111" w:type="dxa"/>
          </w:tcPr>
          <w:p w14:paraId="07DFB00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143.65-144 MHz</w:t>
            </w:r>
          </w:p>
          <w:p w14:paraId="2B6FA0A1" w14:textId="77777777"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AERONAUTIQUE </w:t>
            </w:r>
            <w:r w:rsidR="00EE0DE4" w:rsidRPr="00545810">
              <w:rPr>
                <w:rStyle w:val="Tablefreq"/>
                <w:rFonts w:asciiTheme="minorHAnsi" w:hAnsiTheme="minorHAnsi" w:cstheme="minorHAnsi"/>
                <w:b w:val="0"/>
                <w:color w:val="auto"/>
                <w:sz w:val="18"/>
                <w:szCs w:val="18"/>
              </w:rPr>
              <w:t>(OR</w:t>
            </w:r>
            <w:r w:rsidR="00EE0DE4" w:rsidRPr="00545810">
              <w:rPr>
                <w:rStyle w:val="Tablefreq"/>
                <w:rFonts w:asciiTheme="minorHAnsi" w:hAnsiTheme="minorHAnsi" w:cstheme="minorHAnsi"/>
                <w:color w:val="auto"/>
                <w:sz w:val="18"/>
                <w:szCs w:val="18"/>
              </w:rPr>
              <w:t>)</w:t>
            </w:r>
          </w:p>
          <w:p w14:paraId="747215E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5.211</w:t>
            </w:r>
            <w:r w:rsidR="00F0407A">
              <w:rPr>
                <w:rStyle w:val="Artref"/>
                <w:rFonts w:asciiTheme="minorHAnsi" w:hAnsiTheme="minorHAnsi" w:cstheme="minorHAnsi"/>
                <w:color w:val="auto"/>
                <w:sz w:val="18"/>
                <w:szCs w:val="18"/>
              </w:rPr>
              <w:t>[AddA6</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5.212</w:t>
            </w:r>
            <w:r w:rsidRPr="00545810">
              <w:rPr>
                <w:rStyle w:val="Artref"/>
                <w:rFonts w:asciiTheme="minorHAnsi" w:hAnsiTheme="minorHAnsi" w:cstheme="minorHAnsi"/>
                <w:color w:val="auto"/>
                <w:sz w:val="18"/>
                <w:szCs w:val="18"/>
              </w:rPr>
              <w:t xml:space="preserve">[AltA26] </w:t>
            </w:r>
            <w:r w:rsidRPr="00545810">
              <w:rPr>
                <w:rStyle w:val="Artref"/>
                <w:rFonts w:asciiTheme="minorHAnsi" w:hAnsiTheme="minorHAnsi" w:cstheme="minorHAnsi"/>
                <w:color w:val="auto"/>
                <w:sz w:val="18"/>
                <w:szCs w:val="18"/>
                <w:u w:val="single"/>
              </w:rPr>
              <w:t>5.214</w:t>
            </w:r>
            <w:r w:rsidRPr="00545810">
              <w:rPr>
                <w:rStyle w:val="Artref"/>
                <w:rFonts w:asciiTheme="minorHAnsi" w:hAnsiTheme="minorHAnsi" w:cstheme="minorHAnsi"/>
                <w:color w:val="auto"/>
                <w:sz w:val="18"/>
                <w:szCs w:val="18"/>
              </w:rPr>
              <w:t>[AddA7]</w:t>
            </w:r>
          </w:p>
        </w:tc>
        <w:tc>
          <w:tcPr>
            <w:tcW w:w="2977" w:type="dxa"/>
          </w:tcPr>
          <w:p w14:paraId="57BF41D1"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aéronautiques</w:t>
            </w:r>
            <w:r w:rsidR="00F0407A">
              <w:rPr>
                <w:rStyle w:val="Tablefreq"/>
                <w:rFonts w:asciiTheme="minorHAnsi" w:hAnsiTheme="minorHAnsi" w:cstheme="minorHAnsi"/>
                <w:b w:val="0"/>
                <w:color w:val="auto"/>
                <w:sz w:val="18"/>
                <w:szCs w:val="18"/>
              </w:rPr>
              <w:t xml:space="preserve"> (OR)</w:t>
            </w:r>
          </w:p>
        </w:tc>
        <w:tc>
          <w:tcPr>
            <w:tcW w:w="3118" w:type="dxa"/>
          </w:tcPr>
          <w:p w14:paraId="5F4CD55A"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54B6A421" w14:textId="77777777" w:rsidTr="00FE638A">
        <w:trPr>
          <w:cantSplit/>
        </w:trPr>
        <w:tc>
          <w:tcPr>
            <w:tcW w:w="4077" w:type="dxa"/>
          </w:tcPr>
          <w:p w14:paraId="55C8606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144-146 MHz</w:t>
            </w:r>
          </w:p>
          <w:p w14:paraId="0326E97F"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06D868B5" w14:textId="77777777"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3735AAB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5.216</w:t>
            </w:r>
          </w:p>
        </w:tc>
        <w:tc>
          <w:tcPr>
            <w:tcW w:w="4111" w:type="dxa"/>
          </w:tcPr>
          <w:p w14:paraId="20E4145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144-146 MHz</w:t>
            </w:r>
          </w:p>
          <w:p w14:paraId="68ECB8D9"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5C7C50F8" w14:textId="77777777" w:rsidR="00EE0DE4" w:rsidRPr="00545810" w:rsidRDefault="00EB7AAD"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2977" w:type="dxa"/>
          </w:tcPr>
          <w:p w14:paraId="283B28C4"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amateurs</w:t>
            </w:r>
            <w:r w:rsidR="00EE0DE4" w:rsidRPr="00545810">
              <w:rPr>
                <w:rStyle w:val="Tablefreq"/>
                <w:rFonts w:asciiTheme="minorHAnsi" w:hAnsiTheme="minorHAnsi" w:cstheme="minorHAnsi"/>
                <w:b w:val="0"/>
                <w:color w:val="auto"/>
                <w:sz w:val="18"/>
                <w:szCs w:val="18"/>
              </w:rPr>
              <w:t>  </w:t>
            </w:r>
          </w:p>
        </w:tc>
        <w:tc>
          <w:tcPr>
            <w:tcW w:w="3118" w:type="dxa"/>
          </w:tcPr>
          <w:p w14:paraId="0097A58C"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545810" w14:paraId="150C4BB3" w14:textId="77777777" w:rsidTr="00FE638A">
        <w:trPr>
          <w:cantSplit/>
        </w:trPr>
        <w:tc>
          <w:tcPr>
            <w:tcW w:w="4077" w:type="dxa"/>
          </w:tcPr>
          <w:p w14:paraId="7DC36FA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146-148 MHz</w:t>
            </w:r>
          </w:p>
          <w:p w14:paraId="4D9EA9DD" w14:textId="77777777"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AE7619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B7AAD"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4111" w:type="dxa"/>
          </w:tcPr>
          <w:p w14:paraId="7998DE8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146-148 MHz</w:t>
            </w:r>
          </w:p>
          <w:p w14:paraId="789E1C6F" w14:textId="77777777" w:rsidR="00EE0DE4" w:rsidRPr="00545810" w:rsidRDefault="00EB7A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4B5D97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B7AAD"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tc>
        <w:tc>
          <w:tcPr>
            <w:tcW w:w="2977" w:type="dxa"/>
          </w:tcPr>
          <w:p w14:paraId="2F648FE9" w14:textId="77777777" w:rsidR="00EB7AAD" w:rsidRPr="00313928"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3FF1A3C7"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3424E3BC" w14:textId="77777777" w:rsidR="00EE0DE4" w:rsidRPr="00545810" w:rsidRDefault="00EB7A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06415FF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2749286" w14:textId="77777777" w:rsidTr="00FE638A">
        <w:trPr>
          <w:cantSplit/>
        </w:trPr>
        <w:tc>
          <w:tcPr>
            <w:tcW w:w="4077" w:type="dxa"/>
          </w:tcPr>
          <w:p w14:paraId="13C0BCE4"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148-149.9 MHz</w:t>
            </w:r>
          </w:p>
          <w:p w14:paraId="641B2668" w14:textId="77777777" w:rsidR="00EE0DE4" w:rsidRPr="00545810" w:rsidRDefault="006A7B12"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09D4ABD"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A7B1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2D48D7CE" w14:textId="77777777" w:rsidR="00EE0DE4" w:rsidRPr="00545810" w:rsidRDefault="006A7B12"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w:t>
            </w:r>
          </w:p>
          <w:p w14:paraId="5E8BB494" w14:textId="77777777" w:rsidR="00EE0DE4" w:rsidRPr="00545810" w:rsidRDefault="00F0407A" w:rsidP="00F0407A">
            <w:pPr>
              <w:pStyle w:val="TableTextS5"/>
              <w:spacing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 xml:space="preserve">5.218 </w:t>
            </w:r>
            <w:r w:rsidRPr="00545810">
              <w:rPr>
                <w:rStyle w:val="Artref"/>
                <w:rFonts w:asciiTheme="minorHAnsi" w:hAnsiTheme="minorHAnsi" w:cstheme="minorHAnsi"/>
                <w:color w:val="auto"/>
                <w:sz w:val="18"/>
                <w:szCs w:val="18"/>
                <w:shd w:val="clear" w:color="auto" w:fill="FFFFFF"/>
              </w:rPr>
              <w:t>5.218A</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 xml:space="preserve">5.219 </w:t>
            </w:r>
            <w:r w:rsidR="00EE0DE4" w:rsidRPr="00545810">
              <w:rPr>
                <w:rStyle w:val="Artref"/>
                <w:rFonts w:asciiTheme="minorHAnsi" w:hAnsiTheme="minorHAnsi" w:cstheme="minorHAnsi"/>
                <w:color w:val="auto"/>
                <w:sz w:val="18"/>
                <w:szCs w:val="18"/>
                <w:shd w:val="clear" w:color="auto" w:fill="FFFFFF"/>
              </w:rPr>
              <w:t xml:space="preserve">5.221 </w:t>
            </w:r>
          </w:p>
        </w:tc>
        <w:tc>
          <w:tcPr>
            <w:tcW w:w="4111" w:type="dxa"/>
          </w:tcPr>
          <w:p w14:paraId="309B86B1"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148-149.9 MHz</w:t>
            </w:r>
          </w:p>
          <w:p w14:paraId="598B0C44" w14:textId="77777777" w:rsidR="00EE0DE4" w:rsidRPr="00545810" w:rsidRDefault="006A7B1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6626FFC"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A7B1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496EE3DF" w14:textId="77777777" w:rsidR="00EE0DE4" w:rsidRPr="00545810" w:rsidRDefault="006A7B12"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w:t>
            </w:r>
          </w:p>
          <w:p w14:paraId="3E28CD3C" w14:textId="77777777" w:rsidR="00EE0DE4" w:rsidRPr="00545810" w:rsidRDefault="00EE0DE4" w:rsidP="00F0407A">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5.218 </w:t>
            </w:r>
            <w:r w:rsidR="00F0407A">
              <w:rPr>
                <w:rStyle w:val="Artref"/>
                <w:rFonts w:asciiTheme="minorHAnsi" w:hAnsiTheme="minorHAnsi" w:cstheme="minorHAnsi"/>
                <w:color w:val="auto"/>
                <w:sz w:val="18"/>
                <w:szCs w:val="18"/>
              </w:rPr>
              <w:t xml:space="preserve">5.218A </w:t>
            </w:r>
            <w:r w:rsidRPr="00545810">
              <w:rPr>
                <w:rStyle w:val="Artref"/>
                <w:rFonts w:asciiTheme="minorHAnsi" w:hAnsiTheme="minorHAnsi" w:cstheme="minorHAnsi"/>
                <w:color w:val="auto"/>
                <w:sz w:val="18"/>
                <w:szCs w:val="18"/>
              </w:rPr>
              <w:t xml:space="preserve">5.219 </w:t>
            </w:r>
            <w:r w:rsidRPr="00545810">
              <w:rPr>
                <w:rStyle w:val="Artref"/>
                <w:rFonts w:asciiTheme="minorHAnsi" w:hAnsiTheme="minorHAnsi" w:cstheme="minorHAnsi"/>
                <w:color w:val="auto"/>
                <w:sz w:val="18"/>
                <w:szCs w:val="18"/>
                <w:u w:val="single"/>
              </w:rPr>
              <w:t>5.221</w:t>
            </w:r>
            <w:r w:rsidR="00F0407A">
              <w:rPr>
                <w:rStyle w:val="Artref"/>
                <w:rFonts w:asciiTheme="minorHAnsi" w:hAnsiTheme="minorHAnsi" w:cstheme="minorHAnsi"/>
                <w:color w:val="auto"/>
                <w:sz w:val="18"/>
                <w:szCs w:val="18"/>
              </w:rPr>
              <w:t>[UseL33]</w:t>
            </w:r>
            <w:r w:rsidRPr="00545810">
              <w:rPr>
                <w:rStyle w:val="Artref"/>
                <w:rFonts w:asciiTheme="minorHAnsi" w:hAnsiTheme="minorHAnsi" w:cstheme="minorHAnsi"/>
                <w:color w:val="auto"/>
                <w:sz w:val="18"/>
                <w:szCs w:val="18"/>
                <w:shd w:val="clear" w:color="auto" w:fill="FFFFFF"/>
              </w:rPr>
              <w:t xml:space="preserve"> </w:t>
            </w:r>
          </w:p>
        </w:tc>
        <w:tc>
          <w:tcPr>
            <w:tcW w:w="2977" w:type="dxa"/>
          </w:tcPr>
          <w:p w14:paraId="3E564DDD" w14:textId="77777777" w:rsidR="00EE0DE4" w:rsidRPr="00545810" w:rsidRDefault="006A7B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par satellite (petits satellites LEO (Little LEO))</w:t>
            </w:r>
          </w:p>
          <w:p w14:paraId="0FF5F3A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991E5E6" w14:textId="77777777" w:rsidR="00EE0DE4" w:rsidRPr="00545810" w:rsidRDefault="006A7B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1D2D8F4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DE981E" w14:textId="77777777" w:rsidR="00EE0DE4" w:rsidRPr="00545810" w:rsidRDefault="00F0407A" w:rsidP="00F0407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PMR (Talkies-walkies)</w:t>
            </w:r>
          </w:p>
        </w:tc>
        <w:tc>
          <w:tcPr>
            <w:tcW w:w="3118" w:type="dxa"/>
          </w:tcPr>
          <w:p w14:paraId="317EA45F" w14:textId="77777777" w:rsidR="00EE0DE4" w:rsidRPr="00545810" w:rsidRDefault="006A7B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certains systèmes Little LEO, cette bande est complétée par la bande 149,9-150,05 MHz.</w:t>
            </w:r>
          </w:p>
        </w:tc>
      </w:tr>
      <w:tr w:rsidR="00EE0DE4" w:rsidRPr="00F30BBB" w14:paraId="35E18922" w14:textId="77777777" w:rsidTr="00FE638A">
        <w:trPr>
          <w:cantSplit/>
        </w:trPr>
        <w:tc>
          <w:tcPr>
            <w:tcW w:w="4077" w:type="dxa"/>
          </w:tcPr>
          <w:p w14:paraId="2D25F97F"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149.9-150.05 MHz</w:t>
            </w:r>
          </w:p>
          <w:p w14:paraId="24E1364F" w14:textId="77777777" w:rsidR="00EE0DE4" w:rsidRPr="00545810" w:rsidRDefault="0050271D"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5.209 5.220</w:t>
            </w:r>
          </w:p>
        </w:tc>
        <w:tc>
          <w:tcPr>
            <w:tcW w:w="4111" w:type="dxa"/>
          </w:tcPr>
          <w:p w14:paraId="6EED3EE0"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149.9-150.05 MHz</w:t>
            </w:r>
          </w:p>
          <w:p w14:paraId="1E9210D6" w14:textId="77777777" w:rsidR="00EE0DE4" w:rsidRPr="00545810" w:rsidRDefault="0050271D"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5.209 5.220</w:t>
            </w:r>
          </w:p>
        </w:tc>
        <w:tc>
          <w:tcPr>
            <w:tcW w:w="2977" w:type="dxa"/>
          </w:tcPr>
          <w:p w14:paraId="649CA626" w14:textId="77777777" w:rsidR="00EE0DE4" w:rsidRPr="00545810" w:rsidRDefault="0050271D" w:rsidP="00F0407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par satellite (petits satellites LEO (Little LEO))</w:t>
            </w:r>
          </w:p>
        </w:tc>
        <w:tc>
          <w:tcPr>
            <w:tcW w:w="3118" w:type="dxa"/>
          </w:tcPr>
          <w:p w14:paraId="689EF9C9" w14:textId="77777777"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491F39E8" w14:textId="77777777" w:rsidTr="00FE638A">
        <w:trPr>
          <w:cantSplit/>
        </w:trPr>
        <w:tc>
          <w:tcPr>
            <w:tcW w:w="4077" w:type="dxa"/>
          </w:tcPr>
          <w:p w14:paraId="2856B385"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150.05-153 MHz</w:t>
            </w:r>
          </w:p>
          <w:p w14:paraId="2131CAD0" w14:textId="77777777" w:rsidR="00EE0DE4" w:rsidRPr="00545810" w:rsidRDefault="0050271D"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E3E4AB5" w14:textId="77777777" w:rsidR="0050271D"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0271D" w:rsidRPr="00545810">
              <w:rPr>
                <w:rFonts w:asciiTheme="minorHAnsi" w:hAnsiTheme="minorHAnsi" w:cstheme="minorHAnsi"/>
                <w:sz w:val="18"/>
                <w:szCs w:val="18"/>
              </w:rPr>
              <w:t>sauf mobile aéronautique</w:t>
            </w:r>
          </w:p>
          <w:p w14:paraId="06C4BDA0" w14:textId="77777777" w:rsidR="00EE0DE4" w:rsidRPr="00545810" w:rsidRDefault="0050271D"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44AB5B9F"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7CE6BAF3"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150.05-153 MHz</w:t>
            </w:r>
          </w:p>
          <w:p w14:paraId="3A9EF477" w14:textId="77777777" w:rsidR="00EE0DE4" w:rsidRPr="00545810" w:rsidRDefault="0050271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F153A31"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0271D" w:rsidRPr="00545810">
              <w:rPr>
                <w:rFonts w:asciiTheme="minorHAnsi" w:hAnsiTheme="minorHAnsi" w:cstheme="minorHAnsi"/>
                <w:sz w:val="18"/>
                <w:szCs w:val="18"/>
              </w:rPr>
              <w:t>sauf mobile aéronautique</w:t>
            </w:r>
          </w:p>
          <w:p w14:paraId="6C665625" w14:textId="77777777" w:rsidR="00EE0DE4" w:rsidRPr="00545810" w:rsidRDefault="0050271D"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2D03BC75"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14:paraId="0361A774" w14:textId="77777777" w:rsidR="0050271D" w:rsidRPr="00313928"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5461C38A" w14:textId="77777777" w:rsidR="00EE0DE4" w:rsidRPr="00313928"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 PAMR (Talkies-walkies)</w:t>
            </w:r>
          </w:p>
          <w:p w14:paraId="45975A07" w14:textId="77777777" w:rsidR="0050271D" w:rsidRPr="00313928"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5A6590AA" w14:textId="77777777"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w:t>
            </w:r>
            <w:r w:rsidR="00EA428F" w:rsidRPr="00545810">
              <w:rPr>
                <w:rStyle w:val="Tablefreq"/>
                <w:rFonts w:asciiTheme="minorHAnsi" w:hAnsiTheme="minorHAnsi" w:cstheme="minorHAnsi"/>
                <w:b w:val="0"/>
                <w:color w:val="auto"/>
                <w:sz w:val="18"/>
                <w:szCs w:val="18"/>
              </w:rPr>
              <w:t>adiomé</w:t>
            </w:r>
            <w:r w:rsidRPr="00545810">
              <w:rPr>
                <w:rStyle w:val="Tablefreq"/>
                <w:rFonts w:asciiTheme="minorHAnsi" w:hAnsiTheme="minorHAnsi" w:cstheme="minorHAnsi"/>
                <w:b w:val="0"/>
                <w:color w:val="auto"/>
                <w:sz w:val="18"/>
                <w:szCs w:val="18"/>
              </w:rPr>
              <w:t>ssagerie</w:t>
            </w:r>
          </w:p>
          <w:p w14:paraId="056BA699" w14:textId="77777777" w:rsidR="0050271D"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E2F116" w14:textId="77777777"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564780A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01E7DB4" w14:textId="77777777" w:rsidR="00EE0DE4" w:rsidRPr="00545810" w:rsidRDefault="0050271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w:t>
            </w:r>
            <w:r w:rsidR="00EA428F" w:rsidRPr="00545810">
              <w:rPr>
                <w:rStyle w:val="Tablefreq"/>
                <w:rFonts w:asciiTheme="minorHAnsi" w:hAnsiTheme="minorHAnsi" w:cstheme="minorHAnsi"/>
                <w:b w:val="0"/>
                <w:color w:val="auto"/>
                <w:sz w:val="18"/>
                <w:szCs w:val="18"/>
              </w:rPr>
              <w:t xml:space="preserve"> du continuum, </w:t>
            </w:r>
            <w:r w:rsidRPr="00545810">
              <w:rPr>
                <w:rStyle w:val="Tablefreq"/>
                <w:rFonts w:asciiTheme="minorHAnsi" w:hAnsiTheme="minorHAnsi" w:cstheme="minorHAnsi"/>
                <w:b w:val="0"/>
                <w:color w:val="auto"/>
                <w:sz w:val="18"/>
                <w:szCs w:val="18"/>
              </w:rPr>
              <w:t>des pulsars et du soleil</w:t>
            </w:r>
            <w:r w:rsidR="00EE0DE4" w:rsidRPr="00545810">
              <w:rPr>
                <w:rStyle w:val="Tablefreq"/>
                <w:rFonts w:asciiTheme="minorHAnsi" w:hAnsiTheme="minorHAnsi" w:cstheme="minorHAnsi"/>
                <w:b w:val="0"/>
                <w:color w:val="auto"/>
                <w:sz w:val="18"/>
                <w:szCs w:val="18"/>
              </w:rPr>
              <w:t>)</w:t>
            </w:r>
          </w:p>
        </w:tc>
        <w:tc>
          <w:tcPr>
            <w:tcW w:w="3118" w:type="dxa"/>
          </w:tcPr>
          <w:p w14:paraId="7CC9145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0B32C41D" w14:textId="77777777" w:rsidTr="00FE638A">
        <w:trPr>
          <w:cantSplit/>
        </w:trPr>
        <w:tc>
          <w:tcPr>
            <w:tcW w:w="4077" w:type="dxa"/>
          </w:tcPr>
          <w:p w14:paraId="4DFD5884"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153-154 MHz</w:t>
            </w:r>
          </w:p>
          <w:p w14:paraId="0B3994A0" w14:textId="77777777" w:rsidR="00EE0DE4" w:rsidRPr="00545810" w:rsidRDefault="00EA428F"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B077B58"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A428F"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2913A1CE" w14:textId="77777777" w:rsidR="00EE0DE4" w:rsidRPr="00545810" w:rsidRDefault="00EA428F"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Auxiliaires de la météorologie</w:t>
            </w:r>
          </w:p>
        </w:tc>
        <w:tc>
          <w:tcPr>
            <w:tcW w:w="4111" w:type="dxa"/>
          </w:tcPr>
          <w:p w14:paraId="71333692"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153-154 MHz</w:t>
            </w:r>
          </w:p>
          <w:p w14:paraId="54C17DF7" w14:textId="77777777" w:rsidR="00EA428F" w:rsidRPr="00545810" w:rsidRDefault="00EA428F"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E0A618C" w14:textId="77777777" w:rsidR="00EA428F" w:rsidRPr="00545810" w:rsidRDefault="00EA428F"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 (R)</w:t>
            </w:r>
          </w:p>
          <w:p w14:paraId="0F4CF228" w14:textId="77777777" w:rsidR="00EE0DE4" w:rsidRPr="00545810" w:rsidRDefault="00EA428F"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Auxiliaires de la météorologie</w:t>
            </w:r>
          </w:p>
        </w:tc>
        <w:tc>
          <w:tcPr>
            <w:tcW w:w="2977" w:type="dxa"/>
          </w:tcPr>
          <w:p w14:paraId="15F2A826" w14:textId="77777777" w:rsidR="00EA428F" w:rsidRPr="00313928" w:rsidRDefault="00EA428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19297573"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668B86BB" w14:textId="77777777" w:rsidR="00EE0DE4" w:rsidRPr="00545810" w:rsidRDefault="00EA428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1BC987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313928" w14:paraId="29067CC9" w14:textId="77777777" w:rsidTr="00FE638A">
        <w:trPr>
          <w:cantSplit/>
        </w:trPr>
        <w:tc>
          <w:tcPr>
            <w:tcW w:w="4077" w:type="dxa"/>
          </w:tcPr>
          <w:p w14:paraId="359A31B3" w14:textId="77777777" w:rsidR="00EE0DE4" w:rsidRPr="00545810" w:rsidRDefault="00EE0DE4" w:rsidP="008E03DC">
            <w:pPr>
              <w:pStyle w:val="TableTextS5"/>
              <w:tabs>
                <w:tab w:val="left" w:pos="1134"/>
                <w:tab w:val="left" w:pos="1871"/>
                <w:tab w:val="left" w:pos="2268"/>
              </w:tabs>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154-156.4875 MHz</w:t>
            </w:r>
          </w:p>
          <w:p w14:paraId="77717D76" w14:textId="77777777" w:rsidR="00EE0DE4" w:rsidRPr="00545810" w:rsidRDefault="00894CAE"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7E7051D" w14:textId="77777777" w:rsidR="00EE0DE4" w:rsidRPr="00545810" w:rsidRDefault="00EE0DE4" w:rsidP="008E03DC">
            <w:pPr>
              <w:pStyle w:val="TableTextS5"/>
              <w:tabs>
                <w:tab w:val="clear" w:pos="170"/>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94CA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54BBFD14"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5.225A 5.226</w:t>
            </w:r>
          </w:p>
        </w:tc>
        <w:tc>
          <w:tcPr>
            <w:tcW w:w="4111" w:type="dxa"/>
          </w:tcPr>
          <w:p w14:paraId="4AE8D669" w14:textId="77777777" w:rsidR="00EE0DE4" w:rsidRPr="00545810" w:rsidRDefault="00EE0DE4" w:rsidP="008E03DC">
            <w:pPr>
              <w:pStyle w:val="TableTextS5"/>
              <w:tabs>
                <w:tab w:val="left" w:pos="1134"/>
                <w:tab w:val="left" w:pos="1871"/>
                <w:tab w:val="left" w:pos="2268"/>
              </w:tabs>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154-156.4875 MHz</w:t>
            </w:r>
          </w:p>
          <w:p w14:paraId="6176546E" w14:textId="77777777" w:rsidR="00EE0DE4" w:rsidRPr="00545810" w:rsidRDefault="00EE0DE4" w:rsidP="008E03DC">
            <w:pPr>
              <w:pStyle w:val="TableTextS5"/>
              <w:tabs>
                <w:tab w:val="clear" w:pos="170"/>
                <w:tab w:val="left" w:pos="142"/>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14:paraId="1391FB72" w14:textId="77777777" w:rsidR="00EE0DE4" w:rsidRPr="00545810" w:rsidRDefault="00EE0DE4" w:rsidP="008E03DC">
            <w:pPr>
              <w:pStyle w:val="TableTextS5"/>
              <w:tabs>
                <w:tab w:val="clear" w:pos="170"/>
                <w:tab w:val="left" w:pos="142"/>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94CA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(R)</w:t>
            </w:r>
          </w:p>
          <w:p w14:paraId="62680513" w14:textId="77777777" w:rsidR="00EE0DE4" w:rsidRPr="00545810" w:rsidRDefault="00EE0DE4" w:rsidP="008E03DC">
            <w:pPr>
              <w:pStyle w:val="TableTextS5"/>
              <w:tabs>
                <w:tab w:val="left" w:pos="142"/>
              </w:tabs>
              <w:spacing w:before="12"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u w:val="single"/>
              </w:rPr>
              <w:t>5.225A</w:t>
            </w:r>
            <w:r w:rsidR="00894CAE" w:rsidRPr="00545810">
              <w:rPr>
                <w:rStyle w:val="Artref"/>
                <w:rFonts w:asciiTheme="minorHAnsi" w:hAnsiTheme="minorHAnsi" w:cstheme="minorHAnsi"/>
                <w:color w:val="auto"/>
                <w:sz w:val="18"/>
                <w:szCs w:val="18"/>
              </w:rPr>
              <w:t>[AddA1] 5.226</w:t>
            </w:r>
          </w:p>
        </w:tc>
        <w:tc>
          <w:tcPr>
            <w:tcW w:w="2977" w:type="dxa"/>
          </w:tcPr>
          <w:p w14:paraId="4B97A0BD"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154-156 MHz</w:t>
            </w:r>
          </w:p>
          <w:p w14:paraId="12FE4FA6" w14:textId="77777777" w:rsidR="00EE0DE4" w:rsidRPr="00313928" w:rsidRDefault="00F0407A" w:rsidP="00F0407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414256BE"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F30BBB" w14:paraId="2B5CFBC3" w14:textId="77777777" w:rsidTr="00FE638A">
        <w:trPr>
          <w:cantSplit/>
        </w:trPr>
        <w:tc>
          <w:tcPr>
            <w:tcW w:w="4077" w:type="dxa"/>
          </w:tcPr>
          <w:p w14:paraId="78EDE29D" w14:textId="77777777" w:rsidR="00EE0DE4" w:rsidRPr="00313928"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lang w:val="en-GB"/>
              </w:rPr>
            </w:pPr>
          </w:p>
        </w:tc>
        <w:tc>
          <w:tcPr>
            <w:tcW w:w="4111" w:type="dxa"/>
          </w:tcPr>
          <w:p w14:paraId="591B98B2" w14:textId="77777777" w:rsidR="00EE0DE4" w:rsidRPr="00313928"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lang w:val="en-GB"/>
              </w:rPr>
            </w:pPr>
          </w:p>
        </w:tc>
        <w:tc>
          <w:tcPr>
            <w:tcW w:w="2977" w:type="dxa"/>
          </w:tcPr>
          <w:p w14:paraId="12BDC1A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156.00-156.4875 MHz</w:t>
            </w:r>
          </w:p>
          <w:p w14:paraId="14BAE71B" w14:textId="77777777"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(stations de navire)</w:t>
            </w:r>
          </w:p>
          <w:p w14:paraId="6140BC91" w14:textId="77777777" w:rsidR="00894CAE"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B8EE4A4" w14:textId="77777777"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tc>
        <w:tc>
          <w:tcPr>
            <w:tcW w:w="3118" w:type="dxa"/>
          </w:tcPr>
          <w:p w14:paraId="03E61284" w14:textId="77777777"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160,625-160,950 MHz. Fréquence unique 156,3 MHz et dans la bande 156,375-156,475 MHz.</w:t>
            </w:r>
          </w:p>
          <w:p w14:paraId="2C610881" w14:textId="77777777" w:rsidR="00894CAE"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18FF955" w14:textId="77777777" w:rsidR="00EE0DE4" w:rsidRPr="00545810" w:rsidRDefault="00894CA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w:t>
            </w:r>
            <w:r w:rsidR="00EE0DE4" w:rsidRPr="00545810">
              <w:rPr>
                <w:rStyle w:val="Tablefreq"/>
                <w:rFonts w:asciiTheme="minorHAnsi" w:hAnsiTheme="minorHAnsi" w:cstheme="minorHAnsi"/>
                <w:b w:val="0"/>
                <w:color w:val="auto"/>
                <w:sz w:val="18"/>
                <w:szCs w:val="18"/>
              </w:rPr>
              <w:t xml:space="preserve"> 18 </w:t>
            </w:r>
            <w:r w:rsidRPr="00545810">
              <w:rPr>
                <w:rStyle w:val="Tablefreq"/>
                <w:rFonts w:asciiTheme="minorHAnsi" w:hAnsiTheme="minorHAnsi" w:cstheme="minorHAnsi"/>
                <w:b w:val="0"/>
                <w:color w:val="auto"/>
                <w:sz w:val="18"/>
                <w:szCs w:val="18"/>
              </w:rPr>
              <w:t>du RR s’appliquent</w:t>
            </w:r>
            <w:r w:rsidR="00EE0DE4" w:rsidRPr="00545810">
              <w:rPr>
                <w:rStyle w:val="Tablefreq"/>
                <w:rFonts w:asciiTheme="minorHAnsi" w:hAnsiTheme="minorHAnsi" w:cstheme="minorHAnsi"/>
                <w:b w:val="0"/>
                <w:color w:val="auto"/>
                <w:sz w:val="18"/>
                <w:szCs w:val="18"/>
              </w:rPr>
              <w:t>.</w:t>
            </w:r>
          </w:p>
        </w:tc>
      </w:tr>
      <w:tr w:rsidR="00EE0DE4" w:rsidRPr="00F30BBB" w14:paraId="48FF50F8" w14:textId="77777777" w:rsidTr="00FE638A">
        <w:trPr>
          <w:cantSplit/>
        </w:trPr>
        <w:tc>
          <w:tcPr>
            <w:tcW w:w="4077" w:type="dxa"/>
          </w:tcPr>
          <w:p w14:paraId="29331F10" w14:textId="77777777"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156.4875-156.5625 MHz</w:t>
            </w:r>
          </w:p>
          <w:p w14:paraId="293B7DA2" w14:textId="77777777" w:rsidR="00EE0DE4" w:rsidRPr="00545810" w:rsidRDefault="00EE0DE4" w:rsidP="008E03DC">
            <w:pPr>
              <w:pStyle w:val="TableTextS5"/>
              <w:tabs>
                <w:tab w:val="clear" w:pos="2977"/>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4A87" w:rsidRPr="00545810">
              <w:rPr>
                <w:rFonts w:asciiTheme="minorHAnsi" w:hAnsiTheme="minorHAnsi" w:cstheme="minorHAnsi"/>
                <w:sz w:val="18"/>
                <w:szCs w:val="18"/>
              </w:rPr>
              <w:t>MARITIME (détresse et appel par ASN</w:t>
            </w:r>
            <w:r w:rsidRPr="00545810">
              <w:rPr>
                <w:rFonts w:asciiTheme="minorHAnsi" w:hAnsiTheme="minorHAnsi" w:cstheme="minorHAnsi"/>
                <w:sz w:val="18"/>
                <w:szCs w:val="18"/>
              </w:rPr>
              <w:t>)</w:t>
            </w:r>
          </w:p>
          <w:p w14:paraId="6A4F7B01" w14:textId="77777777" w:rsidR="00EE0DE4" w:rsidRPr="00545810"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5.111  5.226  5.227</w:t>
            </w:r>
          </w:p>
        </w:tc>
        <w:tc>
          <w:tcPr>
            <w:tcW w:w="4111" w:type="dxa"/>
          </w:tcPr>
          <w:p w14:paraId="062EB653" w14:textId="77777777"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156.4875-156.5625 MHz</w:t>
            </w:r>
          </w:p>
          <w:p w14:paraId="49154347" w14:textId="77777777" w:rsidR="00EE0DE4" w:rsidRPr="00545810" w:rsidRDefault="00FC5A40" w:rsidP="008E03DC">
            <w:pPr>
              <w:pStyle w:val="TableTextS5"/>
              <w:tabs>
                <w:tab w:val="clear" w:pos="2977"/>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 MARITIME (détresse et appel par ASN)</w:t>
            </w:r>
          </w:p>
          <w:p w14:paraId="4FC2CC50" w14:textId="77777777" w:rsidR="00EE0DE4" w:rsidRPr="00545810" w:rsidRDefault="00EE0DE4" w:rsidP="008E03DC">
            <w:pPr>
              <w:pStyle w:val="TableTextS5"/>
              <w:tabs>
                <w:tab w:val="left" w:pos="1134"/>
                <w:tab w:val="left" w:pos="1871"/>
                <w:tab w:val="left" w:pos="2268"/>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5.111  5.226</w:t>
            </w:r>
            <w:r w:rsidR="00134045">
              <w:rPr>
                <w:rStyle w:val="Artref"/>
                <w:rFonts w:asciiTheme="minorHAnsi" w:hAnsiTheme="minorHAnsi" w:cstheme="minorHAnsi"/>
                <w:color w:val="auto"/>
                <w:sz w:val="18"/>
                <w:szCs w:val="18"/>
              </w:rPr>
              <w:t xml:space="preserve"> 5.227</w:t>
            </w:r>
          </w:p>
        </w:tc>
        <w:tc>
          <w:tcPr>
            <w:tcW w:w="2977" w:type="dxa"/>
          </w:tcPr>
          <w:p w14:paraId="7F250AE0" w14:textId="77777777"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Fréquence de détresse, de sécurité et d'appel du service mobile maritime 156,525 MHz pour le service radiotéléphonique mobile maritime VHF utilisant l'ASN.</w:t>
            </w:r>
          </w:p>
          <w:p w14:paraId="4B1F3035" w14:textId="77777777" w:rsidR="00FC5A40"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6892C69" w14:textId="77777777"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bandes 156,4875-156,5125 MHz et 156,5375-156,5625 MHz peuvent également être utilisées pour les services mobiles terrestres tout en protégeant le service mobile maritime.</w:t>
            </w:r>
          </w:p>
        </w:tc>
        <w:tc>
          <w:tcPr>
            <w:tcW w:w="3118" w:type="dxa"/>
          </w:tcPr>
          <w:p w14:paraId="577972BD" w14:textId="77777777"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p w14:paraId="69339825" w14:textId="77777777" w:rsidR="00FC5A40"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B60BB53" w14:textId="77777777" w:rsidR="00EE0DE4" w:rsidRPr="00545810" w:rsidRDefault="00FC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056B066A" w14:textId="77777777" w:rsidTr="00FE638A">
        <w:trPr>
          <w:cantSplit/>
        </w:trPr>
        <w:tc>
          <w:tcPr>
            <w:tcW w:w="4077" w:type="dxa"/>
          </w:tcPr>
          <w:p w14:paraId="05D210A4" w14:textId="77777777" w:rsidR="00EE0DE4" w:rsidRPr="00545810" w:rsidRDefault="00EE0DE4" w:rsidP="008E03DC">
            <w:pPr>
              <w:pStyle w:val="TableTextS5"/>
              <w:spacing w:before="12"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156.5625-156.7625 MHz</w:t>
            </w:r>
          </w:p>
          <w:p w14:paraId="66D50F2F" w14:textId="77777777" w:rsidR="00EE0DE4" w:rsidRPr="00545810" w:rsidRDefault="00B02EE5"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6B47357"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23B98E59" w14:textId="77777777"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5.226</w:t>
            </w:r>
          </w:p>
        </w:tc>
        <w:tc>
          <w:tcPr>
            <w:tcW w:w="4111" w:type="dxa"/>
          </w:tcPr>
          <w:p w14:paraId="2096B996" w14:textId="77777777" w:rsidR="00EE0DE4" w:rsidRPr="00545810" w:rsidRDefault="00EE0DE4" w:rsidP="008E03DC">
            <w:pPr>
              <w:pStyle w:val="TableTextS5"/>
              <w:spacing w:before="12"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156.5625-156.7625 MHz</w:t>
            </w:r>
          </w:p>
          <w:p w14:paraId="515A6D62" w14:textId="77777777" w:rsidR="00EE0DE4" w:rsidRPr="00545810" w:rsidRDefault="00B02EE5"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52323CB"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(R)</w:t>
            </w:r>
          </w:p>
          <w:p w14:paraId="0020D866" w14:textId="77777777" w:rsidR="00EE0DE4" w:rsidRPr="00545810" w:rsidRDefault="00EE0DE4" w:rsidP="008E03DC">
            <w:pPr>
              <w:pStyle w:val="TableTextS5"/>
              <w:tabs>
                <w:tab w:val="clear" w:pos="2977"/>
                <w:tab w:val="left" w:pos="2954"/>
              </w:tabs>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5.226</w:t>
            </w:r>
          </w:p>
        </w:tc>
        <w:tc>
          <w:tcPr>
            <w:tcW w:w="2977" w:type="dxa"/>
          </w:tcPr>
          <w:p w14:paraId="071A76A2" w14:textId="77777777"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1D45D376" w14:textId="77777777"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14:paraId="1ACE16F9" w14:textId="77777777" w:rsidR="00EE0DE4" w:rsidRPr="00545810" w:rsidRDefault="00B02EE5"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w:t>
            </w:r>
          </w:p>
          <w:p w14:paraId="6F541320" w14:textId="77777777"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14:paraId="076EB1D2" w14:textId="77777777" w:rsidR="00EE0DE4" w:rsidRPr="00545810" w:rsidRDefault="00B02EE5"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p w14:paraId="3CA87279" w14:textId="77777777" w:rsidR="00B02EE5" w:rsidRPr="00545810" w:rsidRDefault="00B02EE5"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14:paraId="253C53BE" w14:textId="77777777" w:rsidR="00EE0DE4" w:rsidRPr="00313928" w:rsidRDefault="00B02EE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r w:rsidR="00134045">
              <w:rPr>
                <w:rStyle w:val="Tablefreq"/>
                <w:rFonts w:asciiTheme="minorHAnsi" w:hAnsiTheme="minorHAnsi" w:cstheme="minorHAnsi"/>
                <w:b w:val="0"/>
                <w:color w:val="auto"/>
                <w:sz w:val="18"/>
                <w:szCs w:val="18"/>
                <w:lang w:val="en-GB"/>
              </w:rPr>
              <w:t>)</w:t>
            </w:r>
          </w:p>
        </w:tc>
        <w:tc>
          <w:tcPr>
            <w:tcW w:w="3118" w:type="dxa"/>
          </w:tcPr>
          <w:p w14:paraId="166553F4" w14:textId="77777777" w:rsidR="00B02EE5" w:rsidRPr="00545810" w:rsidRDefault="002C3F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C3F8D">
              <w:rPr>
                <w:rStyle w:val="Tablefreq"/>
                <w:rFonts w:asciiTheme="minorHAnsi" w:hAnsiTheme="minorHAnsi" w:cstheme="minorHAnsi"/>
                <w:b w:val="0"/>
                <w:color w:val="auto"/>
                <w:sz w:val="18"/>
                <w:szCs w:val="18"/>
              </w:rPr>
              <w:t>Applications simplex</w:t>
            </w:r>
            <w:r w:rsidR="00B02EE5" w:rsidRPr="002C3F8D">
              <w:rPr>
                <w:rStyle w:val="Tablefreq"/>
                <w:rFonts w:asciiTheme="minorHAnsi" w:hAnsiTheme="minorHAnsi" w:cstheme="minorHAnsi"/>
                <w:b w:val="0"/>
                <w:color w:val="auto"/>
                <w:sz w:val="18"/>
                <w:szCs w:val="18"/>
              </w:rPr>
              <w:t>.</w:t>
            </w:r>
          </w:p>
          <w:p w14:paraId="48526665" w14:textId="77777777"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C2F17B8" w14:textId="77777777"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p w14:paraId="55ADBE5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11F4262" w14:textId="77777777" w:rsidTr="00FE638A">
        <w:trPr>
          <w:cantSplit/>
        </w:trPr>
        <w:tc>
          <w:tcPr>
            <w:tcW w:w="4077" w:type="dxa"/>
          </w:tcPr>
          <w:p w14:paraId="75E1D3F1"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156.7625-156.7875  MHz</w:t>
            </w:r>
          </w:p>
          <w:p w14:paraId="738CB0AB" w14:textId="77777777" w:rsidR="00EE0DE4" w:rsidRPr="00545810" w:rsidRDefault="00EE0DE4" w:rsidP="008E03DC">
            <w:pPr>
              <w:pStyle w:val="TableTextS5"/>
              <w:tabs>
                <w:tab w:val="clear" w:pos="170"/>
                <w:tab w:val="clear" w:pos="567"/>
                <w:tab w:val="clear" w:pos="737"/>
                <w:tab w:val="clear" w:pos="2977"/>
                <w:tab w:val="clear" w:pos="3266"/>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B02EE5" w:rsidRPr="00545810">
              <w:rPr>
                <w:rFonts w:asciiTheme="minorHAnsi" w:hAnsiTheme="minorHAnsi" w:cstheme="minorHAnsi"/>
                <w:sz w:val="18"/>
                <w:szCs w:val="18"/>
              </w:rPr>
              <w:t xml:space="preserve"> MARITIME (Terre vers espace)</w:t>
            </w:r>
            <w:r w:rsidRPr="00545810">
              <w:rPr>
                <w:rFonts w:asciiTheme="minorHAnsi" w:hAnsiTheme="minorHAnsi" w:cstheme="minorHAnsi"/>
                <w:sz w:val="18"/>
                <w:szCs w:val="18"/>
              </w:rPr>
              <w:t xml:space="preserve"> </w:t>
            </w:r>
          </w:p>
          <w:p w14:paraId="77629484"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5.111 5.226 </w:t>
            </w:r>
            <w:r w:rsidRPr="00545810">
              <w:rPr>
                <w:rFonts w:asciiTheme="minorHAnsi" w:hAnsiTheme="minorHAnsi" w:cstheme="minorHAnsi"/>
                <w:sz w:val="18"/>
                <w:szCs w:val="18"/>
              </w:rPr>
              <w:t xml:space="preserve">5.228 </w:t>
            </w:r>
          </w:p>
        </w:tc>
        <w:tc>
          <w:tcPr>
            <w:tcW w:w="4111" w:type="dxa"/>
          </w:tcPr>
          <w:p w14:paraId="1BE88AA9"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156.7625-156.7875 MHz</w:t>
            </w:r>
          </w:p>
          <w:p w14:paraId="431C2EDD" w14:textId="77777777" w:rsidR="00EE0DE4" w:rsidRPr="00545810" w:rsidRDefault="00EE0DE4" w:rsidP="008E03DC">
            <w:pPr>
              <w:pStyle w:val="TableTextS5"/>
              <w:tabs>
                <w:tab w:val="clear" w:pos="170"/>
                <w:tab w:val="clear" w:pos="567"/>
                <w:tab w:val="clear" w:pos="737"/>
                <w:tab w:val="clear" w:pos="2977"/>
                <w:tab w:val="clear" w:pos="3266"/>
                <w:tab w:val="left" w:pos="2954"/>
              </w:tabs>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MARITIME (Terre vers espace</w:t>
            </w:r>
            <w:r w:rsidRPr="00545810">
              <w:rPr>
                <w:rFonts w:asciiTheme="minorHAnsi" w:hAnsiTheme="minorHAnsi" w:cstheme="minorHAnsi"/>
                <w:sz w:val="18"/>
                <w:szCs w:val="18"/>
              </w:rPr>
              <w:t xml:space="preserve">) </w:t>
            </w:r>
          </w:p>
          <w:p w14:paraId="2B3EBA57"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5.111 5.226 </w:t>
            </w:r>
            <w:r w:rsidRPr="00545810">
              <w:rPr>
                <w:rFonts w:asciiTheme="minorHAnsi" w:hAnsiTheme="minorHAnsi" w:cstheme="minorHAnsi"/>
                <w:sz w:val="18"/>
                <w:szCs w:val="18"/>
              </w:rPr>
              <w:t>5.228</w:t>
            </w:r>
          </w:p>
        </w:tc>
        <w:tc>
          <w:tcPr>
            <w:tcW w:w="2977" w:type="dxa"/>
          </w:tcPr>
          <w:p w14:paraId="207F5E38" w14:textId="77777777"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maritimes</w:t>
            </w:r>
          </w:p>
        </w:tc>
        <w:tc>
          <w:tcPr>
            <w:tcW w:w="3118" w:type="dxa"/>
          </w:tcPr>
          <w:p w14:paraId="514E502D" w14:textId="77777777"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p w14:paraId="4466B34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2F877F8" w14:textId="77777777"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04554756" w14:textId="77777777" w:rsidTr="00FE638A">
        <w:trPr>
          <w:cantSplit/>
        </w:trPr>
        <w:tc>
          <w:tcPr>
            <w:tcW w:w="4077" w:type="dxa"/>
          </w:tcPr>
          <w:p w14:paraId="2742628D"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b/>
                <w:bCs/>
                <w:sz w:val="18"/>
                <w:szCs w:val="18"/>
              </w:rPr>
              <w:t xml:space="preserve">156.7875-156.8125 MHz </w:t>
            </w:r>
          </w:p>
          <w:p w14:paraId="38CB7080"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MARITIME (détresse</w:t>
            </w:r>
            <w:r w:rsidRPr="00545810">
              <w:rPr>
                <w:rFonts w:asciiTheme="minorHAnsi" w:hAnsiTheme="minorHAnsi" w:cstheme="minorHAnsi"/>
                <w:sz w:val="18"/>
                <w:szCs w:val="18"/>
              </w:rPr>
              <w:t xml:space="preserve"> </w:t>
            </w:r>
            <w:r w:rsidR="00B02EE5" w:rsidRPr="00545810">
              <w:rPr>
                <w:rFonts w:asciiTheme="minorHAnsi" w:hAnsiTheme="minorHAnsi" w:cstheme="minorHAnsi"/>
                <w:sz w:val="18"/>
                <w:szCs w:val="18"/>
              </w:rPr>
              <w:t>et appel</w:t>
            </w:r>
            <w:r w:rsidRPr="00545810">
              <w:rPr>
                <w:rFonts w:asciiTheme="minorHAnsi" w:hAnsiTheme="minorHAnsi" w:cstheme="minorHAnsi"/>
                <w:sz w:val="18"/>
                <w:szCs w:val="18"/>
              </w:rPr>
              <w:t>)</w:t>
            </w:r>
          </w:p>
          <w:p w14:paraId="6FA7A318"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5.111 5.226</w:t>
            </w:r>
          </w:p>
        </w:tc>
        <w:tc>
          <w:tcPr>
            <w:tcW w:w="4111" w:type="dxa"/>
          </w:tcPr>
          <w:p w14:paraId="0D28C7E8"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b/>
                <w:bCs/>
                <w:sz w:val="18"/>
                <w:szCs w:val="18"/>
              </w:rPr>
              <w:t xml:space="preserve">156.7875-156.8125 MHz </w:t>
            </w:r>
          </w:p>
          <w:p w14:paraId="7089D03E"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02EE5" w:rsidRPr="00545810">
              <w:rPr>
                <w:rFonts w:asciiTheme="minorHAnsi" w:hAnsiTheme="minorHAnsi" w:cstheme="minorHAnsi"/>
                <w:sz w:val="18"/>
                <w:szCs w:val="18"/>
              </w:rPr>
              <w:t xml:space="preserve">MARITIME </w:t>
            </w:r>
            <w:r w:rsidRPr="00545810">
              <w:rPr>
                <w:rFonts w:asciiTheme="minorHAnsi" w:hAnsiTheme="minorHAnsi" w:cstheme="minorHAnsi"/>
                <w:sz w:val="18"/>
                <w:szCs w:val="18"/>
              </w:rPr>
              <w:t>(</w:t>
            </w:r>
            <w:r w:rsidR="00B02EE5" w:rsidRPr="00545810">
              <w:rPr>
                <w:rFonts w:asciiTheme="minorHAnsi" w:hAnsiTheme="minorHAnsi" w:cstheme="minorHAnsi"/>
                <w:sz w:val="18"/>
                <w:szCs w:val="18"/>
              </w:rPr>
              <w:t>détresse et appel</w:t>
            </w:r>
            <w:r w:rsidRPr="00545810">
              <w:rPr>
                <w:rFonts w:asciiTheme="minorHAnsi" w:hAnsiTheme="minorHAnsi" w:cstheme="minorHAnsi"/>
                <w:sz w:val="18"/>
                <w:szCs w:val="18"/>
              </w:rPr>
              <w:t>)</w:t>
            </w:r>
          </w:p>
          <w:p w14:paraId="7206C6DE"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5.111 5.226</w:t>
            </w:r>
          </w:p>
        </w:tc>
        <w:tc>
          <w:tcPr>
            <w:tcW w:w="2977" w:type="dxa"/>
          </w:tcPr>
          <w:p w14:paraId="090825AB" w14:textId="77777777"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 maritimes</w:t>
            </w:r>
          </w:p>
          <w:p w14:paraId="1899BDB5" w14:textId="77777777" w:rsidR="00B02EE5"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D0F7F27" w14:textId="77777777" w:rsidR="00EE0DE4" w:rsidRPr="00545810" w:rsidRDefault="00C324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Fréquence internationale de d</w:t>
            </w:r>
            <w:r w:rsidR="00B02EE5" w:rsidRPr="00545810">
              <w:rPr>
                <w:rStyle w:val="Tablefreq"/>
                <w:rFonts w:asciiTheme="minorHAnsi" w:hAnsiTheme="minorHAnsi" w:cstheme="minorHAnsi"/>
                <w:b w:val="0"/>
                <w:color w:val="auto"/>
                <w:sz w:val="18"/>
                <w:szCs w:val="18"/>
              </w:rPr>
              <w:t>étresse, urgence, sécurité et appel par radiotéléphonie</w:t>
            </w:r>
            <w:r w:rsidRPr="00545810">
              <w:rPr>
                <w:rStyle w:val="Tablefreq"/>
                <w:rFonts w:asciiTheme="minorHAnsi" w:hAnsiTheme="minorHAnsi" w:cstheme="minorHAnsi"/>
                <w:b w:val="0"/>
                <w:color w:val="auto"/>
                <w:sz w:val="18"/>
                <w:szCs w:val="18"/>
              </w:rPr>
              <w:t xml:space="preserve"> </w:t>
            </w:r>
            <w:r w:rsidR="00B02EE5" w:rsidRPr="00545810">
              <w:rPr>
                <w:rStyle w:val="Tablefreq"/>
                <w:rFonts w:asciiTheme="minorHAnsi" w:hAnsiTheme="minorHAnsi" w:cstheme="minorHAnsi"/>
                <w:b w:val="0"/>
                <w:color w:val="auto"/>
                <w:sz w:val="18"/>
                <w:szCs w:val="18"/>
              </w:rPr>
              <w:t>à 156,8 MHz</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(VHF-</w:t>
            </w:r>
            <w:r w:rsidR="00EE0DE4" w:rsidRPr="00545810">
              <w:rPr>
                <w:rStyle w:val="Tablefreq"/>
                <w:rFonts w:asciiTheme="minorHAnsi" w:hAnsiTheme="minorHAnsi" w:cstheme="minorHAnsi"/>
                <w:b w:val="0"/>
                <w:color w:val="auto"/>
                <w:sz w:val="18"/>
                <w:szCs w:val="18"/>
              </w:rPr>
              <w:t>CH16)</w:t>
            </w:r>
          </w:p>
          <w:p w14:paraId="368DD01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973C7EE" w14:textId="77777777" w:rsidR="00EE0DE4" w:rsidRPr="00545810" w:rsidRDefault="00C324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Opérations de recherche et sauvetage à </w:t>
            </w:r>
            <w:r w:rsidR="00EE0DE4" w:rsidRPr="00545810">
              <w:rPr>
                <w:rStyle w:val="Tablefreq"/>
                <w:rFonts w:asciiTheme="minorHAnsi" w:hAnsiTheme="minorHAnsi" w:cstheme="minorHAnsi"/>
                <w:b w:val="0"/>
                <w:color w:val="auto"/>
                <w:sz w:val="18"/>
                <w:szCs w:val="18"/>
              </w:rPr>
              <w:t>156.8 MHz</w:t>
            </w:r>
          </w:p>
        </w:tc>
        <w:tc>
          <w:tcPr>
            <w:tcW w:w="3118" w:type="dxa"/>
          </w:tcPr>
          <w:p w14:paraId="69C9F8A8" w14:textId="77777777" w:rsidR="00EE0DE4" w:rsidRPr="00545810" w:rsidRDefault="00B02EE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F30BBB" w14:paraId="41D7D7CC" w14:textId="77777777" w:rsidTr="00FE638A">
        <w:trPr>
          <w:cantSplit/>
        </w:trPr>
        <w:tc>
          <w:tcPr>
            <w:tcW w:w="4077" w:type="dxa"/>
          </w:tcPr>
          <w:p w14:paraId="569E5CD9"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156.8125-156.8375</w:t>
            </w:r>
            <w:r w:rsidRPr="00545810">
              <w:rPr>
                <w:rFonts w:asciiTheme="minorHAnsi" w:hAnsiTheme="minorHAnsi" w:cstheme="minorHAnsi"/>
                <w:b/>
                <w:bCs/>
                <w:sz w:val="18"/>
                <w:szCs w:val="18"/>
              </w:rPr>
              <w:t xml:space="preserve"> MHz</w:t>
            </w:r>
          </w:p>
          <w:p w14:paraId="145CC9ED"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w:t>
            </w:r>
            <w:r w:rsidR="00BA2912" w:rsidRPr="00545810">
              <w:rPr>
                <w:rFonts w:asciiTheme="minorHAnsi" w:hAnsiTheme="minorHAnsi" w:cstheme="minorHAnsi"/>
                <w:sz w:val="18"/>
                <w:szCs w:val="18"/>
              </w:rPr>
              <w:t xml:space="preserve"> MARITIME</w:t>
            </w:r>
          </w:p>
          <w:p w14:paraId="46BB3B73" w14:textId="77777777" w:rsidR="00EE0DE4" w:rsidRPr="00545810" w:rsidRDefault="00BA2912"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17E48704"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sz w:val="18"/>
                <w:szCs w:val="18"/>
              </w:rPr>
              <w:t>5.111 5.226 5.228</w:t>
            </w:r>
          </w:p>
        </w:tc>
        <w:tc>
          <w:tcPr>
            <w:tcW w:w="4111" w:type="dxa"/>
          </w:tcPr>
          <w:p w14:paraId="351C6EEF"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156.8125-156.8375</w:t>
            </w:r>
            <w:r w:rsidRPr="00545810">
              <w:rPr>
                <w:rFonts w:asciiTheme="minorHAnsi" w:hAnsiTheme="minorHAnsi" w:cstheme="minorHAnsi"/>
                <w:b/>
                <w:bCs/>
                <w:sz w:val="18"/>
                <w:szCs w:val="18"/>
              </w:rPr>
              <w:t xml:space="preserve"> MHz</w:t>
            </w:r>
          </w:p>
          <w:p w14:paraId="1ED88F6F"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w:t>
            </w:r>
            <w:r w:rsidR="00BA2912" w:rsidRPr="00545810">
              <w:rPr>
                <w:rFonts w:asciiTheme="minorHAnsi" w:hAnsiTheme="minorHAnsi" w:cstheme="minorHAnsi"/>
                <w:sz w:val="18"/>
                <w:szCs w:val="18"/>
              </w:rPr>
              <w:t xml:space="preserve"> MARITIME</w:t>
            </w:r>
          </w:p>
          <w:p w14:paraId="7503492C" w14:textId="77777777" w:rsidR="00BA2912" w:rsidRPr="00545810" w:rsidRDefault="00BA2912"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p>
          <w:p w14:paraId="1A1B1180" w14:textId="77777777" w:rsidR="00EE0DE4" w:rsidRPr="00545810" w:rsidRDefault="00EE0DE4" w:rsidP="008E03DC">
            <w:pPr>
              <w:pStyle w:val="TableTextS5"/>
              <w:tabs>
                <w:tab w:val="clear" w:pos="170"/>
                <w:tab w:val="clear" w:pos="567"/>
                <w:tab w:val="clear" w:pos="737"/>
                <w:tab w:val="clear" w:pos="2977"/>
                <w:tab w:val="clear" w:pos="3266"/>
                <w:tab w:val="left" w:pos="1134"/>
                <w:tab w:val="left" w:pos="1871"/>
                <w:tab w:val="left" w:pos="2268"/>
                <w:tab w:val="left" w:pos="2954"/>
              </w:tabs>
              <w:spacing w:before="12" w:after="0"/>
              <w:rPr>
                <w:rFonts w:asciiTheme="minorHAnsi" w:hAnsiTheme="minorHAnsi" w:cstheme="minorHAnsi"/>
                <w:b/>
                <w:bCs/>
                <w:sz w:val="18"/>
                <w:szCs w:val="18"/>
              </w:rPr>
            </w:pPr>
            <w:r w:rsidRPr="00545810">
              <w:rPr>
                <w:rFonts w:asciiTheme="minorHAnsi" w:hAnsiTheme="minorHAnsi" w:cstheme="minorHAnsi"/>
                <w:sz w:val="18"/>
                <w:szCs w:val="18"/>
              </w:rPr>
              <w:t>5.111 5.226 5.228</w:t>
            </w:r>
          </w:p>
        </w:tc>
        <w:tc>
          <w:tcPr>
            <w:tcW w:w="2977" w:type="dxa"/>
          </w:tcPr>
          <w:p w14:paraId="1B7B205D" w14:textId="77777777"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bCs/>
                <w:color w:val="auto"/>
                <w:sz w:val="18"/>
                <w:szCs w:val="18"/>
              </w:rPr>
              <w:t>Applications maritimes</w:t>
            </w:r>
          </w:p>
        </w:tc>
        <w:tc>
          <w:tcPr>
            <w:tcW w:w="3118" w:type="dxa"/>
          </w:tcPr>
          <w:p w14:paraId="5D95407D" w14:textId="77777777"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également utilisée pour les PMR (talkies-walkies) et/ou les PAMR (talkies-walkies).</w:t>
            </w:r>
          </w:p>
        </w:tc>
      </w:tr>
      <w:tr w:rsidR="00EE0DE4" w:rsidRPr="00545810" w14:paraId="2E27D258" w14:textId="77777777" w:rsidTr="00FE638A">
        <w:trPr>
          <w:cantSplit/>
        </w:trPr>
        <w:tc>
          <w:tcPr>
            <w:tcW w:w="4077" w:type="dxa"/>
          </w:tcPr>
          <w:p w14:paraId="107E8587"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156.8375-157.1875 MHz</w:t>
            </w:r>
          </w:p>
          <w:p w14:paraId="60D54C68" w14:textId="77777777" w:rsidR="00EE0DE4" w:rsidRPr="00545810" w:rsidRDefault="00BA2912"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1E10CBE"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BA2912" w:rsidRPr="00545810">
              <w:rPr>
                <w:rStyle w:val="Tablefreq"/>
                <w:rFonts w:asciiTheme="minorHAnsi" w:hAnsiTheme="minorHAnsi" w:cstheme="minorHAnsi"/>
                <w:b w:val="0"/>
                <w:color w:val="auto"/>
                <w:sz w:val="18"/>
                <w:szCs w:val="18"/>
              </w:rPr>
              <w:t>sauf mobile aéronautique</w:t>
            </w:r>
          </w:p>
          <w:p w14:paraId="61B2C27E"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5.226</w:t>
            </w:r>
          </w:p>
        </w:tc>
        <w:tc>
          <w:tcPr>
            <w:tcW w:w="4111" w:type="dxa"/>
          </w:tcPr>
          <w:p w14:paraId="21DC4427"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156.8375-157.1875 MHz</w:t>
            </w:r>
          </w:p>
          <w:p w14:paraId="1A2F409F" w14:textId="77777777" w:rsidR="00BA2912" w:rsidRPr="00545810" w:rsidRDefault="00BA2912"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1CECCEF" w14:textId="77777777" w:rsidR="00BA2912" w:rsidRPr="00545810" w:rsidRDefault="00BA2912"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14:paraId="1598B702"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Style w:val="Tablefreq"/>
                <w:rFonts w:asciiTheme="minorHAnsi" w:hAnsiTheme="minorHAnsi" w:cstheme="minorHAnsi"/>
                <w:b w:val="0"/>
                <w:color w:val="auto"/>
                <w:sz w:val="18"/>
                <w:szCs w:val="18"/>
              </w:rPr>
              <w:t>5.226</w:t>
            </w:r>
          </w:p>
        </w:tc>
        <w:tc>
          <w:tcPr>
            <w:tcW w:w="2977" w:type="dxa"/>
          </w:tcPr>
          <w:p w14:paraId="1EB1747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156.8375-157.45 MHz</w:t>
            </w:r>
          </w:p>
          <w:p w14:paraId="18CD9734" w14:textId="77777777" w:rsidR="00EE0DE4" w:rsidRPr="00545810" w:rsidRDefault="00BA2912"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(stations de navires).</w:t>
            </w:r>
          </w:p>
          <w:p w14:paraId="222E728B" w14:textId="77777777" w:rsidR="00BA2912" w:rsidRPr="00545810" w:rsidRDefault="00BA2912" w:rsidP="008E03DC">
            <w:pPr>
              <w:pStyle w:val="TableTextS5"/>
              <w:tabs>
                <w:tab w:val="clear" w:pos="170"/>
                <w:tab w:val="left" w:pos="-28"/>
                <w:tab w:val="left" w:pos="0"/>
              </w:tabs>
              <w:spacing w:before="10" w:after="0"/>
              <w:ind w:right="130" w:hanging="28"/>
              <w:rPr>
                <w:rStyle w:val="Tablefreq"/>
                <w:rFonts w:asciiTheme="minorHAnsi" w:hAnsiTheme="minorHAnsi" w:cstheme="minorHAnsi"/>
                <w:b w:val="0"/>
                <w:color w:val="auto"/>
                <w:sz w:val="18"/>
                <w:szCs w:val="18"/>
              </w:rPr>
            </w:pPr>
          </w:p>
          <w:p w14:paraId="6AED115D" w14:textId="77777777"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p w14:paraId="23C018F2" w14:textId="77777777"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B89AEA5" w14:textId="77777777" w:rsidR="00EE0DE4" w:rsidRPr="009C228C"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9C228C">
              <w:rPr>
                <w:rStyle w:val="Tablefreq"/>
                <w:rFonts w:asciiTheme="minorHAnsi" w:hAnsiTheme="minorHAnsi" w:cstheme="minorHAnsi"/>
                <w:b w:val="0"/>
                <w:color w:val="auto"/>
                <w:sz w:val="18"/>
                <w:szCs w:val="18"/>
              </w:rPr>
              <w:t xml:space="preserve">157.450-160.6 MHz </w:t>
            </w:r>
          </w:p>
          <w:p w14:paraId="0BFDA24C" w14:textId="77777777" w:rsidR="00BA2912" w:rsidRPr="009C228C" w:rsidRDefault="00BA2912"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9C228C">
              <w:rPr>
                <w:rStyle w:val="Tablefreq"/>
                <w:rFonts w:asciiTheme="minorHAnsi" w:hAnsiTheme="minorHAnsi" w:cstheme="minorHAnsi"/>
                <w:b w:val="0"/>
                <w:color w:val="auto"/>
                <w:sz w:val="18"/>
                <w:szCs w:val="18"/>
              </w:rPr>
              <w:t>P</w:t>
            </w:r>
            <w:r w:rsidR="00134045" w:rsidRPr="009C228C">
              <w:rPr>
                <w:rStyle w:val="Tablefreq"/>
                <w:rFonts w:asciiTheme="minorHAnsi" w:hAnsiTheme="minorHAnsi" w:cstheme="minorHAnsi"/>
                <w:b w:val="0"/>
                <w:color w:val="auto"/>
                <w:sz w:val="18"/>
                <w:szCs w:val="18"/>
              </w:rPr>
              <w:t>MR (Talkies-walkies)</w:t>
            </w:r>
          </w:p>
          <w:p w14:paraId="1C47F37C" w14:textId="77777777" w:rsidR="00134045" w:rsidRPr="009C228C"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54A68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160.600-160.975 MHz</w:t>
            </w:r>
          </w:p>
          <w:p w14:paraId="3D8551A6" w14:textId="77777777" w:rsidR="00EE0DE4"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Communications mobiles maritimes (stations côtières).</w:t>
            </w:r>
          </w:p>
          <w:p w14:paraId="3E9A2785" w14:textId="77777777"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AEAE778" w14:textId="77777777"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terrestre dans les zones éloignées de la côte</w:t>
            </w:r>
          </w:p>
          <w:p w14:paraId="60BEAB6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C17857"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160.975-161.475 MHz</w:t>
            </w:r>
          </w:p>
          <w:p w14:paraId="52325BC0" w14:textId="77777777" w:rsidR="00EE0DE4" w:rsidRPr="00313928"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70F6ACCA" w14:textId="77777777"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161,5-162,0 MHz et </w:t>
            </w:r>
            <w:r w:rsidR="00545810" w:rsidRPr="00545810">
              <w:rPr>
                <w:rStyle w:val="Tablefreq"/>
                <w:rFonts w:asciiTheme="minorHAnsi" w:hAnsiTheme="minorHAnsi" w:cstheme="minorHAnsi"/>
                <w:b w:val="0"/>
                <w:color w:val="auto"/>
                <w:sz w:val="18"/>
                <w:szCs w:val="18"/>
              </w:rPr>
              <w:t xml:space="preserve">applications </w:t>
            </w:r>
            <w:r w:rsidR="00545810">
              <w:rPr>
                <w:rStyle w:val="Tablefreq"/>
                <w:rFonts w:asciiTheme="minorHAnsi" w:hAnsiTheme="minorHAnsi" w:cstheme="minorHAnsi"/>
                <w:b w:val="0"/>
                <w:color w:val="auto"/>
                <w:sz w:val="18"/>
                <w:szCs w:val="18"/>
              </w:rPr>
              <w:t>simplex</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les Articles 31, 52 et l’Appendice 18 du RR s’appliquent.</w:t>
            </w:r>
          </w:p>
          <w:p w14:paraId="424FABA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782F36" w14:textId="77777777"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EB7D76C" w14:textId="77777777" w:rsidR="00EE0DE4" w:rsidRPr="00545810" w:rsidRDefault="00BA2912"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156.025-156.350 MHz; </w:t>
            </w:r>
            <w:r w:rsidRPr="00545810">
              <w:rPr>
                <w:rStyle w:val="Tablefreq"/>
                <w:rFonts w:asciiTheme="minorHAnsi" w:hAnsiTheme="minorHAnsi" w:cstheme="minorHAnsi"/>
                <w:b w:val="0"/>
                <w:color w:val="auto"/>
                <w:sz w:val="18"/>
                <w:szCs w:val="18"/>
              </w:rPr>
              <w:t>les Articles 31, 52 et l’Appendice 18 du RR s’appliquent.</w:t>
            </w:r>
          </w:p>
          <w:p w14:paraId="1DD03BE7" w14:textId="77777777"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96D586" w14:textId="77777777" w:rsidR="00BA2912" w:rsidRPr="00545810" w:rsidRDefault="00BA291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D8A4FE5" w14:textId="77777777" w:rsidR="00EE0DE4" w:rsidRPr="00545810" w:rsidRDefault="005458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simplex</w:t>
            </w:r>
            <w:r w:rsidR="00BA2912" w:rsidRPr="00545810">
              <w:rPr>
                <w:rStyle w:val="Tablefreq"/>
                <w:rFonts w:asciiTheme="minorHAnsi" w:hAnsiTheme="minorHAnsi" w:cstheme="minorHAnsi"/>
                <w:b w:val="0"/>
                <w:color w:val="auto"/>
                <w:sz w:val="18"/>
                <w:szCs w:val="18"/>
              </w:rPr>
              <w:t>.</w:t>
            </w:r>
          </w:p>
        </w:tc>
      </w:tr>
      <w:tr w:rsidR="00EE0DE4" w:rsidRPr="00F30BBB" w14:paraId="3C5FB5BE" w14:textId="77777777" w:rsidTr="00FE638A">
        <w:trPr>
          <w:cantSplit/>
        </w:trPr>
        <w:tc>
          <w:tcPr>
            <w:tcW w:w="4077" w:type="dxa"/>
          </w:tcPr>
          <w:p w14:paraId="48BD3EC1"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color w:val="auto"/>
                <w:sz w:val="18"/>
                <w:szCs w:val="18"/>
              </w:rPr>
              <w:t>157.1875-157.3375 MHz</w:t>
            </w:r>
          </w:p>
          <w:p w14:paraId="1F1D4237"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081F220"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14:paraId="54328DAA"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836D37" w:rsidRPr="00545810">
              <w:rPr>
                <w:rStyle w:val="Tablefreq"/>
                <w:rFonts w:asciiTheme="minorHAnsi" w:hAnsiTheme="minorHAnsi" w:cstheme="minorHAnsi"/>
                <w:b w:val="0"/>
                <w:color w:val="auto"/>
                <w:sz w:val="18"/>
                <w:szCs w:val="18"/>
              </w:rPr>
              <w:t xml:space="preserve">obile maritime par </w:t>
            </w:r>
            <w:r w:rsidRPr="00545810">
              <w:rPr>
                <w:rStyle w:val="Tablefreq"/>
                <w:rFonts w:asciiTheme="minorHAnsi" w:hAnsiTheme="minorHAnsi" w:cstheme="minorHAnsi"/>
                <w:b w:val="0"/>
                <w:color w:val="auto"/>
                <w:sz w:val="18"/>
                <w:szCs w:val="18"/>
              </w:rPr>
              <w:t xml:space="preserve">satellite  5.208A  5.208B  5.228AB  5.228AC </w:t>
            </w:r>
          </w:p>
          <w:p w14:paraId="32719D02"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4111" w:type="dxa"/>
          </w:tcPr>
          <w:p w14:paraId="4BA11EEE"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157.1875-157.3375 MHz</w:t>
            </w:r>
          </w:p>
          <w:p w14:paraId="7F2C7C0E"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8A01EFE"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14:paraId="61D1E47E"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836D37" w:rsidRPr="00545810">
              <w:rPr>
                <w:rStyle w:val="Tablefreq"/>
                <w:rFonts w:asciiTheme="minorHAnsi" w:hAnsiTheme="minorHAnsi" w:cstheme="minorHAnsi"/>
                <w:b w:val="0"/>
                <w:color w:val="auto"/>
                <w:sz w:val="18"/>
                <w:szCs w:val="18"/>
              </w:rPr>
              <w:t xml:space="preserve">obile maritime par </w:t>
            </w:r>
            <w:r w:rsidRPr="00545810">
              <w:rPr>
                <w:rStyle w:val="Tablefreq"/>
                <w:rFonts w:asciiTheme="minorHAnsi" w:hAnsiTheme="minorHAnsi" w:cstheme="minorHAnsi"/>
                <w:b w:val="0"/>
                <w:color w:val="auto"/>
                <w:sz w:val="18"/>
                <w:szCs w:val="18"/>
              </w:rPr>
              <w:t xml:space="preserve">satellite  5.208A  5.208B  5.228AB  </w:t>
            </w:r>
            <w:r w:rsidRPr="00545810">
              <w:rPr>
                <w:rStyle w:val="Tablefreq"/>
                <w:rFonts w:asciiTheme="minorHAnsi" w:hAnsiTheme="minorHAnsi" w:cstheme="minorHAnsi"/>
                <w:b w:val="0"/>
                <w:color w:val="auto"/>
                <w:sz w:val="18"/>
                <w:szCs w:val="18"/>
                <w:u w:val="single"/>
              </w:rPr>
              <w:t>5.228AC</w:t>
            </w:r>
            <w:r w:rsidR="00134045">
              <w:rPr>
                <w:rStyle w:val="Tablefreq"/>
                <w:rFonts w:asciiTheme="minorHAnsi" w:hAnsiTheme="minorHAnsi" w:cstheme="minorHAnsi"/>
                <w:b w:val="0"/>
                <w:color w:val="auto"/>
                <w:sz w:val="18"/>
                <w:szCs w:val="18"/>
                <w:u w:val="single"/>
              </w:rPr>
              <w:t>[UseL1]</w:t>
            </w:r>
            <w:r w:rsidRPr="00545810">
              <w:rPr>
                <w:rStyle w:val="Tablefreq"/>
                <w:rFonts w:asciiTheme="minorHAnsi" w:hAnsiTheme="minorHAnsi" w:cstheme="minorHAnsi"/>
                <w:b w:val="0"/>
                <w:color w:val="auto"/>
                <w:sz w:val="18"/>
                <w:szCs w:val="18"/>
              </w:rPr>
              <w:t xml:space="preserve"> </w:t>
            </w:r>
          </w:p>
          <w:p w14:paraId="4C379708"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2977" w:type="dxa"/>
          </w:tcPr>
          <w:p w14:paraId="0BA9DEE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ED92B53" w14:textId="77777777"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F30BBB" w14:paraId="6DB3F4CA" w14:textId="77777777" w:rsidTr="00FE638A">
        <w:trPr>
          <w:cantSplit/>
        </w:trPr>
        <w:tc>
          <w:tcPr>
            <w:tcW w:w="4077" w:type="dxa"/>
          </w:tcPr>
          <w:p w14:paraId="3ECC0268"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157.3375-161.7875 MHz</w:t>
            </w:r>
          </w:p>
          <w:p w14:paraId="33851517"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386EDDF"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14:paraId="3A6047AC"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4111" w:type="dxa"/>
          </w:tcPr>
          <w:p w14:paraId="1AAA6C26"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157.3375-161.7875 MHz</w:t>
            </w:r>
          </w:p>
          <w:p w14:paraId="1703BF68"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5D2A4D8"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14:paraId="7D0A9E73"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2977" w:type="dxa"/>
          </w:tcPr>
          <w:p w14:paraId="1B6D938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5C124F7" w14:textId="77777777"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F30BBB" w14:paraId="4864AA96" w14:textId="77777777" w:rsidTr="00FE638A">
        <w:trPr>
          <w:cantSplit/>
        </w:trPr>
        <w:tc>
          <w:tcPr>
            <w:tcW w:w="4077" w:type="dxa"/>
          </w:tcPr>
          <w:p w14:paraId="2BC2DA27"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161.7875-161.9375 MHz</w:t>
            </w:r>
          </w:p>
          <w:p w14:paraId="6D37CBE1"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0955C0B"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14:paraId="4CF8DBA6"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maritime par satellite</w:t>
            </w:r>
            <w:r w:rsidR="00EE0DE4" w:rsidRPr="00545810">
              <w:rPr>
                <w:rStyle w:val="Tablefreq"/>
                <w:rFonts w:asciiTheme="minorHAnsi" w:hAnsiTheme="minorHAnsi" w:cstheme="minorHAnsi"/>
                <w:b w:val="0"/>
                <w:color w:val="auto"/>
                <w:sz w:val="18"/>
                <w:szCs w:val="18"/>
              </w:rPr>
              <w:t xml:space="preserve">  5.208A  5.208B  5.228AB  5.228AC </w:t>
            </w:r>
          </w:p>
          <w:p w14:paraId="020F5E5A"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4111" w:type="dxa"/>
          </w:tcPr>
          <w:p w14:paraId="22A35D84"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161.7875-161.9375 MHz</w:t>
            </w:r>
          </w:p>
          <w:p w14:paraId="70475AFB"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C7A51B5" w14:textId="77777777" w:rsidR="00EE0DE4" w:rsidRPr="00545810" w:rsidRDefault="00EE0DE4"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836D37" w:rsidRPr="00545810">
              <w:rPr>
                <w:rStyle w:val="Tablefreq"/>
                <w:rFonts w:asciiTheme="minorHAnsi" w:hAnsiTheme="minorHAnsi" w:cstheme="minorHAnsi"/>
                <w:b w:val="0"/>
                <w:color w:val="auto"/>
                <w:sz w:val="18"/>
                <w:szCs w:val="18"/>
              </w:rPr>
              <w:t>sauf mobile aéronautique</w:t>
            </w:r>
          </w:p>
          <w:p w14:paraId="7B9D76C6" w14:textId="77777777" w:rsidR="00EE0DE4"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maritime par satellite</w:t>
            </w:r>
            <w:r w:rsidR="00EE0DE4" w:rsidRPr="00545810">
              <w:rPr>
                <w:rStyle w:val="Tablefreq"/>
                <w:rFonts w:asciiTheme="minorHAnsi" w:hAnsiTheme="minorHAnsi" w:cstheme="minorHAnsi"/>
                <w:b w:val="0"/>
                <w:color w:val="auto"/>
                <w:sz w:val="18"/>
                <w:szCs w:val="18"/>
              </w:rPr>
              <w:t xml:space="preserve">  5.208A  5.208B  5.228AB  </w:t>
            </w:r>
            <w:r w:rsidR="00EE0DE4" w:rsidRPr="00545810">
              <w:rPr>
                <w:rStyle w:val="Tablefreq"/>
                <w:rFonts w:asciiTheme="minorHAnsi" w:hAnsiTheme="minorHAnsi" w:cstheme="minorHAnsi"/>
                <w:b w:val="0"/>
                <w:color w:val="auto"/>
                <w:sz w:val="18"/>
                <w:szCs w:val="18"/>
                <w:u w:val="single"/>
              </w:rPr>
              <w:t>5.228AC</w:t>
            </w:r>
            <w:r w:rsidR="00134045">
              <w:rPr>
                <w:rStyle w:val="Tablefreq"/>
                <w:rFonts w:asciiTheme="minorHAnsi" w:hAnsiTheme="minorHAnsi" w:cstheme="minorHAnsi"/>
                <w:b w:val="0"/>
                <w:color w:val="auto"/>
                <w:sz w:val="18"/>
                <w:szCs w:val="18"/>
                <w:u w:val="single"/>
              </w:rPr>
              <w:t>[UseL1]</w:t>
            </w:r>
            <w:r w:rsidR="00EE0DE4" w:rsidRPr="00545810">
              <w:rPr>
                <w:rStyle w:val="Tablefreq"/>
                <w:rFonts w:asciiTheme="minorHAnsi" w:hAnsiTheme="minorHAnsi" w:cstheme="minorHAnsi"/>
                <w:b w:val="0"/>
                <w:color w:val="auto"/>
                <w:sz w:val="18"/>
                <w:szCs w:val="18"/>
              </w:rPr>
              <w:t xml:space="preserve"> </w:t>
            </w:r>
          </w:p>
          <w:p w14:paraId="62E28B08"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5.226</w:t>
            </w:r>
          </w:p>
        </w:tc>
        <w:tc>
          <w:tcPr>
            <w:tcW w:w="2977" w:type="dxa"/>
          </w:tcPr>
          <w:p w14:paraId="27FC8A8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E5BF221" w14:textId="77777777"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F30BBB" w14:paraId="7F8E43D9" w14:textId="77777777" w:rsidTr="00FE638A">
        <w:trPr>
          <w:cantSplit/>
        </w:trPr>
        <w:tc>
          <w:tcPr>
            <w:tcW w:w="4077" w:type="dxa"/>
          </w:tcPr>
          <w:p w14:paraId="58F12B16"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lastRenderedPageBreak/>
              <w:t>161.9375-161.9625 MHz</w:t>
            </w:r>
          </w:p>
          <w:p w14:paraId="370EC8BA"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4D376A53" w14:textId="77777777"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14:paraId="61F6DB6D"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maritime par 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5.228AA</w:t>
            </w:r>
          </w:p>
          <w:p w14:paraId="564CC64E"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5.226</w:t>
            </w:r>
          </w:p>
        </w:tc>
        <w:tc>
          <w:tcPr>
            <w:tcW w:w="4111" w:type="dxa"/>
          </w:tcPr>
          <w:p w14:paraId="5A6072C7"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161.9375-161.9625 MHz</w:t>
            </w:r>
          </w:p>
          <w:p w14:paraId="41203155"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0B115915" w14:textId="77777777"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14:paraId="33932DE2"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maritime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5.228AA</w:t>
            </w:r>
          </w:p>
          <w:p w14:paraId="3053F3DF"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5.226</w:t>
            </w:r>
          </w:p>
        </w:tc>
        <w:tc>
          <w:tcPr>
            <w:tcW w:w="2977" w:type="dxa"/>
          </w:tcPr>
          <w:p w14:paraId="1FBF7167" w14:textId="77777777" w:rsidR="00EE0DE4"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Applications maritimes</w:t>
            </w:r>
          </w:p>
          <w:p w14:paraId="0E6E4986"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380749A2" w14:textId="77777777"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0AA0AF49" w14:textId="77777777" w:rsidR="00EE0DE4" w:rsidRPr="00545810"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(Talkies-walkies)</w:t>
            </w:r>
          </w:p>
        </w:tc>
        <w:tc>
          <w:tcPr>
            <w:tcW w:w="3118" w:type="dxa"/>
          </w:tcPr>
          <w:p w14:paraId="5171386B" w14:textId="77777777"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F30BBB" w14:paraId="662E9781" w14:textId="77777777" w:rsidTr="00FE638A">
        <w:trPr>
          <w:cantSplit/>
        </w:trPr>
        <w:tc>
          <w:tcPr>
            <w:tcW w:w="4077" w:type="dxa"/>
          </w:tcPr>
          <w:p w14:paraId="0FCDDA04"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161.9625-161.9875 MHz</w:t>
            </w:r>
          </w:p>
          <w:p w14:paraId="67317A6E"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7032C9E4" w14:textId="77777777"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14:paraId="67781A4D"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5.228F</w:t>
            </w:r>
          </w:p>
          <w:p w14:paraId="0595DA29"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5.228A 5.228B</w:t>
            </w:r>
          </w:p>
        </w:tc>
        <w:tc>
          <w:tcPr>
            <w:tcW w:w="4111" w:type="dxa"/>
          </w:tcPr>
          <w:p w14:paraId="60DF16BB"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161.9625-161.9875 MHz</w:t>
            </w:r>
          </w:p>
          <w:p w14:paraId="6977FAD8"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3ADF146C" w14:textId="77777777" w:rsidR="00836D37" w:rsidRPr="00545810" w:rsidRDefault="00836D37" w:rsidP="008E03DC">
            <w:pPr>
              <w:pStyle w:val="TableTextS5"/>
              <w:spacing w:before="12"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sauf mobile aéronautique</w:t>
            </w:r>
          </w:p>
          <w:p w14:paraId="1B1F58EA"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5.228F</w:t>
            </w:r>
          </w:p>
          <w:p w14:paraId="1CA2CF25"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5.228A 5.228B</w:t>
            </w:r>
          </w:p>
        </w:tc>
        <w:tc>
          <w:tcPr>
            <w:tcW w:w="2977" w:type="dxa"/>
          </w:tcPr>
          <w:p w14:paraId="2CF17285" w14:textId="77777777"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Applications maritimes</w:t>
            </w:r>
          </w:p>
          <w:p w14:paraId="45C31502" w14:textId="77777777"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6809CC82" w14:textId="77777777" w:rsidR="00EE0DE4" w:rsidRPr="00134045"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5AF78ED0" w14:textId="77777777"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F30BBB" w14:paraId="6B715AED" w14:textId="77777777" w:rsidTr="00FE638A">
        <w:trPr>
          <w:cantSplit/>
        </w:trPr>
        <w:tc>
          <w:tcPr>
            <w:tcW w:w="4077" w:type="dxa"/>
          </w:tcPr>
          <w:p w14:paraId="247716D1"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161.9875-162.0125 MHz</w:t>
            </w:r>
          </w:p>
          <w:p w14:paraId="07B3196F"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7CE37211"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36D37" w:rsidRPr="00545810">
              <w:rPr>
                <w:rFonts w:asciiTheme="minorHAnsi" w:hAnsiTheme="minorHAnsi" w:cstheme="minorHAnsi"/>
                <w:sz w:val="18"/>
                <w:szCs w:val="18"/>
              </w:rPr>
              <w:t>sauf mobile aéronautique</w:t>
            </w:r>
          </w:p>
          <w:p w14:paraId="3C9BDF9A"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w:t>
            </w:r>
            <w:r w:rsidR="00836D37" w:rsidRPr="00545810">
              <w:rPr>
                <w:rFonts w:asciiTheme="minorHAnsi" w:hAnsiTheme="minorHAnsi" w:cstheme="minorHAnsi"/>
                <w:sz w:val="18"/>
                <w:szCs w:val="18"/>
              </w:rPr>
              <w:t>obile m</w:t>
            </w:r>
            <w:r w:rsidRPr="00545810">
              <w:rPr>
                <w:rFonts w:asciiTheme="minorHAnsi" w:hAnsiTheme="minorHAnsi" w:cstheme="minorHAnsi"/>
                <w:sz w:val="18"/>
                <w:szCs w:val="18"/>
              </w:rPr>
              <w:t>aritime</w:t>
            </w:r>
            <w:r w:rsidR="00836D37" w:rsidRPr="00545810">
              <w:rPr>
                <w:rFonts w:asciiTheme="minorHAnsi" w:hAnsiTheme="minorHAnsi" w:cstheme="minorHAnsi"/>
                <w:sz w:val="18"/>
                <w:szCs w:val="18"/>
              </w:rPr>
              <w:t xml:space="preserve"> par </w:t>
            </w:r>
            <w:r w:rsidRPr="00545810">
              <w:rPr>
                <w:rFonts w:asciiTheme="minorHAnsi" w:hAnsiTheme="minorHAnsi" w:cstheme="minorHAnsi"/>
                <w:sz w:val="18"/>
                <w:szCs w:val="18"/>
              </w:rPr>
              <w:t>satellite (</w:t>
            </w:r>
            <w:r w:rsidR="00836D37" w:rsidRPr="00545810">
              <w:rPr>
                <w:rFonts w:asciiTheme="minorHAnsi" w:hAnsiTheme="minorHAnsi" w:cstheme="minorHAnsi"/>
                <w:sz w:val="18"/>
                <w:szCs w:val="18"/>
              </w:rPr>
              <w:t>Terre vers e</w:t>
            </w:r>
            <w:r w:rsidRPr="00545810">
              <w:rPr>
                <w:rFonts w:asciiTheme="minorHAnsi" w:hAnsiTheme="minorHAnsi" w:cstheme="minorHAnsi"/>
                <w:sz w:val="18"/>
                <w:szCs w:val="18"/>
              </w:rPr>
              <w:t>space) 5.228AA</w:t>
            </w:r>
          </w:p>
          <w:p w14:paraId="42DDE04D"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5.226 5.229</w:t>
            </w:r>
          </w:p>
        </w:tc>
        <w:tc>
          <w:tcPr>
            <w:tcW w:w="4111" w:type="dxa"/>
          </w:tcPr>
          <w:p w14:paraId="54F2BD24"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161.9875-162.0125 MHz</w:t>
            </w:r>
          </w:p>
          <w:p w14:paraId="7F4EFFBE" w14:textId="77777777" w:rsidR="00EE0DE4"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14B60AEC" w14:textId="77777777" w:rsidR="00836D37" w:rsidRPr="00545810" w:rsidRDefault="00836D37"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p>
          <w:p w14:paraId="26CDAC9E"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w:t>
            </w:r>
            <w:r w:rsidR="00836D37" w:rsidRPr="00545810">
              <w:rPr>
                <w:rFonts w:asciiTheme="minorHAnsi" w:hAnsiTheme="minorHAnsi" w:cstheme="minorHAnsi"/>
                <w:sz w:val="18"/>
                <w:szCs w:val="18"/>
              </w:rPr>
              <w:t>obile m</w:t>
            </w:r>
            <w:r w:rsidRPr="00545810">
              <w:rPr>
                <w:rFonts w:asciiTheme="minorHAnsi" w:hAnsiTheme="minorHAnsi" w:cstheme="minorHAnsi"/>
                <w:sz w:val="18"/>
                <w:szCs w:val="18"/>
              </w:rPr>
              <w:t>aritime</w:t>
            </w:r>
            <w:r w:rsidR="00836D37" w:rsidRPr="00545810">
              <w:rPr>
                <w:rFonts w:asciiTheme="minorHAnsi" w:hAnsiTheme="minorHAnsi" w:cstheme="minorHAnsi"/>
                <w:sz w:val="18"/>
                <w:szCs w:val="18"/>
              </w:rPr>
              <w:t xml:space="preserve"> par </w:t>
            </w:r>
            <w:r w:rsidRPr="00545810">
              <w:rPr>
                <w:rFonts w:asciiTheme="minorHAnsi" w:hAnsiTheme="minorHAnsi" w:cstheme="minorHAnsi"/>
                <w:sz w:val="18"/>
                <w:szCs w:val="18"/>
              </w:rPr>
              <w:t>satellite (</w:t>
            </w:r>
            <w:r w:rsidR="00836D37" w:rsidRPr="00545810">
              <w:rPr>
                <w:rFonts w:asciiTheme="minorHAnsi" w:hAnsiTheme="minorHAnsi" w:cstheme="minorHAnsi"/>
                <w:sz w:val="18"/>
                <w:szCs w:val="18"/>
              </w:rPr>
              <w:t>Terre vers e</w:t>
            </w:r>
            <w:r w:rsidRPr="00545810">
              <w:rPr>
                <w:rFonts w:asciiTheme="minorHAnsi" w:hAnsiTheme="minorHAnsi" w:cstheme="minorHAnsi"/>
                <w:sz w:val="18"/>
                <w:szCs w:val="18"/>
              </w:rPr>
              <w:t>space) 5.228AA</w:t>
            </w:r>
          </w:p>
          <w:p w14:paraId="3B63FBAC"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 xml:space="preserve">5.226 </w:t>
            </w:r>
            <w:r w:rsidRPr="00545810">
              <w:rPr>
                <w:rFonts w:asciiTheme="minorHAnsi" w:hAnsiTheme="minorHAnsi" w:cstheme="minorHAnsi"/>
                <w:sz w:val="18"/>
                <w:szCs w:val="18"/>
                <w:u w:val="single"/>
              </w:rPr>
              <w:t>5.229</w:t>
            </w:r>
            <w:r w:rsidR="00134045">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w:t>
            </w:r>
          </w:p>
        </w:tc>
        <w:tc>
          <w:tcPr>
            <w:tcW w:w="2977" w:type="dxa"/>
          </w:tcPr>
          <w:p w14:paraId="05BAB9E6" w14:textId="77777777"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Applications maritimes</w:t>
            </w:r>
          </w:p>
          <w:p w14:paraId="677A59CF" w14:textId="77777777" w:rsidR="00836D37" w:rsidRPr="00313928" w:rsidRDefault="00836D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5BD44F50" w14:textId="77777777" w:rsidR="00EE0DE4" w:rsidRPr="00134045" w:rsidRDefault="00134045" w:rsidP="00134045">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7AF3863A" w14:textId="77777777" w:rsidR="00EE0DE4" w:rsidRPr="00545810"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31, 52 et l’Appendice 18 du RR s’appliquent</w:t>
            </w:r>
          </w:p>
        </w:tc>
      </w:tr>
      <w:tr w:rsidR="00EE0DE4" w:rsidRPr="00F30BBB" w14:paraId="41EE7D00" w14:textId="77777777" w:rsidTr="00FE638A">
        <w:trPr>
          <w:cantSplit/>
        </w:trPr>
        <w:tc>
          <w:tcPr>
            <w:tcW w:w="4077" w:type="dxa"/>
          </w:tcPr>
          <w:p w14:paraId="76BA19AD"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162.0125-162.0375 MHz</w:t>
            </w:r>
          </w:p>
          <w:p w14:paraId="5C77EB1F" w14:textId="77777777"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7F83E60A"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9685C" w:rsidRPr="00545810">
              <w:rPr>
                <w:rFonts w:asciiTheme="minorHAnsi" w:hAnsiTheme="minorHAnsi" w:cstheme="minorHAnsi"/>
                <w:sz w:val="18"/>
                <w:szCs w:val="18"/>
              </w:rPr>
              <w:t>sauf mobile aéronautique</w:t>
            </w:r>
          </w:p>
          <w:p w14:paraId="021D0F6A" w14:textId="77777777"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pace) 5.228F</w:t>
            </w:r>
          </w:p>
          <w:p w14:paraId="2FE4F9B3"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5.228A  5.228B  5.229</w:t>
            </w:r>
          </w:p>
        </w:tc>
        <w:tc>
          <w:tcPr>
            <w:tcW w:w="4111" w:type="dxa"/>
          </w:tcPr>
          <w:p w14:paraId="7E4C179A"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162.0125-162.0375 MHz</w:t>
            </w:r>
          </w:p>
          <w:p w14:paraId="48325C0A" w14:textId="77777777"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4F01D774" w14:textId="77777777" w:rsidR="00C9685C"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14B36598" w14:textId="77777777"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5.228F</w:t>
            </w:r>
          </w:p>
          <w:p w14:paraId="414D33A3"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 xml:space="preserve">5.226  5.228A  5.228B  </w:t>
            </w:r>
            <w:r w:rsidRPr="00545810">
              <w:rPr>
                <w:rFonts w:asciiTheme="minorHAnsi" w:hAnsiTheme="minorHAnsi" w:cstheme="minorHAnsi"/>
                <w:sz w:val="18"/>
                <w:szCs w:val="18"/>
                <w:u w:val="single"/>
              </w:rPr>
              <w:t>5.229</w:t>
            </w:r>
            <w:r w:rsidR="00134045">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w:t>
            </w:r>
          </w:p>
        </w:tc>
        <w:tc>
          <w:tcPr>
            <w:tcW w:w="2977" w:type="dxa"/>
          </w:tcPr>
          <w:p w14:paraId="49C2CFA1" w14:textId="77777777" w:rsidR="00C9685C" w:rsidRPr="00313928"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Applications maritimes</w:t>
            </w:r>
          </w:p>
          <w:p w14:paraId="51A41E0B" w14:textId="77777777" w:rsidR="00C9685C" w:rsidRPr="00313928"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20215B92" w14:textId="77777777" w:rsidR="00C9685C" w:rsidRPr="00313928"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3AC2C622" w14:textId="77777777" w:rsidR="00EE0DE4" w:rsidRPr="00545810" w:rsidRDefault="00C9685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(Talkies-walkies)</w:t>
            </w:r>
          </w:p>
        </w:tc>
        <w:tc>
          <w:tcPr>
            <w:tcW w:w="3118" w:type="dxa"/>
          </w:tcPr>
          <w:p w14:paraId="5D37D4E0" w14:textId="77777777" w:rsidR="00EE0DE4" w:rsidRPr="00134045" w:rsidRDefault="00134045" w:rsidP="00134045">
            <w:pPr>
              <w:pStyle w:val="TableTextS5"/>
              <w:tabs>
                <w:tab w:val="clear" w:pos="170"/>
                <w:tab w:val="left" w:pos="0"/>
              </w:tabs>
              <w:spacing w:before="10" w:after="0"/>
              <w:ind w:right="130" w:hanging="28"/>
              <w:rPr>
                <w:rFonts w:asciiTheme="minorHAnsi" w:hAnsiTheme="minorHAnsi" w:cstheme="minorHAnsi"/>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F30BBB" w14:paraId="6C0F50BE" w14:textId="77777777" w:rsidTr="00FE638A">
        <w:trPr>
          <w:cantSplit/>
        </w:trPr>
        <w:tc>
          <w:tcPr>
            <w:tcW w:w="4077" w:type="dxa"/>
          </w:tcPr>
          <w:p w14:paraId="753E4ADA"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162.0375-174 MHz</w:t>
            </w:r>
          </w:p>
          <w:p w14:paraId="71CA95F0" w14:textId="77777777"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03E70510" w14:textId="77777777" w:rsidR="00C9685C"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50B9E771"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5.226 5.229</w:t>
            </w:r>
          </w:p>
        </w:tc>
        <w:tc>
          <w:tcPr>
            <w:tcW w:w="4111" w:type="dxa"/>
          </w:tcPr>
          <w:p w14:paraId="06F0AF79"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b/>
                <w:sz w:val="18"/>
                <w:szCs w:val="18"/>
              </w:rPr>
              <w:t>162.0375-174 MHz</w:t>
            </w:r>
          </w:p>
          <w:p w14:paraId="5A886B21" w14:textId="77777777" w:rsidR="00EE0DE4"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FIXE</w:t>
            </w:r>
          </w:p>
          <w:p w14:paraId="3E82B757" w14:textId="77777777" w:rsidR="00C9685C" w:rsidRPr="00545810" w:rsidRDefault="00C9685C"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37C06317"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 xml:space="preserve">5.226 </w:t>
            </w:r>
            <w:r w:rsidRPr="00545810">
              <w:rPr>
                <w:rFonts w:asciiTheme="minorHAnsi" w:hAnsiTheme="minorHAnsi" w:cstheme="minorHAnsi"/>
                <w:sz w:val="18"/>
                <w:szCs w:val="18"/>
                <w:u w:val="single"/>
              </w:rPr>
              <w:t>5.229</w:t>
            </w:r>
            <w:r w:rsidR="009629E8">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w:t>
            </w:r>
          </w:p>
        </w:tc>
        <w:tc>
          <w:tcPr>
            <w:tcW w:w="2977" w:type="dxa"/>
          </w:tcPr>
          <w:p w14:paraId="6AA64511" w14:textId="77777777" w:rsidR="00EE0DE4" w:rsidRPr="00545810" w:rsidRDefault="006E7E94"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Applications des services fixe et mobile</w:t>
            </w:r>
          </w:p>
          <w:p w14:paraId="07B4839B" w14:textId="77777777" w:rsidR="00EE0DE4" w:rsidRPr="00545810" w:rsidRDefault="00EE0DE4"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bCs/>
                <w:color w:val="auto"/>
                <w:sz w:val="18"/>
                <w:szCs w:val="18"/>
              </w:rPr>
            </w:pPr>
          </w:p>
          <w:p w14:paraId="33299066" w14:textId="77777777" w:rsidR="00EE0DE4" w:rsidRPr="00313928" w:rsidRDefault="009629E8" w:rsidP="009629E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5C9570A5" w14:textId="77777777" w:rsidR="00EE0DE4" w:rsidRPr="00134045" w:rsidRDefault="0013404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w:t>
            </w:r>
            <w:r w:rsidRPr="00545810">
              <w:rPr>
                <w:rStyle w:val="Tablefreq"/>
                <w:rFonts w:asciiTheme="minorHAnsi" w:hAnsiTheme="minorHAnsi" w:cstheme="minorHAnsi"/>
                <w:b w:val="0"/>
                <w:color w:val="auto"/>
                <w:sz w:val="18"/>
                <w:szCs w:val="18"/>
              </w:rPr>
              <w:t>es Articles 31, 52 et l’Appendice 18 du RR s’appliquent</w:t>
            </w:r>
          </w:p>
        </w:tc>
      </w:tr>
      <w:tr w:rsidR="00EE0DE4" w:rsidRPr="00F30BBB" w14:paraId="4ED5A9C4" w14:textId="77777777" w:rsidTr="00FE638A">
        <w:trPr>
          <w:cantSplit/>
        </w:trPr>
        <w:tc>
          <w:tcPr>
            <w:tcW w:w="4077" w:type="dxa"/>
          </w:tcPr>
          <w:p w14:paraId="22996AF5"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174-223 MHz</w:t>
            </w:r>
          </w:p>
          <w:p w14:paraId="72A8FC10" w14:textId="77777777" w:rsidR="00EE0DE4" w:rsidRPr="00545810" w:rsidRDefault="006E7E9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57DAE174"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rPr>
              <w:t>5.235 5.237 5.243</w:t>
            </w:r>
          </w:p>
        </w:tc>
        <w:tc>
          <w:tcPr>
            <w:tcW w:w="4111" w:type="dxa"/>
          </w:tcPr>
          <w:p w14:paraId="030811DC" w14:textId="77777777" w:rsidR="00EE0DE4" w:rsidRPr="00545810" w:rsidRDefault="00EE0DE4" w:rsidP="008E03DC">
            <w:pPr>
              <w:pStyle w:val="TableTextS5"/>
              <w:spacing w:before="12"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174-223 MHz</w:t>
            </w:r>
          </w:p>
          <w:p w14:paraId="67A1DBEB" w14:textId="77777777" w:rsidR="006E7E94" w:rsidRPr="00545810" w:rsidRDefault="006E7E94" w:rsidP="008E03DC">
            <w:pPr>
              <w:pStyle w:val="TableTextS5"/>
              <w:spacing w:before="12"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477EACA7"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12" w:after="0"/>
              <w:rPr>
                <w:rFonts w:asciiTheme="minorHAnsi" w:hAnsiTheme="minorHAnsi" w:cstheme="minorHAnsi"/>
                <w:b/>
                <w:sz w:val="18"/>
                <w:szCs w:val="18"/>
              </w:rPr>
            </w:pPr>
            <w:r w:rsidRPr="00545810">
              <w:rPr>
                <w:rFonts w:asciiTheme="minorHAnsi" w:hAnsiTheme="minorHAnsi" w:cstheme="minorHAnsi"/>
                <w:sz w:val="18"/>
                <w:szCs w:val="18"/>
                <w:u w:val="single"/>
              </w:rPr>
              <w:t>5.237</w:t>
            </w:r>
            <w:r w:rsidRPr="00545810">
              <w:rPr>
                <w:rStyle w:val="Artref"/>
                <w:rFonts w:asciiTheme="minorHAnsi" w:hAnsiTheme="minorHAnsi" w:cstheme="minorHAnsi"/>
                <w:color w:val="auto"/>
                <w:sz w:val="18"/>
                <w:szCs w:val="18"/>
              </w:rPr>
              <w:t xml:space="preserve">[AddA11] </w:t>
            </w:r>
            <w:r w:rsidRPr="00545810">
              <w:rPr>
                <w:rFonts w:asciiTheme="minorHAnsi" w:hAnsiTheme="minorHAnsi" w:cstheme="minorHAnsi"/>
                <w:sz w:val="18"/>
                <w:szCs w:val="18"/>
                <w:u w:val="single"/>
              </w:rPr>
              <w:t>5.243</w:t>
            </w:r>
            <w:r w:rsidRPr="00545810">
              <w:rPr>
                <w:rStyle w:val="Artref"/>
                <w:rFonts w:asciiTheme="minorHAnsi" w:hAnsiTheme="minorHAnsi" w:cstheme="minorHAnsi"/>
                <w:color w:val="auto"/>
                <w:sz w:val="18"/>
                <w:szCs w:val="18"/>
              </w:rPr>
              <w:t>[AddA1]</w:t>
            </w:r>
          </w:p>
        </w:tc>
        <w:tc>
          <w:tcPr>
            <w:tcW w:w="2977" w:type="dxa"/>
          </w:tcPr>
          <w:p w14:paraId="61B24AD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T-DAB</w:t>
            </w:r>
            <w:r w:rsidR="009629E8">
              <w:rPr>
                <w:rStyle w:val="Tablefreq"/>
                <w:rFonts w:asciiTheme="minorHAnsi" w:hAnsiTheme="minorHAnsi" w:cstheme="minorHAnsi"/>
                <w:b w:val="0"/>
                <w:color w:val="auto"/>
                <w:sz w:val="18"/>
                <w:szCs w:val="18"/>
              </w:rPr>
              <w:t>, DVB-T (174</w:t>
            </w:r>
            <w:r w:rsidRPr="00545810">
              <w:rPr>
                <w:rStyle w:val="Tablefreq"/>
                <w:rFonts w:asciiTheme="minorHAnsi" w:hAnsiTheme="minorHAnsi" w:cstheme="minorHAnsi"/>
                <w:b w:val="0"/>
                <w:color w:val="auto"/>
                <w:sz w:val="18"/>
                <w:szCs w:val="18"/>
              </w:rPr>
              <w:t>-230 MHz)</w:t>
            </w:r>
          </w:p>
          <w:p w14:paraId="0FED576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F3F8AC0" w14:textId="77777777" w:rsidR="00EE0DE4" w:rsidRPr="00545810" w:rsidRDefault="006E7E94"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Microphones sans fil</w:t>
            </w:r>
            <w:r w:rsidR="00EE0DE4" w:rsidRPr="00545810">
              <w:rPr>
                <w:rStyle w:val="Tablefreq"/>
                <w:rFonts w:asciiTheme="minorHAnsi" w:hAnsiTheme="minorHAnsi" w:cstheme="minorHAnsi"/>
                <w:b w:val="0"/>
                <w:color w:val="auto"/>
                <w:sz w:val="18"/>
                <w:szCs w:val="18"/>
              </w:rPr>
              <w:t xml:space="preserve"> (174 – 216 MHz)</w:t>
            </w:r>
          </w:p>
        </w:tc>
        <w:tc>
          <w:tcPr>
            <w:tcW w:w="3118" w:type="dxa"/>
          </w:tcPr>
          <w:p w14:paraId="63BAAA49" w14:textId="77777777"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Télévision</w:t>
            </w:r>
            <w:r w:rsidR="00EE0DE4" w:rsidRPr="00545810">
              <w:rPr>
                <w:rStyle w:val="Tablefreq"/>
                <w:rFonts w:asciiTheme="minorHAnsi" w:hAnsiTheme="minorHAnsi" w:cstheme="minorHAnsi"/>
                <w:b w:val="0"/>
                <w:color w:val="auto"/>
                <w:sz w:val="18"/>
                <w:szCs w:val="18"/>
              </w:rPr>
              <w:t xml:space="preserve"> Band</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III</w:t>
            </w:r>
          </w:p>
          <w:p w14:paraId="0B2397C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F81636F" w14:textId="77777777" w:rsidR="00EE0DE4" w:rsidRPr="00545810" w:rsidRDefault="006E7E94" w:rsidP="008E03DC">
            <w:pPr>
              <w:pStyle w:val="TableTextS5"/>
              <w:tabs>
                <w:tab w:val="clear" w:pos="170"/>
                <w:tab w:val="left" w:pos="0"/>
              </w:tabs>
              <w:spacing w:before="10" w:after="0"/>
              <w:ind w:right="130" w:hanging="28"/>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Migration de l'analogique vers le numérique en fonction des échéances de chaque pays, le plan </w:t>
            </w:r>
            <w:r w:rsidR="00EE0DE4" w:rsidRPr="00545810">
              <w:rPr>
                <w:rStyle w:val="Tablefreq"/>
                <w:rFonts w:asciiTheme="minorHAnsi" w:hAnsiTheme="minorHAnsi" w:cstheme="minorHAnsi"/>
                <w:b w:val="0"/>
                <w:color w:val="auto"/>
                <w:sz w:val="18"/>
                <w:szCs w:val="18"/>
              </w:rPr>
              <w:t xml:space="preserve">GE06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p>
          <w:p w14:paraId="51D08C7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8AA784B" w14:textId="77777777"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sans  fil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Voi</w:t>
            </w:r>
            <w:r w:rsidR="009629E8">
              <w:rPr>
                <w:rStyle w:val="Tablefreq"/>
                <w:rFonts w:asciiTheme="minorHAnsi" w:hAnsiTheme="minorHAnsi" w:cstheme="minorHAnsi"/>
                <w:b w:val="0"/>
                <w:color w:val="auto"/>
                <w:sz w:val="18"/>
                <w:szCs w:val="18"/>
              </w:rPr>
              <w:t>r Recommandation UIT-R BT.1871-X</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ETSI EN 300 422</w:t>
            </w:r>
          </w:p>
        </w:tc>
      </w:tr>
      <w:tr w:rsidR="00EE0DE4" w:rsidRPr="00F30BBB" w14:paraId="7DD45F11" w14:textId="77777777" w:rsidTr="00FE638A">
        <w:trPr>
          <w:cantSplit/>
        </w:trPr>
        <w:tc>
          <w:tcPr>
            <w:tcW w:w="4077" w:type="dxa"/>
          </w:tcPr>
          <w:p w14:paraId="75DE99D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223-230 MHz</w:t>
            </w:r>
          </w:p>
          <w:p w14:paraId="77C0E4E8" w14:textId="77777777"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3E1A98C9" w14:textId="77777777"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D641E4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4EA59AB"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5.243 5.246 5.247</w:t>
            </w:r>
          </w:p>
        </w:tc>
        <w:tc>
          <w:tcPr>
            <w:tcW w:w="4111" w:type="dxa"/>
          </w:tcPr>
          <w:p w14:paraId="4D7EC0B9"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223-230 MHz</w:t>
            </w:r>
          </w:p>
          <w:p w14:paraId="12B45D9D" w14:textId="77777777"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2C7812CC" w14:textId="77777777"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575EFE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880676C" w14:textId="77777777" w:rsidR="00EE0DE4" w:rsidRPr="00545810" w:rsidRDefault="00EE0DE4" w:rsidP="008E03DC">
            <w:pPr>
              <w:pStyle w:val="TableTextS5"/>
              <w:spacing w:before="12"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5.243</w:t>
            </w:r>
            <w:r w:rsidRPr="00545810">
              <w:rPr>
                <w:rStyle w:val="Artref"/>
                <w:rFonts w:asciiTheme="minorHAnsi" w:hAnsiTheme="minorHAnsi" w:cstheme="minorHAnsi"/>
                <w:color w:val="auto"/>
                <w:sz w:val="18"/>
                <w:szCs w:val="18"/>
              </w:rPr>
              <w:t xml:space="preserve">[AddA1] </w:t>
            </w:r>
            <w:r w:rsidRPr="00545810">
              <w:rPr>
                <w:rStyle w:val="Artref"/>
                <w:rFonts w:asciiTheme="minorHAnsi" w:hAnsiTheme="minorHAnsi" w:cstheme="minorHAnsi"/>
                <w:color w:val="auto"/>
                <w:sz w:val="18"/>
                <w:szCs w:val="18"/>
                <w:u w:val="single"/>
              </w:rPr>
              <w:t>5.246</w:t>
            </w:r>
            <w:r w:rsidR="009629E8">
              <w:rPr>
                <w:rStyle w:val="Artref"/>
                <w:rFonts w:asciiTheme="minorHAnsi" w:hAnsiTheme="minorHAnsi" w:cstheme="minorHAnsi"/>
                <w:color w:val="auto"/>
                <w:sz w:val="18"/>
                <w:szCs w:val="18"/>
              </w:rPr>
              <w:t>[AltA</w:t>
            </w:r>
            <w:r w:rsidRPr="00545810">
              <w:rPr>
                <w:rStyle w:val="Artref"/>
                <w:rFonts w:asciiTheme="minorHAnsi" w:hAnsiTheme="minorHAnsi" w:cstheme="minorHAnsi"/>
                <w:color w:val="auto"/>
                <w:sz w:val="18"/>
                <w:szCs w:val="18"/>
              </w:rPr>
              <w:t>2]</w:t>
            </w:r>
          </w:p>
        </w:tc>
        <w:tc>
          <w:tcPr>
            <w:tcW w:w="2977" w:type="dxa"/>
          </w:tcPr>
          <w:p w14:paraId="210C8E86" w14:textId="77777777"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T-DAB</w:t>
            </w:r>
            <w:r w:rsidR="009629E8">
              <w:rPr>
                <w:rStyle w:val="Tablefreq"/>
                <w:rFonts w:asciiTheme="minorHAnsi" w:hAnsiTheme="minorHAnsi" w:cstheme="minorHAnsi"/>
                <w:b w:val="0"/>
                <w:color w:val="auto"/>
                <w:sz w:val="18"/>
                <w:szCs w:val="18"/>
              </w:rPr>
              <w:t>, DVB-T</w:t>
            </w:r>
            <w:r w:rsidRPr="00545810">
              <w:rPr>
                <w:rStyle w:val="Tablefreq"/>
                <w:rFonts w:asciiTheme="minorHAnsi" w:hAnsiTheme="minorHAnsi" w:cstheme="minorHAnsi"/>
                <w:b w:val="0"/>
                <w:color w:val="auto"/>
                <w:sz w:val="18"/>
                <w:szCs w:val="18"/>
              </w:rPr>
              <w:t xml:space="preserve"> (</w:t>
            </w:r>
            <w:r w:rsidR="009629E8">
              <w:rPr>
                <w:rStyle w:val="Tablefreq"/>
                <w:rFonts w:asciiTheme="minorHAnsi" w:hAnsiTheme="minorHAnsi" w:cstheme="minorHAnsi"/>
                <w:b w:val="0"/>
                <w:color w:val="auto"/>
                <w:sz w:val="18"/>
                <w:szCs w:val="18"/>
              </w:rPr>
              <w:t>174</w:t>
            </w:r>
            <w:r w:rsidRPr="00545810">
              <w:rPr>
                <w:rStyle w:val="Tablefreq"/>
                <w:rFonts w:asciiTheme="minorHAnsi" w:hAnsiTheme="minorHAnsi" w:cstheme="minorHAnsi"/>
                <w:b w:val="0"/>
                <w:color w:val="auto"/>
                <w:sz w:val="18"/>
                <w:szCs w:val="18"/>
              </w:rPr>
              <w:t>-230 MHz)</w:t>
            </w:r>
          </w:p>
          <w:p w14:paraId="79C480EB" w14:textId="77777777"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292BA33" w14:textId="77777777"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Microphones sans fil</w:t>
            </w:r>
          </w:p>
        </w:tc>
        <w:tc>
          <w:tcPr>
            <w:tcW w:w="3118" w:type="dxa"/>
          </w:tcPr>
          <w:p w14:paraId="51FDEFB2" w14:textId="77777777"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Télévision Bande III</w:t>
            </w:r>
          </w:p>
          <w:p w14:paraId="15E17036" w14:textId="77777777"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49A8B5B" w14:textId="77777777" w:rsidR="006E7E94" w:rsidRPr="00545810" w:rsidRDefault="006E7E94" w:rsidP="008E03DC">
            <w:pPr>
              <w:pStyle w:val="TableTextS5"/>
              <w:tabs>
                <w:tab w:val="clear" w:pos="170"/>
                <w:tab w:val="left" w:pos="0"/>
              </w:tabs>
              <w:spacing w:before="10" w:after="0"/>
              <w:ind w:right="130" w:hanging="28"/>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Migration de l'analogique vers le numérique en fonction des échéances de chaque pays, le plan GE06 S’applique. </w:t>
            </w:r>
          </w:p>
          <w:p w14:paraId="37E0DD54" w14:textId="77777777" w:rsidR="006E7E9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897ACFE" w14:textId="77777777"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sans  fil, Voi</w:t>
            </w:r>
            <w:r w:rsidR="009629E8">
              <w:rPr>
                <w:rStyle w:val="Tablefreq"/>
                <w:rFonts w:asciiTheme="minorHAnsi" w:hAnsiTheme="minorHAnsi" w:cstheme="minorHAnsi"/>
                <w:b w:val="0"/>
                <w:color w:val="auto"/>
                <w:sz w:val="18"/>
                <w:szCs w:val="18"/>
              </w:rPr>
              <w:t>r Recommandation UIT-R BT.1871-X</w:t>
            </w:r>
            <w:r w:rsidRPr="00545810">
              <w:rPr>
                <w:rStyle w:val="Tablefreq"/>
                <w:rFonts w:asciiTheme="minorHAnsi" w:hAnsiTheme="minorHAnsi" w:cstheme="minorHAnsi"/>
                <w:b w:val="0"/>
                <w:color w:val="auto"/>
                <w:sz w:val="18"/>
                <w:szCs w:val="18"/>
              </w:rPr>
              <w:t>, ETSI EN 300 422</w:t>
            </w:r>
          </w:p>
        </w:tc>
      </w:tr>
      <w:tr w:rsidR="00EE0DE4" w:rsidRPr="002F0C76" w14:paraId="27C73133" w14:textId="77777777" w:rsidTr="00FE638A">
        <w:trPr>
          <w:cantSplit/>
        </w:trPr>
        <w:tc>
          <w:tcPr>
            <w:tcW w:w="4077" w:type="dxa"/>
          </w:tcPr>
          <w:p w14:paraId="5750045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230-235 MHz</w:t>
            </w:r>
          </w:p>
          <w:p w14:paraId="33C440EC" w14:textId="77777777"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AFB6F1C"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AE242B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5.247 5.251 5.252</w:t>
            </w:r>
          </w:p>
        </w:tc>
        <w:tc>
          <w:tcPr>
            <w:tcW w:w="4111" w:type="dxa"/>
          </w:tcPr>
          <w:p w14:paraId="052538A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230-235 MHz</w:t>
            </w:r>
          </w:p>
          <w:p w14:paraId="7FFB028E" w14:textId="77777777" w:rsidR="00EE0DE4" w:rsidRPr="00545810" w:rsidRDefault="006E7E9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B9E0203" w14:textId="77777777" w:rsidR="00EE0DE4" w:rsidRPr="00545810" w:rsidRDefault="00EE0DE4" w:rsidP="008E03DC">
            <w:pPr>
              <w:pStyle w:val="TableTextS5"/>
              <w:spacing w:after="0"/>
              <w:ind w:left="142" w:hanging="142"/>
              <w:rPr>
                <w:rFonts w:asciiTheme="minorHAnsi" w:hAnsiTheme="minorHAnsi" w:cstheme="minorHAnsi"/>
                <w:strike/>
                <w:sz w:val="18"/>
                <w:szCs w:val="18"/>
              </w:rPr>
            </w:pPr>
            <w:r w:rsidRPr="00545810">
              <w:rPr>
                <w:rFonts w:asciiTheme="minorHAnsi" w:hAnsiTheme="minorHAnsi" w:cstheme="minorHAnsi"/>
                <w:sz w:val="18"/>
                <w:szCs w:val="18"/>
              </w:rPr>
              <w:t>MOBILE</w:t>
            </w:r>
          </w:p>
          <w:p w14:paraId="57C013D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5.251</w:t>
            </w:r>
            <w:r w:rsidRPr="00545810">
              <w:rPr>
                <w:rStyle w:val="Artref"/>
                <w:rFonts w:asciiTheme="minorHAnsi" w:hAnsiTheme="minorHAnsi" w:cstheme="minorHAnsi"/>
                <w:color w:val="auto"/>
                <w:sz w:val="18"/>
                <w:szCs w:val="18"/>
              </w:rPr>
              <w:t xml:space="preserve">[AddA1] </w:t>
            </w:r>
            <w:r w:rsidRPr="00545810">
              <w:rPr>
                <w:rStyle w:val="Artref"/>
                <w:rFonts w:asciiTheme="minorHAnsi" w:hAnsiTheme="minorHAnsi" w:cstheme="minorHAnsi"/>
                <w:color w:val="auto"/>
                <w:sz w:val="18"/>
                <w:szCs w:val="18"/>
                <w:u w:val="single"/>
              </w:rPr>
              <w:t>5.252</w:t>
            </w:r>
            <w:r w:rsidRPr="00545810">
              <w:rPr>
                <w:rStyle w:val="Artref"/>
                <w:rFonts w:asciiTheme="minorHAnsi" w:hAnsiTheme="minorHAnsi" w:cstheme="minorHAnsi"/>
                <w:color w:val="auto"/>
                <w:sz w:val="18"/>
                <w:szCs w:val="18"/>
              </w:rPr>
              <w:t>[AltA9]</w:t>
            </w:r>
            <w:r w:rsidRPr="00545810">
              <w:rPr>
                <w:rStyle w:val="Artref"/>
                <w:rFonts w:asciiTheme="minorHAnsi" w:hAnsiTheme="minorHAnsi" w:cstheme="minorHAnsi"/>
                <w:color w:val="auto"/>
                <w:sz w:val="18"/>
                <w:szCs w:val="18"/>
                <w:u w:val="single"/>
              </w:rPr>
              <w:t xml:space="preserve"> </w:t>
            </w:r>
          </w:p>
        </w:tc>
        <w:tc>
          <w:tcPr>
            <w:tcW w:w="2977" w:type="dxa"/>
          </w:tcPr>
          <w:p w14:paraId="7EC513E3" w14:textId="77777777" w:rsidR="00EE0DE4" w:rsidRPr="00545810" w:rsidRDefault="006E7E9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6998D8EF" w14:textId="77777777" w:rsidR="00EE0DE4" w:rsidRPr="00545810" w:rsidRDefault="009629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Dans certains pays, la</w:t>
            </w:r>
            <w:r w:rsidR="006E7E94" w:rsidRPr="00545810">
              <w:rPr>
                <w:rStyle w:val="Tablefreq"/>
                <w:rFonts w:asciiTheme="minorHAnsi" w:hAnsiTheme="minorHAnsi" w:cstheme="minorHAnsi"/>
                <w:b w:val="0"/>
                <w:color w:val="auto"/>
                <w:sz w:val="18"/>
                <w:szCs w:val="18"/>
              </w:rPr>
              <w:t xml:space="preserve"> bande </w:t>
            </w:r>
            <w:r>
              <w:rPr>
                <w:rStyle w:val="Tablefreq"/>
                <w:rFonts w:asciiTheme="minorHAnsi" w:hAnsiTheme="minorHAnsi" w:cstheme="minorHAnsi"/>
                <w:b w:val="0"/>
                <w:color w:val="auto"/>
                <w:sz w:val="18"/>
                <w:szCs w:val="18"/>
              </w:rPr>
              <w:t xml:space="preserve">230 – 238 MHz </w:t>
            </w:r>
            <w:r w:rsidR="006E7E94" w:rsidRPr="00545810">
              <w:rPr>
                <w:rStyle w:val="Tablefreq"/>
                <w:rFonts w:asciiTheme="minorHAnsi" w:hAnsiTheme="minorHAnsi" w:cstheme="minorHAnsi"/>
                <w:b w:val="0"/>
                <w:color w:val="auto"/>
                <w:sz w:val="18"/>
                <w:szCs w:val="18"/>
              </w:rPr>
              <w:t>est utilisée pour la radiodiffusion télévisuelle (Télévision bande III).</w:t>
            </w:r>
            <w:r>
              <w:rPr>
                <w:rStyle w:val="Tablefreq"/>
                <w:rFonts w:asciiTheme="minorHAnsi" w:hAnsiTheme="minorHAnsi" w:cstheme="minorHAnsi"/>
                <w:b w:val="0"/>
                <w:color w:val="auto"/>
                <w:sz w:val="18"/>
                <w:szCs w:val="18"/>
              </w:rPr>
              <w:t xml:space="preserve"> Le Plan GE89 s’applique.</w:t>
            </w:r>
          </w:p>
        </w:tc>
      </w:tr>
      <w:tr w:rsidR="00EE0DE4" w:rsidRPr="00F30BBB" w14:paraId="078E7C97" w14:textId="77777777" w:rsidTr="00FE638A">
        <w:trPr>
          <w:cantSplit/>
        </w:trPr>
        <w:tc>
          <w:tcPr>
            <w:tcW w:w="4077" w:type="dxa"/>
          </w:tcPr>
          <w:p w14:paraId="1FB74C5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235-267 MHz</w:t>
            </w:r>
          </w:p>
          <w:p w14:paraId="55F88523" w14:textId="77777777" w:rsidR="00EE0DE4" w:rsidRPr="00545810" w:rsidRDefault="00D22B5A"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A18804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8FD371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5.111 </w:t>
            </w:r>
            <w:r w:rsidRPr="00545810">
              <w:rPr>
                <w:rStyle w:val="Artref"/>
                <w:rFonts w:asciiTheme="minorHAnsi" w:hAnsiTheme="minorHAnsi" w:cstheme="minorHAnsi"/>
                <w:color w:val="auto"/>
                <w:sz w:val="18"/>
                <w:szCs w:val="18"/>
              </w:rPr>
              <w:t xml:space="preserve">5.252 5.254 </w:t>
            </w:r>
            <w:r w:rsidRPr="00545810">
              <w:rPr>
                <w:rStyle w:val="Artref"/>
                <w:rFonts w:asciiTheme="minorHAnsi" w:hAnsiTheme="minorHAnsi" w:cstheme="minorHAnsi"/>
                <w:color w:val="auto"/>
                <w:sz w:val="18"/>
                <w:szCs w:val="18"/>
                <w:shd w:val="clear" w:color="auto" w:fill="FFFFFF"/>
              </w:rPr>
              <w:t xml:space="preserve">5.256 </w:t>
            </w:r>
            <w:r w:rsidRPr="00545810">
              <w:rPr>
                <w:rStyle w:val="Artref"/>
                <w:rFonts w:asciiTheme="minorHAnsi" w:hAnsiTheme="minorHAnsi" w:cstheme="minorHAnsi"/>
                <w:color w:val="auto"/>
                <w:sz w:val="18"/>
                <w:szCs w:val="18"/>
              </w:rPr>
              <w:t>5.256A</w:t>
            </w:r>
          </w:p>
        </w:tc>
        <w:tc>
          <w:tcPr>
            <w:tcW w:w="4111" w:type="dxa"/>
          </w:tcPr>
          <w:p w14:paraId="0536983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235-267 MHz</w:t>
            </w:r>
          </w:p>
          <w:p w14:paraId="1A7B28D0" w14:textId="77777777" w:rsidR="00EE0DE4" w:rsidRPr="00545810" w:rsidRDefault="00D22B5A"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1D98670"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107261F" w14:textId="77777777" w:rsidR="00EE0DE4" w:rsidRPr="00545810" w:rsidRDefault="00F12C10" w:rsidP="008E03DC">
            <w:pPr>
              <w:pStyle w:val="TableTextS5"/>
              <w:spacing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u w:val="single"/>
              </w:rPr>
              <w:t xml:space="preserve">5.111 </w:t>
            </w:r>
            <w:r w:rsidR="00EE0DE4" w:rsidRPr="00545810">
              <w:rPr>
                <w:rStyle w:val="Artref"/>
                <w:rFonts w:asciiTheme="minorHAnsi" w:hAnsiTheme="minorHAnsi" w:cstheme="minorHAnsi"/>
                <w:color w:val="auto"/>
                <w:sz w:val="18"/>
                <w:szCs w:val="18"/>
                <w:u w:val="single"/>
              </w:rPr>
              <w:t>5.252</w:t>
            </w:r>
            <w:r w:rsidR="00EE0DE4" w:rsidRPr="00545810">
              <w:rPr>
                <w:rStyle w:val="Artref"/>
                <w:rFonts w:asciiTheme="minorHAnsi" w:hAnsiTheme="minorHAnsi" w:cstheme="minorHAnsi"/>
                <w:color w:val="auto"/>
                <w:sz w:val="18"/>
                <w:szCs w:val="18"/>
              </w:rPr>
              <w:t xml:space="preserve">[AltA9] 5.254 </w:t>
            </w:r>
            <w:r w:rsidR="00EE0DE4" w:rsidRPr="00545810">
              <w:rPr>
                <w:rStyle w:val="Tablefreq"/>
                <w:rFonts w:asciiTheme="minorHAnsi" w:hAnsiTheme="minorHAnsi" w:cstheme="minorHAnsi"/>
                <w:b w:val="0"/>
                <w:color w:val="auto"/>
                <w:sz w:val="18"/>
                <w:szCs w:val="18"/>
              </w:rPr>
              <w:t xml:space="preserve">5.256 </w:t>
            </w:r>
          </w:p>
        </w:tc>
        <w:tc>
          <w:tcPr>
            <w:tcW w:w="2977" w:type="dxa"/>
          </w:tcPr>
          <w:p w14:paraId="5A4E25EA" w14:textId="77777777" w:rsidR="00EE0DE4" w:rsidRPr="00545810" w:rsidRDefault="00EE0DE4" w:rsidP="008E03DC">
            <w:pPr>
              <w:pStyle w:val="TableTextS5"/>
              <w:spacing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235 – 238 MHz</w:t>
            </w:r>
          </w:p>
          <w:p w14:paraId="03116AC3" w14:textId="77777777" w:rsidR="00EE0DE4" w:rsidRPr="00545810" w:rsidRDefault="00D22B5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4E396BC4" w14:textId="77777777" w:rsidR="00D22B5A" w:rsidRPr="00545810" w:rsidRDefault="00D22B5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BE82F80" w14:textId="77777777" w:rsidR="00EE0DE4" w:rsidRPr="00313928" w:rsidRDefault="009629E8" w:rsidP="009629E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6572FE31" w14:textId="77777777" w:rsidR="00EE0DE4" w:rsidRPr="00545810" w:rsidRDefault="00D22B5A"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Dans certains pays, </w:t>
            </w:r>
            <w:r w:rsidR="00F12C10">
              <w:rPr>
                <w:rStyle w:val="Tablefreq"/>
                <w:rFonts w:asciiTheme="minorHAnsi" w:hAnsiTheme="minorHAnsi" w:cstheme="minorHAnsi"/>
                <w:b w:val="0"/>
                <w:color w:val="auto"/>
                <w:sz w:val="18"/>
                <w:szCs w:val="18"/>
              </w:rPr>
              <w:t>la bande 246 – 254 MHz</w:t>
            </w:r>
            <w:r w:rsidRPr="00545810">
              <w:rPr>
                <w:rStyle w:val="Tablefreq"/>
                <w:rFonts w:asciiTheme="minorHAnsi" w:hAnsiTheme="minorHAnsi" w:cstheme="minorHAnsi"/>
                <w:b w:val="0"/>
                <w:color w:val="auto"/>
                <w:sz w:val="18"/>
                <w:szCs w:val="18"/>
              </w:rPr>
              <w:t xml:space="preserve"> est utilisée pour la radiodiffusion télévisuelle (Télévision bande III).</w:t>
            </w:r>
          </w:p>
        </w:tc>
      </w:tr>
      <w:tr w:rsidR="00EE0DE4" w:rsidRPr="00313928" w14:paraId="471B9F7A" w14:textId="77777777" w:rsidTr="00FE638A">
        <w:trPr>
          <w:cantSplit/>
        </w:trPr>
        <w:tc>
          <w:tcPr>
            <w:tcW w:w="4077" w:type="dxa"/>
          </w:tcPr>
          <w:p w14:paraId="004E57B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14:paraId="5887DD6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6F465F2F"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238 – 242.95 MHz</w:t>
            </w:r>
          </w:p>
          <w:p w14:paraId="79BE8C53" w14:textId="77777777" w:rsidR="00E148B3" w:rsidRPr="00313928"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1E1A4EE8" w14:textId="77777777" w:rsidR="00EE0DE4" w:rsidRPr="00313928" w:rsidRDefault="00E148B3" w:rsidP="008E03DC">
            <w:pPr>
              <w:pStyle w:val="TableTextS5"/>
              <w:spacing w:after="0"/>
              <w:ind w:left="142" w:hanging="142"/>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 PAMR (Talkies-walkies)</w:t>
            </w:r>
          </w:p>
        </w:tc>
        <w:tc>
          <w:tcPr>
            <w:tcW w:w="3118" w:type="dxa"/>
          </w:tcPr>
          <w:p w14:paraId="7251CC68"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F30BBB" w14:paraId="6E3D7336" w14:textId="77777777" w:rsidTr="00FE638A">
        <w:trPr>
          <w:cantSplit/>
        </w:trPr>
        <w:tc>
          <w:tcPr>
            <w:tcW w:w="4077" w:type="dxa"/>
          </w:tcPr>
          <w:p w14:paraId="09C1E22A"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14:paraId="6E0E2CBD"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14:paraId="30D7337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242.95 – 243.05 MHz</w:t>
            </w:r>
          </w:p>
          <w:p w14:paraId="4ADD355D"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 de détresse internationale </w:t>
            </w:r>
            <w:r w:rsidR="00EE0DE4" w:rsidRPr="00545810">
              <w:rPr>
                <w:rStyle w:val="Tablefreq"/>
                <w:rFonts w:asciiTheme="minorHAnsi" w:hAnsiTheme="minorHAnsi" w:cstheme="minorHAnsi"/>
                <w:b w:val="0"/>
                <w:color w:val="auto"/>
                <w:sz w:val="18"/>
                <w:szCs w:val="18"/>
              </w:rPr>
              <w:t>(243 MHz)</w:t>
            </w:r>
          </w:p>
        </w:tc>
        <w:tc>
          <w:tcPr>
            <w:tcW w:w="3118" w:type="dxa"/>
          </w:tcPr>
          <w:p w14:paraId="23551D49" w14:textId="77777777" w:rsidR="00E148B3" w:rsidRPr="00545810" w:rsidRDefault="00E148B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disponible pour la détresse et la sécurité.</w:t>
            </w:r>
          </w:p>
          <w:p w14:paraId="13512D99" w14:textId="77777777" w:rsidR="00E148B3" w:rsidRPr="00545810" w:rsidRDefault="00E148B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2C4F0347"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Opérations de recherche et de sauvetage et fonctionnement des stations d'embarcations de sauvetage et des équipements utilisés pour la survie à 243 MHz.</w:t>
            </w:r>
          </w:p>
        </w:tc>
      </w:tr>
      <w:tr w:rsidR="00EE0DE4" w:rsidRPr="00F30BBB" w14:paraId="19BD10D3" w14:textId="77777777" w:rsidTr="00FE638A">
        <w:trPr>
          <w:cantSplit/>
        </w:trPr>
        <w:tc>
          <w:tcPr>
            <w:tcW w:w="4077" w:type="dxa"/>
          </w:tcPr>
          <w:p w14:paraId="4679D63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14:paraId="4B1B5ED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7411F854"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243.5 – 267 MHz</w:t>
            </w:r>
          </w:p>
          <w:p w14:paraId="70709E62" w14:textId="77777777"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2B78F6C9"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Dispositifs de faible puissance auxiliaires au service de radiodiffusion</w:t>
            </w:r>
          </w:p>
          <w:p w14:paraId="5AA0471F" w14:textId="77777777" w:rsidR="00E148B3"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1D562C0" w14:textId="77777777" w:rsidR="00EE0DE4" w:rsidRPr="00545810" w:rsidRDefault="00E148B3"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Dans certains pays, cette bande est utilisée pour la radiodiffusion télévisuelle (Télévision bande III) </w:t>
            </w:r>
            <w:r w:rsidR="00EE0DE4" w:rsidRPr="00545810">
              <w:rPr>
                <w:rStyle w:val="Tablefreq"/>
                <w:rFonts w:asciiTheme="minorHAnsi" w:hAnsiTheme="minorHAnsi" w:cstheme="minorHAnsi"/>
                <w:b w:val="0"/>
                <w:color w:val="auto"/>
                <w:sz w:val="18"/>
                <w:szCs w:val="18"/>
              </w:rPr>
              <w:t>(246 – 254 MHz).</w:t>
            </w:r>
          </w:p>
          <w:p w14:paraId="023A4E93"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14:paraId="11E50352" w14:textId="77777777" w:rsidR="00EE0DE4" w:rsidRPr="00545810" w:rsidRDefault="00F12C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14:paraId="61AD296B" w14:textId="77777777" w:rsidTr="00FE638A">
        <w:trPr>
          <w:cantSplit/>
        </w:trPr>
        <w:tc>
          <w:tcPr>
            <w:tcW w:w="4077" w:type="dxa"/>
          </w:tcPr>
          <w:p w14:paraId="053B235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267-272 MHz</w:t>
            </w:r>
          </w:p>
          <w:p w14:paraId="48C71B97"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97A540A"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4F6B17E"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0703E88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5.254 5.257</w:t>
            </w:r>
          </w:p>
        </w:tc>
        <w:tc>
          <w:tcPr>
            <w:tcW w:w="4111" w:type="dxa"/>
          </w:tcPr>
          <w:p w14:paraId="3BFCF80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267-272 MHz</w:t>
            </w:r>
          </w:p>
          <w:p w14:paraId="72C52FF0"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w:t>
            </w:r>
            <w:r w:rsidR="00E148B3" w:rsidRPr="00545810">
              <w:rPr>
                <w:rFonts w:asciiTheme="minorHAnsi" w:hAnsiTheme="minorHAnsi" w:cstheme="minorHAnsi"/>
                <w:sz w:val="18"/>
                <w:szCs w:val="18"/>
              </w:rPr>
              <w:t>IXE</w:t>
            </w:r>
          </w:p>
          <w:p w14:paraId="11CCF7E3"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F4E6FF1" w14:textId="77777777" w:rsidR="00E148B3"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14:paraId="7F295E6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5.254 5.257</w:t>
            </w:r>
          </w:p>
        </w:tc>
        <w:tc>
          <w:tcPr>
            <w:tcW w:w="2977" w:type="dxa"/>
          </w:tcPr>
          <w:p w14:paraId="71172D9E"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14:paraId="213DFA0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B2B07AF" w14:textId="77777777" w:rsidTr="00FE638A">
        <w:trPr>
          <w:cantSplit/>
        </w:trPr>
        <w:tc>
          <w:tcPr>
            <w:tcW w:w="4077" w:type="dxa"/>
          </w:tcPr>
          <w:p w14:paraId="4B1AD00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272-273 MHz</w:t>
            </w:r>
          </w:p>
          <w:p w14:paraId="5EAB746F"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729EA2A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FIXED</w:t>
            </w:r>
          </w:p>
          <w:p w14:paraId="4AD218A9"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908F65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14:paraId="67DE62F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272-273 MHz</w:t>
            </w:r>
          </w:p>
          <w:p w14:paraId="59882434"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6E1C3B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E1F3C9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14:paraId="7F64749F"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4BDAFD0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F83A4A1" w14:textId="77777777" w:rsidTr="00FE638A">
        <w:trPr>
          <w:cantSplit/>
        </w:trPr>
        <w:tc>
          <w:tcPr>
            <w:tcW w:w="4077" w:type="dxa"/>
          </w:tcPr>
          <w:p w14:paraId="2CD2993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273-312 MHz</w:t>
            </w:r>
          </w:p>
          <w:p w14:paraId="264DC31B"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042A5A6"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7D985A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14:paraId="1EEA3CC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273-312 MHz</w:t>
            </w:r>
          </w:p>
          <w:p w14:paraId="1B2A6C98"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594D5F1"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9E0466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14:paraId="2BF9E50A"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2CD481C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43C8FC5" w14:textId="77777777" w:rsidTr="00FE638A">
        <w:trPr>
          <w:cantSplit/>
        </w:trPr>
        <w:tc>
          <w:tcPr>
            <w:tcW w:w="4077" w:type="dxa"/>
          </w:tcPr>
          <w:p w14:paraId="284F9F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312-315 MHz</w:t>
            </w:r>
          </w:p>
          <w:p w14:paraId="11A92085"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051538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AFF1BC4"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p>
          <w:p w14:paraId="57D91C5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5.254 5.255</w:t>
            </w:r>
          </w:p>
        </w:tc>
        <w:tc>
          <w:tcPr>
            <w:tcW w:w="4111" w:type="dxa"/>
          </w:tcPr>
          <w:p w14:paraId="3F215CC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312-315 MHz</w:t>
            </w:r>
          </w:p>
          <w:p w14:paraId="7DF0D49E"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B19B68C"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47CEA28"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p>
          <w:p w14:paraId="072FDD7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5.254 5.255</w:t>
            </w:r>
          </w:p>
        </w:tc>
        <w:tc>
          <w:tcPr>
            <w:tcW w:w="2977" w:type="dxa"/>
          </w:tcPr>
          <w:p w14:paraId="524F1AE1"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tc>
        <w:tc>
          <w:tcPr>
            <w:tcW w:w="3118" w:type="dxa"/>
          </w:tcPr>
          <w:p w14:paraId="3FC719F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5518415" w14:textId="77777777" w:rsidTr="00FE638A">
        <w:trPr>
          <w:cantSplit/>
        </w:trPr>
        <w:tc>
          <w:tcPr>
            <w:tcW w:w="4077" w:type="dxa"/>
          </w:tcPr>
          <w:p w14:paraId="32644D6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315-322 MHz</w:t>
            </w:r>
          </w:p>
          <w:p w14:paraId="4CF99A1E"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E9A51DC"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1431A0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14:paraId="264B0FE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315-322 MHz</w:t>
            </w:r>
          </w:p>
          <w:p w14:paraId="28AD1C8E"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42D4A0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87EC61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14:paraId="22823361"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tc>
        <w:tc>
          <w:tcPr>
            <w:tcW w:w="3118" w:type="dxa"/>
          </w:tcPr>
          <w:p w14:paraId="77F9CD9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6013B42" w14:textId="77777777" w:rsidTr="00FE638A">
        <w:trPr>
          <w:cantSplit/>
        </w:trPr>
        <w:tc>
          <w:tcPr>
            <w:tcW w:w="4077" w:type="dxa"/>
          </w:tcPr>
          <w:p w14:paraId="6344EC4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322-328.6 MHz</w:t>
            </w:r>
          </w:p>
          <w:p w14:paraId="662920AE"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2D7989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3405A97B"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843983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3434641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322-328.6 MHz</w:t>
            </w:r>
          </w:p>
          <w:p w14:paraId="58F04023"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3D955A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3B6F64E" w14:textId="77777777" w:rsidR="00EE0DE4" w:rsidRPr="00545810" w:rsidRDefault="00E148B3"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6D13C8A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14:paraId="2B04AE78" w14:textId="77777777" w:rsidR="00EE0DE4" w:rsidRPr="00545810" w:rsidRDefault="00E148B3"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Applications du service mobile </w:t>
            </w:r>
          </w:p>
          <w:p w14:paraId="6DA5ED4F" w14:textId="77777777" w:rsidR="00E148B3" w:rsidRPr="00545810" w:rsidRDefault="00E148B3"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118DE6FD" w14:textId="77777777" w:rsidR="00EE0DE4" w:rsidRPr="00545810" w:rsidRDefault="00E148B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deutérium</w:t>
            </w:r>
            <w:r w:rsidR="00EE0DE4" w:rsidRPr="00545810">
              <w:rPr>
                <w:rStyle w:val="Tablefreq"/>
                <w:rFonts w:asciiTheme="minorHAnsi" w:hAnsiTheme="minorHAnsi" w:cstheme="minorHAnsi"/>
                <w:b w:val="0"/>
                <w:color w:val="auto"/>
                <w:sz w:val="18"/>
                <w:szCs w:val="18"/>
              </w:rPr>
              <w:t>)</w:t>
            </w:r>
          </w:p>
        </w:tc>
        <w:tc>
          <w:tcPr>
            <w:tcW w:w="3118" w:type="dxa"/>
          </w:tcPr>
          <w:p w14:paraId="0BE331F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06DA7FB" w14:textId="77777777" w:rsidTr="00FE638A">
        <w:trPr>
          <w:cantSplit/>
        </w:trPr>
        <w:tc>
          <w:tcPr>
            <w:tcW w:w="4077" w:type="dxa"/>
          </w:tcPr>
          <w:p w14:paraId="184B1AF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328.6-335.4 MHz</w:t>
            </w:r>
          </w:p>
          <w:p w14:paraId="1456FE61"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ED7EA4"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5.258</w:t>
            </w:r>
          </w:p>
          <w:p w14:paraId="686997F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5.259</w:t>
            </w:r>
          </w:p>
        </w:tc>
        <w:tc>
          <w:tcPr>
            <w:tcW w:w="4111" w:type="dxa"/>
          </w:tcPr>
          <w:p w14:paraId="35F8D36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328.6-335.4 MHz</w:t>
            </w:r>
          </w:p>
          <w:p w14:paraId="25D3C28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ED7EA4"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5.258</w:t>
            </w:r>
          </w:p>
          <w:p w14:paraId="47D9BAC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5.259</w:t>
            </w:r>
            <w:r w:rsidRPr="00545810">
              <w:rPr>
                <w:rStyle w:val="Artref"/>
                <w:rFonts w:asciiTheme="minorHAnsi" w:hAnsiTheme="minorHAnsi" w:cstheme="minorHAnsi"/>
                <w:color w:val="auto"/>
                <w:sz w:val="18"/>
                <w:szCs w:val="18"/>
              </w:rPr>
              <w:t>[AddA1]</w:t>
            </w:r>
          </w:p>
        </w:tc>
        <w:tc>
          <w:tcPr>
            <w:tcW w:w="2977" w:type="dxa"/>
          </w:tcPr>
          <w:p w14:paraId="06DE93E6" w14:textId="77777777" w:rsidR="00EE0DE4" w:rsidRPr="00545810" w:rsidRDefault="007E1D4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ILS</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trajectoire de descente</w:t>
            </w:r>
            <w:r w:rsidR="00EE0DE4" w:rsidRPr="00545810">
              <w:rPr>
                <w:rStyle w:val="Tablefreq"/>
                <w:rFonts w:asciiTheme="minorHAnsi" w:hAnsiTheme="minorHAnsi" w:cstheme="minorHAnsi"/>
                <w:b w:val="0"/>
                <w:color w:val="auto"/>
                <w:sz w:val="18"/>
                <w:szCs w:val="18"/>
              </w:rPr>
              <w:t>)</w:t>
            </w:r>
          </w:p>
        </w:tc>
        <w:tc>
          <w:tcPr>
            <w:tcW w:w="3118" w:type="dxa"/>
          </w:tcPr>
          <w:p w14:paraId="23DC95D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313928" w14:paraId="4660A4F3" w14:textId="77777777" w:rsidTr="00FE638A">
        <w:trPr>
          <w:cantSplit/>
        </w:trPr>
        <w:tc>
          <w:tcPr>
            <w:tcW w:w="4077" w:type="dxa"/>
          </w:tcPr>
          <w:p w14:paraId="69D2359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335.4-387 MHz</w:t>
            </w:r>
          </w:p>
          <w:p w14:paraId="405E5019" w14:textId="77777777" w:rsidR="00EE0DE4" w:rsidRPr="00545810" w:rsidRDefault="007E1D4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D33A70B"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19C5AA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14:paraId="264E12F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335.4-387 MHz</w:t>
            </w:r>
          </w:p>
          <w:p w14:paraId="1C3AF303" w14:textId="77777777" w:rsidR="00EE0DE4" w:rsidRPr="00545810" w:rsidRDefault="007E1D4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C898D0A"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3F46F07" w14:textId="77777777" w:rsidR="00EE0DE4" w:rsidRPr="00545810" w:rsidRDefault="00EE0DE4" w:rsidP="00F12C10">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2977" w:type="dxa"/>
          </w:tcPr>
          <w:p w14:paraId="33545ACD"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335.4-336 MHz</w:t>
            </w:r>
          </w:p>
          <w:p w14:paraId="462C3C98" w14:textId="77777777"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r w:rsidR="007E1D44" w:rsidRPr="00313928">
              <w:rPr>
                <w:rStyle w:val="Tablefreq"/>
                <w:rFonts w:asciiTheme="minorHAnsi" w:hAnsiTheme="minorHAnsi" w:cstheme="minorHAnsi"/>
                <w:b w:val="0"/>
                <w:color w:val="auto"/>
                <w:sz w:val="18"/>
                <w:szCs w:val="18"/>
                <w:lang w:val="en-GB"/>
              </w:rPr>
              <w:t>)</w:t>
            </w:r>
          </w:p>
        </w:tc>
        <w:tc>
          <w:tcPr>
            <w:tcW w:w="3118" w:type="dxa"/>
          </w:tcPr>
          <w:p w14:paraId="2A1D700E"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F30BBB" w14:paraId="0BFA854E" w14:textId="77777777" w:rsidTr="00FE638A">
        <w:trPr>
          <w:cantSplit/>
        </w:trPr>
        <w:tc>
          <w:tcPr>
            <w:tcW w:w="4077" w:type="dxa"/>
          </w:tcPr>
          <w:p w14:paraId="04A4CC48"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14:paraId="413D9D01"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14:paraId="73BD07B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336-346 MHz</w:t>
            </w:r>
          </w:p>
          <w:p w14:paraId="35DD6426" w14:textId="77777777"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w:t>
            </w:r>
          </w:p>
        </w:tc>
        <w:tc>
          <w:tcPr>
            <w:tcW w:w="3118" w:type="dxa"/>
          </w:tcPr>
          <w:p w14:paraId="0957E50B" w14:textId="77777777"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ruraux PTP/PTMP appariée avec</w:t>
            </w:r>
            <w:r w:rsidR="00EE0DE4" w:rsidRPr="00545810">
              <w:rPr>
                <w:rStyle w:val="Tablefreq"/>
                <w:rFonts w:asciiTheme="minorHAnsi" w:hAnsiTheme="minorHAnsi" w:cstheme="minorHAnsi"/>
                <w:b w:val="0"/>
                <w:color w:val="auto"/>
                <w:sz w:val="18"/>
                <w:szCs w:val="18"/>
              </w:rPr>
              <w:t xml:space="preserve"> 356-366 MHz</w:t>
            </w:r>
          </w:p>
        </w:tc>
      </w:tr>
      <w:tr w:rsidR="00EE0DE4" w:rsidRPr="00313928" w14:paraId="18121368" w14:textId="77777777" w:rsidTr="00FE638A">
        <w:trPr>
          <w:cantSplit/>
        </w:trPr>
        <w:tc>
          <w:tcPr>
            <w:tcW w:w="4077" w:type="dxa"/>
          </w:tcPr>
          <w:p w14:paraId="24D8BE8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14:paraId="2A13106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3869D9F9"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346.0-356.0 MHz</w:t>
            </w:r>
          </w:p>
          <w:p w14:paraId="4FDBFE06" w14:textId="77777777"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45ACFA7B"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F30BBB" w14:paraId="1E0F30A9" w14:textId="77777777" w:rsidTr="00FE638A">
        <w:trPr>
          <w:cantSplit/>
        </w:trPr>
        <w:tc>
          <w:tcPr>
            <w:tcW w:w="4077" w:type="dxa"/>
          </w:tcPr>
          <w:p w14:paraId="087F44A4"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14:paraId="1579027A"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14:paraId="5E60ACF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356.0-366.0 MHz</w:t>
            </w:r>
          </w:p>
          <w:p w14:paraId="3DD7F40B" w14:textId="77777777"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w:t>
            </w:r>
            <w:r w:rsidR="00EE0DE4" w:rsidRPr="00545810">
              <w:rPr>
                <w:rStyle w:val="Tablefreq"/>
                <w:rFonts w:asciiTheme="minorHAnsi" w:hAnsiTheme="minorHAnsi" w:cstheme="minorHAnsi"/>
                <w:b w:val="0"/>
                <w:color w:val="auto"/>
                <w:sz w:val="18"/>
                <w:szCs w:val="18"/>
              </w:rPr>
              <w:t xml:space="preserve"> </w:t>
            </w:r>
          </w:p>
        </w:tc>
        <w:tc>
          <w:tcPr>
            <w:tcW w:w="3118" w:type="dxa"/>
          </w:tcPr>
          <w:p w14:paraId="20BA16F3" w14:textId="77777777"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ruraux PTP/PTMP appariée avec </w:t>
            </w:r>
            <w:r w:rsidR="00EE0DE4" w:rsidRPr="00545810">
              <w:rPr>
                <w:rStyle w:val="Tablefreq"/>
                <w:rFonts w:asciiTheme="minorHAnsi" w:hAnsiTheme="minorHAnsi" w:cstheme="minorHAnsi"/>
                <w:b w:val="0"/>
                <w:color w:val="auto"/>
                <w:sz w:val="18"/>
                <w:szCs w:val="18"/>
              </w:rPr>
              <w:t xml:space="preserve">336-346 MHz </w:t>
            </w:r>
          </w:p>
        </w:tc>
      </w:tr>
      <w:tr w:rsidR="00EE0DE4" w:rsidRPr="00313928" w14:paraId="3CBBF930" w14:textId="77777777" w:rsidTr="00FE638A">
        <w:trPr>
          <w:cantSplit/>
        </w:trPr>
        <w:tc>
          <w:tcPr>
            <w:tcW w:w="4077" w:type="dxa"/>
          </w:tcPr>
          <w:p w14:paraId="47CA88B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14:paraId="3FEB3BE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3E65F6F1"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366.0-380.0 MHz</w:t>
            </w:r>
          </w:p>
          <w:p w14:paraId="68BF5636" w14:textId="77777777" w:rsidR="00EE0DE4" w:rsidRPr="00313928"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0F5B4D95"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tc>
      </w:tr>
      <w:tr w:rsidR="00EE0DE4" w:rsidRPr="00F30BBB" w14:paraId="411D9FF3" w14:textId="77777777" w:rsidTr="00FE638A">
        <w:trPr>
          <w:cantSplit/>
        </w:trPr>
        <w:tc>
          <w:tcPr>
            <w:tcW w:w="4077" w:type="dxa"/>
          </w:tcPr>
          <w:p w14:paraId="125378C9"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4111" w:type="dxa"/>
          </w:tcPr>
          <w:p w14:paraId="274D8266" w14:textId="77777777" w:rsidR="00EE0DE4" w:rsidRPr="00313928" w:rsidRDefault="00EE0DE4" w:rsidP="008E03DC">
            <w:pPr>
              <w:pStyle w:val="TableTextS5"/>
              <w:spacing w:after="0"/>
              <w:ind w:left="142" w:hanging="142"/>
              <w:rPr>
                <w:rStyle w:val="Tablefreq"/>
                <w:rFonts w:asciiTheme="minorHAnsi" w:hAnsiTheme="minorHAnsi" w:cstheme="minorHAnsi"/>
                <w:color w:val="auto"/>
                <w:sz w:val="18"/>
                <w:szCs w:val="18"/>
                <w:lang w:val="en-GB"/>
              </w:rPr>
            </w:pPr>
          </w:p>
        </w:tc>
        <w:tc>
          <w:tcPr>
            <w:tcW w:w="2977" w:type="dxa"/>
          </w:tcPr>
          <w:p w14:paraId="6390528D"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380.0-387.0 MHz</w:t>
            </w:r>
          </w:p>
          <w:p w14:paraId="32BBE0B6"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PPDR</w:t>
            </w:r>
          </w:p>
          <w:p w14:paraId="6CA878C3"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62DB818" w14:textId="77777777" w:rsidR="00EE0DE4" w:rsidRPr="00F12C10"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72FC2FE1" w14:textId="77777777" w:rsidR="00EE0DE4" w:rsidRPr="00545810" w:rsidRDefault="007E1D4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390.0-397.0 </w:t>
            </w:r>
            <w:r w:rsidR="004279F1" w:rsidRPr="00545810">
              <w:rPr>
                <w:rStyle w:val="Tablefreq"/>
                <w:rFonts w:asciiTheme="minorHAnsi" w:hAnsiTheme="minorHAnsi" w:cstheme="minorHAnsi"/>
                <w:b w:val="0"/>
                <w:color w:val="auto"/>
                <w:sz w:val="18"/>
                <w:szCs w:val="18"/>
              </w:rPr>
              <w:t xml:space="preserve">MHz. </w:t>
            </w:r>
            <w:r w:rsidRPr="00545810">
              <w:rPr>
                <w:rStyle w:val="Tablefreq"/>
                <w:rFonts w:asciiTheme="minorHAnsi" w:hAnsiTheme="minorHAnsi" w:cstheme="minorHAnsi"/>
                <w:b w:val="0"/>
                <w:color w:val="auto"/>
                <w:sz w:val="18"/>
                <w:szCs w:val="18"/>
              </w:rPr>
              <w:t>À utiliser principalement pour les systèmes numériques</w:t>
            </w:r>
          </w:p>
          <w:p w14:paraId="4FC5CFA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2BC6939" w14:textId="77777777"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w:t>
            </w:r>
            <w:r w:rsidR="00EE0DE4" w:rsidRPr="00545810">
              <w:rPr>
                <w:rStyle w:val="Tablefreq"/>
                <w:rFonts w:asciiTheme="minorHAnsi" w:hAnsiTheme="minorHAnsi" w:cstheme="minorHAnsi"/>
                <w:b w:val="0"/>
                <w:color w:val="auto"/>
                <w:sz w:val="18"/>
                <w:szCs w:val="18"/>
              </w:rPr>
              <w:t xml:space="preserve"> PPDR</w:t>
            </w:r>
            <w:r w:rsidRPr="00545810">
              <w:rPr>
                <w:rStyle w:val="Tablefreq"/>
                <w:rFonts w:asciiTheme="minorHAnsi" w:hAnsiTheme="minorHAnsi" w:cstheme="minorHAnsi"/>
                <w:b w:val="0"/>
                <w:color w:val="auto"/>
                <w:sz w:val="18"/>
                <w:szCs w:val="18"/>
              </w:rPr>
              <w:t>, voir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w:t>
            </w:r>
            <w:r w:rsidR="00EE0DE4" w:rsidRPr="00545810">
              <w:rPr>
                <w:rStyle w:val="Tablefreq"/>
                <w:rFonts w:asciiTheme="minorHAnsi" w:hAnsiTheme="minorHAnsi" w:cstheme="minorHAnsi"/>
                <w:b w:val="0"/>
                <w:color w:val="auto"/>
                <w:sz w:val="18"/>
                <w:szCs w:val="18"/>
              </w:rPr>
              <w:t>Annex</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E</w:t>
            </w:r>
          </w:p>
        </w:tc>
      </w:tr>
      <w:tr w:rsidR="00EE0DE4" w:rsidRPr="00F30BBB" w14:paraId="1DAEED0F" w14:textId="77777777" w:rsidTr="00FE638A">
        <w:trPr>
          <w:cantSplit/>
        </w:trPr>
        <w:tc>
          <w:tcPr>
            <w:tcW w:w="4077" w:type="dxa"/>
          </w:tcPr>
          <w:p w14:paraId="288E0B04"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387-390 MHz</w:t>
            </w:r>
          </w:p>
          <w:p w14:paraId="6C4954D8" w14:textId="77777777" w:rsidR="00EE0DE4" w:rsidRPr="00545810" w:rsidRDefault="004279F1"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48CBBE"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7BD19CF" w14:textId="77777777"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5.254 5.255</w:t>
            </w:r>
          </w:p>
        </w:tc>
        <w:tc>
          <w:tcPr>
            <w:tcW w:w="4111" w:type="dxa"/>
          </w:tcPr>
          <w:p w14:paraId="7C93CF3F"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387-390 MHz</w:t>
            </w:r>
          </w:p>
          <w:p w14:paraId="4D8294CE" w14:textId="77777777" w:rsidR="00EE0DE4" w:rsidRPr="00545810" w:rsidRDefault="004279F1"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593727D"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49BDC1C" w14:textId="77777777"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5.254 5.255 </w:t>
            </w:r>
          </w:p>
        </w:tc>
        <w:tc>
          <w:tcPr>
            <w:tcW w:w="2977" w:type="dxa"/>
          </w:tcPr>
          <w:p w14:paraId="0A57E894"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387.0-390.0 MHz</w:t>
            </w:r>
          </w:p>
          <w:p w14:paraId="69823767" w14:textId="77777777"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439448C1" w14:textId="77777777"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2AB7E1E4" w14:textId="77777777"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6B61B022" w14:textId="77777777"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397.0-399.9 MHz. À utiliser principalement pour les systèmes numériques</w:t>
            </w:r>
            <w:r w:rsidR="00EE0DE4" w:rsidRPr="00545810">
              <w:rPr>
                <w:rStyle w:val="Tablefreq"/>
                <w:rFonts w:asciiTheme="minorHAnsi" w:hAnsiTheme="minorHAnsi" w:cstheme="minorHAnsi"/>
                <w:b w:val="0"/>
                <w:color w:val="auto"/>
                <w:sz w:val="18"/>
                <w:szCs w:val="18"/>
              </w:rPr>
              <w:t>.</w:t>
            </w:r>
          </w:p>
        </w:tc>
      </w:tr>
      <w:tr w:rsidR="00EE0DE4" w:rsidRPr="00F30BBB" w14:paraId="36C0A3D9" w14:textId="77777777" w:rsidTr="00FE638A">
        <w:trPr>
          <w:cantSplit/>
        </w:trPr>
        <w:tc>
          <w:tcPr>
            <w:tcW w:w="4077" w:type="dxa"/>
          </w:tcPr>
          <w:p w14:paraId="5AC910B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390-399.9 MHz</w:t>
            </w:r>
          </w:p>
          <w:p w14:paraId="6E934C7D" w14:textId="77777777" w:rsidR="00EE0DE4" w:rsidRPr="00545810" w:rsidRDefault="004279F1"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3EA5BF6"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0D6AC47"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5.254</w:t>
            </w:r>
          </w:p>
        </w:tc>
        <w:tc>
          <w:tcPr>
            <w:tcW w:w="4111" w:type="dxa"/>
          </w:tcPr>
          <w:p w14:paraId="769C1DA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390-399.9 MHz</w:t>
            </w:r>
          </w:p>
          <w:p w14:paraId="5E2B2F51" w14:textId="77777777" w:rsidR="00EE0DE4" w:rsidRPr="00545810" w:rsidRDefault="004279F1"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9C31C8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D2B3D2B"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5.254 </w:t>
            </w:r>
          </w:p>
        </w:tc>
        <w:tc>
          <w:tcPr>
            <w:tcW w:w="2977" w:type="dxa"/>
          </w:tcPr>
          <w:p w14:paraId="4ED65C55"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390.0-397.0 MHz</w:t>
            </w:r>
          </w:p>
          <w:p w14:paraId="10A10E2F"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PPDR</w:t>
            </w:r>
          </w:p>
          <w:p w14:paraId="0DA9EABB"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4A9ED09D" w14:textId="77777777" w:rsidR="00EE0DE4" w:rsidRPr="00F12C10" w:rsidRDefault="00F12C10" w:rsidP="00F12C1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Pr>
                <w:rStyle w:val="Tablefreq"/>
                <w:rFonts w:asciiTheme="minorHAnsi" w:hAnsiTheme="minorHAnsi" w:cstheme="minorHAnsi"/>
                <w:b w:val="0"/>
                <w:color w:val="auto"/>
                <w:sz w:val="18"/>
                <w:szCs w:val="18"/>
                <w:lang w:val="en-GB"/>
              </w:rPr>
              <w:t>PMR (Talkies-walkies)</w:t>
            </w:r>
          </w:p>
        </w:tc>
        <w:tc>
          <w:tcPr>
            <w:tcW w:w="3118" w:type="dxa"/>
          </w:tcPr>
          <w:p w14:paraId="49B5F838" w14:textId="77777777"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380.0-387.0 MHz. À utiliser principalement pour les systèmes numériques.</w:t>
            </w:r>
          </w:p>
          <w:p w14:paraId="6500465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6989608" w14:textId="77777777"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F30BBB" w14:paraId="17C944F8" w14:textId="77777777" w:rsidTr="00FE638A">
        <w:trPr>
          <w:cantSplit/>
        </w:trPr>
        <w:tc>
          <w:tcPr>
            <w:tcW w:w="4077" w:type="dxa"/>
          </w:tcPr>
          <w:p w14:paraId="175A87B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4111" w:type="dxa"/>
          </w:tcPr>
          <w:p w14:paraId="0716113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749F1D41"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397.0-399.9 MHz</w:t>
            </w:r>
          </w:p>
          <w:p w14:paraId="1732423F" w14:textId="77777777"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7E2439A2" w14:textId="77777777" w:rsidR="004279F1" w:rsidRPr="00313928"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4EC3F862" w14:textId="77777777"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4F1C9D3E" w14:textId="77777777" w:rsidR="00EE0DE4" w:rsidRPr="00545810" w:rsidRDefault="004279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387.0-390.0 MHz. À utiliser principalement pour les systèmes numériques.</w:t>
            </w:r>
          </w:p>
        </w:tc>
      </w:tr>
      <w:tr w:rsidR="00EE0DE4" w:rsidRPr="00F30BBB" w14:paraId="523A5FD0" w14:textId="77777777" w:rsidTr="00FE638A">
        <w:trPr>
          <w:cantSplit/>
        </w:trPr>
        <w:tc>
          <w:tcPr>
            <w:tcW w:w="4077" w:type="dxa"/>
          </w:tcPr>
          <w:p w14:paraId="1F6791B9"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399.9-400.05 MHz</w:t>
            </w:r>
          </w:p>
          <w:p w14:paraId="634E1F73" w14:textId="77777777"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5.209  5.220  5.260A  5.260B</w:t>
            </w:r>
          </w:p>
        </w:tc>
        <w:tc>
          <w:tcPr>
            <w:tcW w:w="4111" w:type="dxa"/>
          </w:tcPr>
          <w:p w14:paraId="4719764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399.9-400.05 MHz</w:t>
            </w:r>
          </w:p>
          <w:p w14:paraId="36DBC3DC" w14:textId="77777777" w:rsidR="00EE0DE4" w:rsidRPr="00545810" w:rsidRDefault="004279F1"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 xml:space="preserve">space)  5.209  5.220  5.260A  5.260B </w:t>
            </w:r>
          </w:p>
        </w:tc>
        <w:tc>
          <w:tcPr>
            <w:tcW w:w="2977" w:type="dxa"/>
          </w:tcPr>
          <w:p w14:paraId="27F593A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32D76F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FB5ECE7" w14:textId="77777777" w:rsidTr="00FE638A">
        <w:trPr>
          <w:cantSplit/>
        </w:trPr>
        <w:tc>
          <w:tcPr>
            <w:tcW w:w="4077" w:type="dxa"/>
          </w:tcPr>
          <w:p w14:paraId="247A863B" w14:textId="77777777"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400.05-400.15 MHz</w:t>
            </w:r>
          </w:p>
          <w:p w14:paraId="0B7C4CD8" w14:textId="77777777" w:rsidR="00707D68" w:rsidRPr="00545810" w:rsidRDefault="00707D68" w:rsidP="008E03DC">
            <w:pPr>
              <w:pStyle w:val="TableTextS5"/>
              <w:tabs>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FRÉQUENCES ÉTALON ET SIGNAUX HORAIRES PAR</w:t>
            </w:r>
          </w:p>
          <w:p w14:paraId="3A9CB1EB" w14:textId="77777777" w:rsidR="00EE0DE4" w:rsidRPr="00545810" w:rsidRDefault="00707D68" w:rsidP="008E03DC">
            <w:pPr>
              <w:pStyle w:val="TableTextS5"/>
              <w:tabs>
                <w:tab w:val="clear" w:pos="3266"/>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SATELLITE</w:t>
            </w:r>
            <w:r w:rsidR="00EE0DE4" w:rsidRPr="00545810">
              <w:rPr>
                <w:rFonts w:asciiTheme="minorHAnsi" w:hAnsiTheme="minorHAnsi" w:cstheme="minorHAnsi"/>
                <w:sz w:val="16"/>
                <w:szCs w:val="16"/>
              </w:rPr>
              <w:t xml:space="preserve"> (400.1 MHz)</w:t>
            </w:r>
          </w:p>
          <w:p w14:paraId="286247B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5.261</w:t>
            </w:r>
            <w:r w:rsidRPr="00545810">
              <w:rPr>
                <w:rStyle w:val="Artref"/>
                <w:rFonts w:asciiTheme="minorHAnsi" w:hAnsiTheme="minorHAnsi" w:cstheme="minorHAnsi"/>
                <w:color w:val="auto"/>
                <w:sz w:val="18"/>
                <w:szCs w:val="18"/>
                <w:shd w:val="clear" w:color="auto" w:fill="FFFFFF"/>
              </w:rPr>
              <w:t>5.262</w:t>
            </w:r>
          </w:p>
        </w:tc>
        <w:tc>
          <w:tcPr>
            <w:tcW w:w="4111" w:type="dxa"/>
          </w:tcPr>
          <w:p w14:paraId="5D66B616" w14:textId="77777777"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400.05-400.15 MHz</w:t>
            </w:r>
          </w:p>
          <w:p w14:paraId="48644C13" w14:textId="77777777" w:rsidR="00707D68" w:rsidRPr="00545810" w:rsidRDefault="00707D68" w:rsidP="008E03DC">
            <w:pPr>
              <w:pStyle w:val="TableTextS5"/>
              <w:tabs>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FRÉQUENCES ÉTALON ET SIGNAUX HORAIRES PAR</w:t>
            </w:r>
          </w:p>
          <w:p w14:paraId="4AC745D3" w14:textId="77777777" w:rsidR="00EE0DE4" w:rsidRPr="00545810" w:rsidRDefault="00707D68" w:rsidP="008E03DC">
            <w:pPr>
              <w:pStyle w:val="TableTextS5"/>
              <w:tabs>
                <w:tab w:val="clear" w:pos="3266"/>
                <w:tab w:val="left" w:pos="0"/>
              </w:tabs>
              <w:spacing w:after="0"/>
              <w:ind w:left="142" w:hanging="142"/>
              <w:rPr>
                <w:rFonts w:asciiTheme="minorHAnsi" w:hAnsiTheme="minorHAnsi" w:cstheme="minorHAnsi"/>
                <w:sz w:val="16"/>
                <w:szCs w:val="16"/>
              </w:rPr>
            </w:pPr>
            <w:r w:rsidRPr="00545810">
              <w:rPr>
                <w:rFonts w:asciiTheme="minorHAnsi" w:hAnsiTheme="minorHAnsi" w:cstheme="minorHAnsi"/>
                <w:sz w:val="16"/>
                <w:szCs w:val="16"/>
              </w:rPr>
              <w:t xml:space="preserve">SATELLITE </w:t>
            </w:r>
            <w:r w:rsidR="00EE0DE4" w:rsidRPr="00545810">
              <w:rPr>
                <w:rFonts w:asciiTheme="minorHAnsi" w:hAnsiTheme="minorHAnsi" w:cstheme="minorHAnsi"/>
                <w:sz w:val="16"/>
                <w:szCs w:val="16"/>
              </w:rPr>
              <w:t>(400.1 MHz)</w:t>
            </w:r>
          </w:p>
          <w:p w14:paraId="59CE901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5.261  </w:t>
            </w:r>
            <w:r w:rsidRPr="00545810">
              <w:rPr>
                <w:rStyle w:val="Artref"/>
                <w:rFonts w:asciiTheme="minorHAnsi" w:hAnsiTheme="minorHAnsi" w:cstheme="minorHAnsi"/>
                <w:color w:val="auto"/>
                <w:sz w:val="18"/>
                <w:szCs w:val="18"/>
                <w:u w:val="single"/>
              </w:rPr>
              <w:t>5.262</w:t>
            </w:r>
            <w:r w:rsidRPr="00545810">
              <w:rPr>
                <w:rStyle w:val="Artref"/>
                <w:rFonts w:asciiTheme="minorHAnsi" w:hAnsiTheme="minorHAnsi" w:cstheme="minorHAnsi"/>
                <w:color w:val="auto"/>
                <w:sz w:val="18"/>
                <w:szCs w:val="18"/>
              </w:rPr>
              <w:t>[AddA5]</w:t>
            </w:r>
          </w:p>
        </w:tc>
        <w:tc>
          <w:tcPr>
            <w:tcW w:w="2977" w:type="dxa"/>
          </w:tcPr>
          <w:p w14:paraId="647A6D1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47B6ED2F" w14:textId="77777777" w:rsidR="00EE0DE4" w:rsidRPr="00545810" w:rsidRDefault="00707D6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L’Article 26 s’applique.</w:t>
            </w:r>
          </w:p>
        </w:tc>
      </w:tr>
      <w:tr w:rsidR="00EE0DE4" w:rsidRPr="00545810" w14:paraId="6133EE88" w14:textId="77777777" w:rsidTr="00FE638A">
        <w:trPr>
          <w:cantSplit/>
        </w:trPr>
        <w:tc>
          <w:tcPr>
            <w:tcW w:w="4077" w:type="dxa"/>
          </w:tcPr>
          <w:p w14:paraId="114E490A"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400.15-401 MHz</w:t>
            </w:r>
          </w:p>
          <w:p w14:paraId="0354C66D" w14:textId="77777777" w:rsidR="00707D68"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664CE324" w14:textId="77777777"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METEOROLOGIE</w:t>
            </w:r>
            <w:r w:rsidR="00707D68"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707D68"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00707D68"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2EB2C7FB" w14:textId="77777777" w:rsidR="00EE0DE4"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14:paraId="1BAEA1E2" w14:textId="77777777" w:rsidR="00EE0DE4"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5.263</w:t>
            </w:r>
          </w:p>
          <w:p w14:paraId="15850956" w14:textId="77777777" w:rsidR="00EE0DE4"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2BC3DE7E" w14:textId="77777777"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5.2625.264</w:t>
            </w:r>
          </w:p>
        </w:tc>
        <w:tc>
          <w:tcPr>
            <w:tcW w:w="4111" w:type="dxa"/>
          </w:tcPr>
          <w:p w14:paraId="143B4EBC"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400.15-401 MHz</w:t>
            </w:r>
          </w:p>
          <w:p w14:paraId="4248364C" w14:textId="77777777" w:rsidR="00707D68" w:rsidRPr="00545810" w:rsidRDefault="00707D6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6757DDB2" w14:textId="77777777"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METEOROLOGIE</w:t>
            </w:r>
            <w:r w:rsidR="00707D68"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707D68"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00707D68"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30E0D892" w14:textId="77777777"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5.208A</w:t>
            </w:r>
            <w:r w:rsidR="00EE0DE4" w:rsidRPr="00545810">
              <w:rPr>
                <w:rFonts w:asciiTheme="minorHAnsi" w:hAnsiTheme="minorHAnsi" w:cstheme="minorHAnsi"/>
                <w:sz w:val="18"/>
                <w:szCs w:val="18"/>
              </w:rPr>
              <w:t xml:space="preserve">  5.208B</w:t>
            </w:r>
            <w:r w:rsidR="00EE0DE4" w:rsidRPr="00545810">
              <w:rPr>
                <w:rStyle w:val="Artref"/>
                <w:rFonts w:asciiTheme="minorHAnsi" w:hAnsiTheme="minorHAnsi" w:cstheme="minorHAnsi"/>
                <w:color w:val="auto"/>
                <w:sz w:val="18"/>
                <w:szCs w:val="18"/>
              </w:rPr>
              <w:t xml:space="preserve">  5.209</w:t>
            </w:r>
          </w:p>
          <w:p w14:paraId="3CE129E3" w14:textId="77777777"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5.263</w:t>
            </w:r>
          </w:p>
          <w:p w14:paraId="2510C2EE" w14:textId="77777777" w:rsidR="00EE0DE4"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0F12F9A8" w14:textId="77777777" w:rsidR="00EE0DE4" w:rsidRPr="00545810" w:rsidRDefault="00EE0DE4" w:rsidP="008E03DC">
            <w:pPr>
              <w:pStyle w:val="TableTextS5"/>
              <w:tabs>
                <w:tab w:val="clear" w:pos="3266"/>
                <w:tab w:val="left" w:pos="0"/>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5.262</w:t>
            </w:r>
            <w:r w:rsidRPr="00545810">
              <w:rPr>
                <w:rStyle w:val="Artref"/>
                <w:rFonts w:asciiTheme="minorHAnsi" w:hAnsiTheme="minorHAnsi" w:cstheme="minorHAnsi"/>
                <w:color w:val="auto"/>
                <w:sz w:val="18"/>
                <w:szCs w:val="18"/>
              </w:rPr>
              <w:t>[AddA5] 5.264</w:t>
            </w:r>
          </w:p>
        </w:tc>
        <w:tc>
          <w:tcPr>
            <w:tcW w:w="2977" w:type="dxa"/>
          </w:tcPr>
          <w:p w14:paraId="660069A9" w14:textId="77777777"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tc>
        <w:tc>
          <w:tcPr>
            <w:tcW w:w="3118" w:type="dxa"/>
          </w:tcPr>
          <w:p w14:paraId="38E26B1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46EED99" w14:textId="77777777" w:rsidTr="00FE638A">
        <w:trPr>
          <w:cantSplit/>
        </w:trPr>
        <w:tc>
          <w:tcPr>
            <w:tcW w:w="4077" w:type="dxa"/>
          </w:tcPr>
          <w:p w14:paraId="2052BDB0"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401-402 MHz</w:t>
            </w:r>
          </w:p>
          <w:p w14:paraId="2143BA18" w14:textId="77777777"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3E46E430"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40ACEB7D"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44D30362"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6E35B2CC"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D19210A"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82D79" w:rsidRPr="00545810">
              <w:rPr>
                <w:rFonts w:asciiTheme="minorHAnsi" w:hAnsiTheme="minorHAnsi" w:cstheme="minorHAnsi"/>
                <w:sz w:val="18"/>
                <w:szCs w:val="18"/>
              </w:rPr>
              <w:t>sauf mobile aéronautique</w:t>
            </w:r>
          </w:p>
          <w:p w14:paraId="681549E2"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4111" w:type="dxa"/>
          </w:tcPr>
          <w:p w14:paraId="13C0475C" w14:textId="77777777" w:rsidR="00EE0DE4" w:rsidRPr="00545810" w:rsidRDefault="00EE0DE4" w:rsidP="008E03DC">
            <w:pPr>
              <w:pStyle w:val="TableTextS5"/>
              <w:spacing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401-402 MHz</w:t>
            </w:r>
          </w:p>
          <w:p w14:paraId="527E493F" w14:textId="77777777"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51CCD1E6"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399D407E"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60BFF6BE"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3F69B01D"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962140"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82D79" w:rsidRPr="00545810">
              <w:rPr>
                <w:rFonts w:asciiTheme="minorHAnsi" w:hAnsiTheme="minorHAnsi" w:cstheme="minorHAnsi"/>
                <w:sz w:val="18"/>
                <w:szCs w:val="18"/>
              </w:rPr>
              <w:t>sauf mobile aéronautique</w:t>
            </w:r>
          </w:p>
          <w:p w14:paraId="1E86707D" w14:textId="77777777" w:rsidR="00EE0DE4" w:rsidRPr="00545810" w:rsidRDefault="00EE0DE4" w:rsidP="008E03DC">
            <w:pPr>
              <w:pStyle w:val="TableTextS5"/>
              <w:tabs>
                <w:tab w:val="clear" w:pos="170"/>
                <w:tab w:val="clear" w:pos="567"/>
                <w:tab w:val="clear" w:pos="737"/>
                <w:tab w:val="clear" w:pos="3266"/>
              </w:tabs>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2977" w:type="dxa"/>
          </w:tcPr>
          <w:p w14:paraId="269635E4" w14:textId="77777777"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p w14:paraId="6B9E346E" w14:textId="77777777" w:rsidR="00382D79"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4E608A" w14:textId="77777777"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6CDA5C4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013214F" w14:textId="77777777" w:rsidR="00EE0DE4"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Implants médicaux actifs à très faible puissance (ULP-AMI)</w:t>
            </w:r>
          </w:p>
        </w:tc>
        <w:tc>
          <w:tcPr>
            <w:tcW w:w="3118" w:type="dxa"/>
          </w:tcPr>
          <w:p w14:paraId="48F17D95" w14:textId="77777777" w:rsidR="00EE0DE4" w:rsidRPr="00545810" w:rsidRDefault="00DD7F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736BAB92" w14:textId="77777777" w:rsidR="00382D79" w:rsidRPr="00545810" w:rsidRDefault="00382D7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4A1F63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(402 – 405 MHz</w:t>
            </w:r>
            <w:r w:rsidR="00382D79" w:rsidRPr="00545810">
              <w:rPr>
                <w:rStyle w:val="Tablefreq"/>
                <w:rFonts w:asciiTheme="minorHAnsi" w:hAnsiTheme="minorHAnsi" w:cstheme="minorHAnsi"/>
                <w:b w:val="0"/>
                <w:color w:val="auto"/>
                <w:sz w:val="18"/>
                <w:szCs w:val="18"/>
              </w:rPr>
              <w:t>): Recommandation UIT-R RS.1346</w:t>
            </w:r>
            <w:r w:rsidRPr="00545810">
              <w:rPr>
                <w:rStyle w:val="Tablefreq"/>
                <w:rFonts w:asciiTheme="minorHAnsi" w:hAnsiTheme="minorHAnsi" w:cstheme="minorHAnsi"/>
                <w:b w:val="0"/>
                <w:color w:val="auto"/>
                <w:sz w:val="18"/>
                <w:szCs w:val="18"/>
              </w:rPr>
              <w:t xml:space="preserve"> </w:t>
            </w:r>
          </w:p>
        </w:tc>
      </w:tr>
      <w:tr w:rsidR="00EE0DE4" w:rsidRPr="00F30BBB" w14:paraId="3178C8E4" w14:textId="77777777" w:rsidTr="00FE638A">
        <w:trPr>
          <w:cantSplit/>
        </w:trPr>
        <w:tc>
          <w:tcPr>
            <w:tcW w:w="4077" w:type="dxa"/>
          </w:tcPr>
          <w:p w14:paraId="3E9DF61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402-403 MHz</w:t>
            </w:r>
          </w:p>
          <w:p w14:paraId="4CF61B88" w14:textId="77777777"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188B0813"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28C18850"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METEOROLOGIE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23971C83"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72D90F3"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82D79" w:rsidRPr="00545810">
              <w:rPr>
                <w:rFonts w:asciiTheme="minorHAnsi" w:hAnsiTheme="minorHAnsi" w:cstheme="minorHAnsi"/>
                <w:sz w:val="18"/>
                <w:szCs w:val="18"/>
              </w:rPr>
              <w:t>sauf mobile aéronautique</w:t>
            </w:r>
          </w:p>
          <w:p w14:paraId="2A1E9F6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4111" w:type="dxa"/>
          </w:tcPr>
          <w:p w14:paraId="73D7213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402-403 MHz</w:t>
            </w:r>
          </w:p>
          <w:p w14:paraId="1F2133AA" w14:textId="77777777" w:rsidR="00382D79" w:rsidRPr="00545810" w:rsidRDefault="00382D79"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57C7B2BC"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2320B60F" w14:textId="77777777" w:rsidR="00EE0DE4" w:rsidRPr="00545810" w:rsidRDefault="00382D79"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METEOROLOGICIE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38F5162C" w14:textId="77777777" w:rsidR="00EE0DE4" w:rsidRPr="00545810" w:rsidRDefault="003242AD"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D605CB8" w14:textId="77777777" w:rsidR="003242AD"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242AD" w:rsidRPr="00545810">
              <w:rPr>
                <w:rFonts w:asciiTheme="minorHAnsi" w:hAnsiTheme="minorHAnsi" w:cstheme="minorHAnsi"/>
                <w:sz w:val="18"/>
                <w:szCs w:val="18"/>
              </w:rPr>
              <w:t>sauf mobile aéronautique</w:t>
            </w:r>
          </w:p>
          <w:p w14:paraId="64D1C44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5.264A 5.264B</w:t>
            </w:r>
          </w:p>
        </w:tc>
        <w:tc>
          <w:tcPr>
            <w:tcW w:w="2977" w:type="dxa"/>
          </w:tcPr>
          <w:p w14:paraId="5E64A66C" w14:textId="77777777"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météorologiques</w:t>
            </w:r>
          </w:p>
          <w:p w14:paraId="56515F04" w14:textId="77777777"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AB6F7DF" w14:textId="77777777"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284FCA34" w14:textId="77777777"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80CFC78" w14:textId="77777777" w:rsidR="00EE0DE4"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Implants médicaux actifs à très faible puissance (ULP-AMI)</w:t>
            </w:r>
          </w:p>
        </w:tc>
        <w:tc>
          <w:tcPr>
            <w:tcW w:w="3118" w:type="dxa"/>
          </w:tcPr>
          <w:p w14:paraId="453E3753" w14:textId="77777777" w:rsidR="003242AD" w:rsidRPr="00545810" w:rsidRDefault="00DD7F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7EDD39AC" w14:textId="77777777" w:rsidR="003242AD" w:rsidRPr="00545810" w:rsidRDefault="003242A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7FA897A" w14:textId="77777777" w:rsidR="00EE0DE4" w:rsidRPr="00545810" w:rsidRDefault="003242AD"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(402 – 405 MHz): Recommandation UIT-R RS.1346</w:t>
            </w:r>
          </w:p>
        </w:tc>
      </w:tr>
      <w:tr w:rsidR="00EE0DE4" w:rsidRPr="00F30BBB" w14:paraId="1DD4CA1E" w14:textId="77777777" w:rsidTr="00FE638A">
        <w:trPr>
          <w:cantSplit/>
        </w:trPr>
        <w:tc>
          <w:tcPr>
            <w:tcW w:w="4077" w:type="dxa"/>
          </w:tcPr>
          <w:p w14:paraId="01BF95D1"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403-406 MHz</w:t>
            </w:r>
          </w:p>
          <w:p w14:paraId="2DE3353D" w14:textId="77777777" w:rsidR="00F666E7" w:rsidRPr="00545810" w:rsidRDefault="00F666E7"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007E357D" w14:textId="77777777" w:rsidR="00EE0DE4" w:rsidRPr="00545810" w:rsidRDefault="00F666E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4D6BC1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666E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5.265</w:t>
            </w:r>
          </w:p>
        </w:tc>
        <w:tc>
          <w:tcPr>
            <w:tcW w:w="4111" w:type="dxa"/>
          </w:tcPr>
          <w:p w14:paraId="3CFAF40F"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403-406 MHz</w:t>
            </w:r>
          </w:p>
          <w:p w14:paraId="0271B4C9" w14:textId="77777777" w:rsidR="00F666E7" w:rsidRPr="00545810" w:rsidRDefault="00F666E7"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5F312243" w14:textId="77777777" w:rsidR="00EE0DE4" w:rsidRPr="00545810" w:rsidRDefault="00F666E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AFC5AB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F666E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5.265</w:t>
            </w:r>
          </w:p>
        </w:tc>
        <w:tc>
          <w:tcPr>
            <w:tcW w:w="2977" w:type="dxa"/>
          </w:tcPr>
          <w:p w14:paraId="3E31821D" w14:textId="77777777" w:rsidR="00EE0DE4" w:rsidRPr="00545810" w:rsidRDefault="00F666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Implants médicaux actifs à très faible puissance (ULP-AMI)</w:t>
            </w:r>
          </w:p>
        </w:tc>
        <w:tc>
          <w:tcPr>
            <w:tcW w:w="3118" w:type="dxa"/>
          </w:tcPr>
          <w:p w14:paraId="0C5965C9" w14:textId="77777777" w:rsidR="00F666E7"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ULP-AMI (402 – 405 MHz)</w:t>
            </w:r>
            <w:r w:rsidR="00F666E7" w:rsidRPr="00545810">
              <w:rPr>
                <w:rStyle w:val="Tablefreq"/>
                <w:rFonts w:asciiTheme="minorHAnsi" w:hAnsiTheme="minorHAnsi" w:cstheme="minorHAnsi"/>
                <w:b w:val="0"/>
                <w:color w:val="auto"/>
                <w:sz w:val="18"/>
                <w:szCs w:val="18"/>
              </w:rPr>
              <w:t> : Recommandation UIT-R RS.1346</w:t>
            </w:r>
          </w:p>
          <w:p w14:paraId="5CA27BED" w14:textId="77777777" w:rsidR="00DD7F51" w:rsidRDefault="00DD7F51"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14:paraId="60791DDE"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217BC7A2" w14:textId="77777777" w:rsidR="00F666E7" w:rsidRPr="00545810" w:rsidRDefault="00F666E7"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p w14:paraId="24A6609A"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ETSI EN 302 537 (405 – 406 MHz)</w:t>
            </w:r>
          </w:p>
        </w:tc>
      </w:tr>
      <w:tr w:rsidR="00EE0DE4" w:rsidRPr="00F30BBB" w14:paraId="2B871B88" w14:textId="77777777" w:rsidTr="00FE638A">
        <w:trPr>
          <w:cantSplit/>
        </w:trPr>
        <w:tc>
          <w:tcPr>
            <w:tcW w:w="4077" w:type="dxa"/>
          </w:tcPr>
          <w:p w14:paraId="075A900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406-406.1 MHz</w:t>
            </w:r>
          </w:p>
          <w:p w14:paraId="3854400C" w14:textId="77777777"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1329EE9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 xml:space="preserve">5.266 </w:t>
            </w:r>
            <w:r w:rsidRPr="00545810">
              <w:rPr>
                <w:rStyle w:val="Artref"/>
                <w:rFonts w:asciiTheme="minorHAnsi" w:hAnsiTheme="minorHAnsi" w:cstheme="minorHAnsi"/>
                <w:color w:val="auto"/>
                <w:sz w:val="18"/>
                <w:szCs w:val="18"/>
              </w:rPr>
              <w:t>5.267 5.265</w:t>
            </w:r>
          </w:p>
        </w:tc>
        <w:tc>
          <w:tcPr>
            <w:tcW w:w="4111" w:type="dxa"/>
          </w:tcPr>
          <w:p w14:paraId="4AB2F5B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406-406.1 MHz</w:t>
            </w:r>
          </w:p>
          <w:p w14:paraId="4E8945AC" w14:textId="77777777"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0342A94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5.265 5.266 5.267 </w:t>
            </w:r>
          </w:p>
        </w:tc>
        <w:tc>
          <w:tcPr>
            <w:tcW w:w="2977" w:type="dxa"/>
          </w:tcPr>
          <w:p w14:paraId="2F65FCA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EPIRBs </w:t>
            </w:r>
            <w:r w:rsidR="00E71290" w:rsidRPr="00545810">
              <w:rPr>
                <w:rStyle w:val="Tablefreq"/>
                <w:rFonts w:asciiTheme="minorHAnsi" w:hAnsiTheme="minorHAnsi" w:cstheme="minorHAnsi"/>
                <w:b w:val="0"/>
                <w:color w:val="auto"/>
                <w:sz w:val="18"/>
                <w:szCs w:val="18"/>
              </w:rPr>
              <w:t xml:space="preserve">par satellite à faible puissance </w:t>
            </w:r>
            <w:r w:rsidRPr="00545810">
              <w:rPr>
                <w:rStyle w:val="Tablefreq"/>
                <w:rFonts w:asciiTheme="minorHAnsi" w:hAnsiTheme="minorHAnsi" w:cstheme="minorHAnsi"/>
                <w:b w:val="0"/>
                <w:color w:val="auto"/>
                <w:sz w:val="18"/>
                <w:szCs w:val="18"/>
              </w:rPr>
              <w:t>(</w:t>
            </w:r>
            <w:r w:rsidR="00E71290" w:rsidRPr="00545810">
              <w:rPr>
                <w:rStyle w:val="Tablefreq"/>
                <w:rFonts w:asciiTheme="minorHAnsi" w:hAnsiTheme="minorHAnsi" w:cstheme="minorHAnsi"/>
                <w:b w:val="0"/>
                <w:color w:val="auto"/>
                <w:sz w:val="18"/>
                <w:szCs w:val="18"/>
              </w:rPr>
              <w:t>détresse et sécurité</w:t>
            </w:r>
            <w:r w:rsidRPr="00545810">
              <w:rPr>
                <w:rStyle w:val="Tablefreq"/>
                <w:rFonts w:asciiTheme="minorHAnsi" w:hAnsiTheme="minorHAnsi" w:cstheme="minorHAnsi"/>
                <w:b w:val="0"/>
                <w:color w:val="auto"/>
                <w:sz w:val="18"/>
                <w:szCs w:val="18"/>
              </w:rPr>
              <w:t>)</w:t>
            </w:r>
          </w:p>
        </w:tc>
        <w:tc>
          <w:tcPr>
            <w:tcW w:w="3118" w:type="dxa"/>
          </w:tcPr>
          <w:p w14:paraId="769ACBBD" w14:textId="77777777" w:rsidR="00EE0DE4" w:rsidRPr="00545810" w:rsidRDefault="00E7129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Articles 32, 34 et l’Appendice 15 du RR</w:t>
            </w:r>
          </w:p>
        </w:tc>
      </w:tr>
      <w:tr w:rsidR="00EE0DE4" w:rsidRPr="00F30BBB" w14:paraId="674F82CF" w14:textId="77777777" w:rsidTr="00FE638A">
        <w:trPr>
          <w:cantSplit/>
        </w:trPr>
        <w:tc>
          <w:tcPr>
            <w:tcW w:w="4077" w:type="dxa"/>
          </w:tcPr>
          <w:p w14:paraId="7937EC4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406.1-410 MHz</w:t>
            </w:r>
          </w:p>
          <w:p w14:paraId="71701849" w14:textId="77777777"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460A73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14:paraId="3AFC158A" w14:textId="77777777"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73D3354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5.149 5.265</w:t>
            </w:r>
          </w:p>
        </w:tc>
        <w:tc>
          <w:tcPr>
            <w:tcW w:w="4111" w:type="dxa"/>
          </w:tcPr>
          <w:p w14:paraId="08AF14EC"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406.1-410 MHz</w:t>
            </w:r>
          </w:p>
          <w:p w14:paraId="3FC26399" w14:textId="77777777"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F73B176"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14:paraId="346BBD48" w14:textId="77777777"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24493C9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5.149 5.265</w:t>
            </w:r>
          </w:p>
        </w:tc>
        <w:tc>
          <w:tcPr>
            <w:tcW w:w="2977" w:type="dxa"/>
          </w:tcPr>
          <w:p w14:paraId="28A620A2" w14:textId="77777777"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083EAE0A" w14:textId="77777777"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 PAMR (Talkies-walkies)</w:t>
            </w:r>
          </w:p>
          <w:p w14:paraId="67A7582C"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9EE861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14:paraId="6E9A449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455B53" w14:textId="77777777"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2CD4151"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F30BBB" w14:paraId="066D9D16" w14:textId="77777777" w:rsidTr="00FE638A">
        <w:trPr>
          <w:cantSplit/>
        </w:trPr>
        <w:tc>
          <w:tcPr>
            <w:tcW w:w="4077" w:type="dxa"/>
          </w:tcPr>
          <w:p w14:paraId="705A3CDA"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410-420 MHz</w:t>
            </w:r>
          </w:p>
          <w:p w14:paraId="50DD687C" w14:textId="77777777"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8FE4F76"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14:paraId="2F3B49B8" w14:textId="77777777" w:rsidR="00EE0DE4" w:rsidRPr="00545810" w:rsidRDefault="00E71290"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5.268</w:t>
            </w:r>
          </w:p>
        </w:tc>
        <w:tc>
          <w:tcPr>
            <w:tcW w:w="4111" w:type="dxa"/>
          </w:tcPr>
          <w:p w14:paraId="1087E83F"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410-420 MHz</w:t>
            </w:r>
          </w:p>
          <w:p w14:paraId="48E5688A" w14:textId="77777777" w:rsidR="00EE0DE4" w:rsidRPr="00545810" w:rsidRDefault="00E71290"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3E8640E"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14:paraId="25533279" w14:textId="77777777"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5.268</w:t>
            </w:r>
          </w:p>
          <w:p w14:paraId="03C40714"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 xml:space="preserve"> </w:t>
            </w:r>
          </w:p>
        </w:tc>
        <w:tc>
          <w:tcPr>
            <w:tcW w:w="2977" w:type="dxa"/>
          </w:tcPr>
          <w:p w14:paraId="125049CF" w14:textId="77777777"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2D2C3EE0" w14:textId="77777777"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 PAMR (Talkies-walkies)</w:t>
            </w:r>
          </w:p>
          <w:p w14:paraId="1574E574"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409350F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14:paraId="6E959B3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C70B9D6" w14:textId="77777777"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0B9648BF" w14:textId="77777777" w:rsidR="00E71290"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F71808F" w14:textId="77777777"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Équipements de mesure et de contrôle à distance</w:t>
            </w:r>
          </w:p>
        </w:tc>
        <w:tc>
          <w:tcPr>
            <w:tcW w:w="3118" w:type="dxa"/>
          </w:tcPr>
          <w:p w14:paraId="605DB820" w14:textId="77777777" w:rsidR="00EE0DE4" w:rsidRPr="00545810" w:rsidRDefault="00E7129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Pour les </w:t>
            </w:r>
            <w:r w:rsidR="00EE0DE4" w:rsidRPr="00545810">
              <w:rPr>
                <w:rStyle w:val="Tablefreq"/>
                <w:rFonts w:asciiTheme="minorHAnsi" w:hAnsiTheme="minorHAnsi" w:cstheme="minorHAnsi"/>
                <w:b w:val="0"/>
                <w:color w:val="auto"/>
                <w:sz w:val="18"/>
                <w:szCs w:val="18"/>
              </w:rPr>
              <w:t>PPDR</w:t>
            </w:r>
            <w:r w:rsidRPr="00545810">
              <w:rPr>
                <w:rStyle w:val="Tablefreq"/>
                <w:rFonts w:asciiTheme="minorHAnsi" w:hAnsiTheme="minorHAnsi" w:cstheme="minorHAnsi"/>
                <w:b w:val="0"/>
                <w:color w:val="auto"/>
                <w:sz w:val="18"/>
                <w:szCs w:val="18"/>
              </w:rPr>
              <w:t>, voir l’</w:t>
            </w:r>
            <w:r w:rsidR="00EE0DE4" w:rsidRPr="00545810">
              <w:rPr>
                <w:rStyle w:val="Tablefreq"/>
                <w:rFonts w:asciiTheme="minorHAnsi" w:hAnsiTheme="minorHAnsi" w:cstheme="minorHAnsi"/>
                <w:b w:val="0"/>
                <w:color w:val="auto"/>
                <w:sz w:val="18"/>
                <w:szCs w:val="18"/>
              </w:rPr>
              <w:t>Annex</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E</w:t>
            </w:r>
            <w:r w:rsidRPr="00545810">
              <w:rPr>
                <w:rStyle w:val="Tablefreq"/>
                <w:rFonts w:asciiTheme="minorHAnsi" w:hAnsiTheme="minorHAnsi" w:cstheme="minorHAnsi"/>
                <w:b w:val="0"/>
                <w:color w:val="auto"/>
                <w:sz w:val="18"/>
                <w:szCs w:val="18"/>
              </w:rPr>
              <w:t>.</w:t>
            </w:r>
          </w:p>
        </w:tc>
      </w:tr>
      <w:tr w:rsidR="00EE0DE4" w:rsidRPr="00F30BBB" w14:paraId="687936A7" w14:textId="77777777" w:rsidTr="00FE638A">
        <w:trPr>
          <w:cantSplit/>
        </w:trPr>
        <w:tc>
          <w:tcPr>
            <w:tcW w:w="4077" w:type="dxa"/>
          </w:tcPr>
          <w:p w14:paraId="36301954"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420-430 MHz</w:t>
            </w:r>
          </w:p>
          <w:p w14:paraId="6E48782A" w14:textId="77777777"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D36DC7D"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14:paraId="6CB5A3B7"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129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F568A83"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5.269 5.270 5.271</w:t>
            </w:r>
          </w:p>
        </w:tc>
        <w:tc>
          <w:tcPr>
            <w:tcW w:w="4111" w:type="dxa"/>
          </w:tcPr>
          <w:p w14:paraId="060C6DC7"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420-430 MHz</w:t>
            </w:r>
          </w:p>
          <w:p w14:paraId="25DC28E3" w14:textId="77777777" w:rsidR="00EE0DE4" w:rsidRPr="00545810" w:rsidRDefault="00E71290"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A194BC8"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71290" w:rsidRPr="00545810">
              <w:rPr>
                <w:rFonts w:asciiTheme="minorHAnsi" w:hAnsiTheme="minorHAnsi" w:cstheme="minorHAnsi"/>
                <w:sz w:val="18"/>
                <w:szCs w:val="18"/>
              </w:rPr>
              <w:t>sauf mobile aéronautique</w:t>
            </w:r>
          </w:p>
          <w:p w14:paraId="077CFDCB"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129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612108D2"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p>
        </w:tc>
        <w:tc>
          <w:tcPr>
            <w:tcW w:w="2977" w:type="dxa"/>
          </w:tcPr>
          <w:p w14:paraId="4B5C4358" w14:textId="77777777"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2D9065C1" w14:textId="77777777" w:rsidR="00E71290" w:rsidRPr="00313928"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 PAMR (Talkies-walkies)</w:t>
            </w:r>
          </w:p>
          <w:p w14:paraId="179C6E57"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6741AF2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14:paraId="5DEA850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8FE270D" w14:textId="77777777" w:rsidR="00EE0DE4" w:rsidRPr="00545810" w:rsidRDefault="00E7129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192CD878" w14:textId="77777777" w:rsidR="00EE0DE4" w:rsidRPr="00545810" w:rsidRDefault="00E71290"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F30BBB" w14:paraId="7A1DF359" w14:textId="77777777" w:rsidTr="00FE638A">
        <w:trPr>
          <w:cantSplit/>
        </w:trPr>
        <w:tc>
          <w:tcPr>
            <w:tcW w:w="4077" w:type="dxa"/>
          </w:tcPr>
          <w:p w14:paraId="0D329451"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430-432 MHz</w:t>
            </w:r>
          </w:p>
          <w:p w14:paraId="68708D43"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40E83921"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181C"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7E46F25" w14:textId="77777777" w:rsidR="00EE0DE4" w:rsidRPr="00545810" w:rsidRDefault="00EE0DE4" w:rsidP="008E03DC">
            <w:pPr>
              <w:pStyle w:val="TableTextS5"/>
              <w:spacing w:before="36"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5.271  5.274  5.275  5.276  </w:t>
            </w:r>
          </w:p>
          <w:p w14:paraId="0188B536"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5.277</w:t>
            </w:r>
          </w:p>
        </w:tc>
        <w:tc>
          <w:tcPr>
            <w:tcW w:w="4111" w:type="dxa"/>
          </w:tcPr>
          <w:p w14:paraId="749C9921"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430-432 MHz</w:t>
            </w:r>
          </w:p>
          <w:p w14:paraId="36AB6FE4"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69F0483B"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181C"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20FE76F"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5.274</w:t>
            </w:r>
            <w:r w:rsidR="00DD7F51">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5.275</w:t>
            </w:r>
            <w:r w:rsidRPr="00545810">
              <w:rPr>
                <w:rStyle w:val="Artref"/>
                <w:rFonts w:asciiTheme="minorHAnsi" w:hAnsiTheme="minorHAnsi" w:cstheme="minorHAnsi"/>
                <w:color w:val="auto"/>
                <w:sz w:val="18"/>
                <w:szCs w:val="18"/>
              </w:rPr>
              <w:t xml:space="preserve">[AddA1] </w:t>
            </w:r>
            <w:r w:rsidRPr="00545810">
              <w:rPr>
                <w:rFonts w:asciiTheme="minorHAnsi" w:hAnsiTheme="minorHAnsi" w:cstheme="minorHAnsi"/>
                <w:sz w:val="18"/>
                <w:szCs w:val="18"/>
                <w:u w:val="single"/>
              </w:rPr>
              <w:t>5.276</w:t>
            </w:r>
            <w:r w:rsidRPr="00545810">
              <w:rPr>
                <w:rFonts w:asciiTheme="minorHAnsi" w:hAnsiTheme="minorHAnsi" w:cstheme="minorHAnsi"/>
                <w:sz w:val="18"/>
                <w:szCs w:val="18"/>
              </w:rPr>
              <w:t xml:space="preserve"> </w:t>
            </w:r>
            <w:r w:rsidR="00DD7F51">
              <w:rPr>
                <w:rFonts w:asciiTheme="minorHAnsi" w:hAnsiTheme="minorHAnsi" w:cstheme="minorHAnsi"/>
                <w:sz w:val="18"/>
                <w:szCs w:val="18"/>
              </w:rPr>
              <w:t>[AddA14]</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 xml:space="preserve">5.277 </w:t>
            </w:r>
            <w:r w:rsidR="00DD7F51">
              <w:rPr>
                <w:rFonts w:asciiTheme="minorHAnsi" w:hAnsiTheme="minorHAnsi" w:cstheme="minorHAnsi"/>
                <w:sz w:val="18"/>
                <w:szCs w:val="18"/>
                <w:u w:val="single"/>
              </w:rPr>
              <w:t>[</w:t>
            </w:r>
            <w:r w:rsidRPr="00545810">
              <w:rPr>
                <w:rFonts w:asciiTheme="minorHAnsi" w:hAnsiTheme="minorHAnsi" w:cstheme="minorHAnsi"/>
                <w:sz w:val="18"/>
                <w:szCs w:val="18"/>
                <w:u w:val="single"/>
              </w:rPr>
              <w:t>AddA8</w:t>
            </w:r>
            <w:r w:rsidR="00DD7F51">
              <w:rPr>
                <w:rFonts w:asciiTheme="minorHAnsi" w:hAnsiTheme="minorHAnsi" w:cstheme="minorHAnsi"/>
                <w:sz w:val="18"/>
                <w:szCs w:val="18"/>
                <w:u w:val="single"/>
              </w:rPr>
              <w:t>]</w:t>
            </w:r>
          </w:p>
        </w:tc>
        <w:tc>
          <w:tcPr>
            <w:tcW w:w="2977" w:type="dxa"/>
          </w:tcPr>
          <w:p w14:paraId="772E6BA8" w14:textId="77777777" w:rsidR="00EE0DE4" w:rsidRPr="00545810" w:rsidRDefault="00AF181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amateur</w:t>
            </w:r>
          </w:p>
          <w:p w14:paraId="4AE5002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E44607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30349B54" w14:textId="77777777" w:rsidR="00EE0DE4" w:rsidRPr="00545810" w:rsidRDefault="00AF181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utilisée pour les PMR (talkies-walkies) et/ou les PAMR (talkies-walkies).</w:t>
            </w:r>
          </w:p>
          <w:p w14:paraId="6D37BBE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E309DAF" w14:textId="77777777" w:rsidR="00EE0DE4" w:rsidRPr="00545810" w:rsidRDefault="00AF181C"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F30BBB" w14:paraId="57F6FFAD" w14:textId="77777777" w:rsidTr="00FE638A">
        <w:trPr>
          <w:cantSplit/>
        </w:trPr>
        <w:tc>
          <w:tcPr>
            <w:tcW w:w="4077" w:type="dxa"/>
          </w:tcPr>
          <w:p w14:paraId="6A0DA70C"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432-438 MHz</w:t>
            </w:r>
          </w:p>
          <w:p w14:paraId="28CE722B"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12FEAA4D"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ED7F4CF"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 xml:space="preserve">satellite (active)  </w:t>
            </w:r>
            <w:r w:rsidR="00EE0DE4" w:rsidRPr="00545810">
              <w:rPr>
                <w:rStyle w:val="Artref"/>
                <w:rFonts w:asciiTheme="minorHAnsi" w:hAnsiTheme="minorHAnsi" w:cstheme="minorHAnsi"/>
                <w:color w:val="auto"/>
                <w:sz w:val="18"/>
                <w:szCs w:val="18"/>
              </w:rPr>
              <w:t>5.279A</w:t>
            </w:r>
          </w:p>
          <w:p w14:paraId="4DD782D0" w14:textId="77777777" w:rsidR="00EE0DE4" w:rsidRPr="00545810" w:rsidRDefault="00EE0DE4" w:rsidP="008E03DC">
            <w:pPr>
              <w:pStyle w:val="TableTextS5"/>
              <w:spacing w:before="36"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5.138  5.271  5.276  5.277  </w:t>
            </w:r>
          </w:p>
          <w:p w14:paraId="5FC248B1"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5.280  5.281  5.282</w:t>
            </w:r>
          </w:p>
        </w:tc>
        <w:tc>
          <w:tcPr>
            <w:tcW w:w="4111" w:type="dxa"/>
          </w:tcPr>
          <w:p w14:paraId="3B6B940E"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432-438 MHz</w:t>
            </w:r>
          </w:p>
          <w:p w14:paraId="291BAA30"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255CC9C2"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3B4D48A"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 xml:space="preserve">satellite (active)  </w:t>
            </w:r>
            <w:r w:rsidR="00EE0DE4" w:rsidRPr="00545810">
              <w:rPr>
                <w:rStyle w:val="Artref"/>
                <w:rFonts w:asciiTheme="minorHAnsi" w:hAnsiTheme="minorHAnsi" w:cstheme="minorHAnsi"/>
                <w:color w:val="auto"/>
                <w:sz w:val="18"/>
                <w:szCs w:val="18"/>
              </w:rPr>
              <w:t>5.279A</w:t>
            </w:r>
          </w:p>
          <w:p w14:paraId="7B4AB3C1"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5.138 </w:t>
            </w:r>
            <w:r w:rsidRPr="00545810">
              <w:rPr>
                <w:rFonts w:asciiTheme="minorHAnsi" w:hAnsiTheme="minorHAnsi" w:cstheme="minorHAnsi"/>
                <w:sz w:val="18"/>
                <w:szCs w:val="18"/>
                <w:u w:val="single"/>
              </w:rPr>
              <w:t>5.276</w:t>
            </w:r>
            <w:r w:rsidR="00DD7F51">
              <w:rPr>
                <w:rStyle w:val="Artref"/>
                <w:rFonts w:asciiTheme="minorHAnsi" w:hAnsiTheme="minorHAnsi" w:cstheme="minorHAnsi"/>
                <w:color w:val="auto"/>
                <w:sz w:val="18"/>
                <w:szCs w:val="18"/>
              </w:rPr>
              <w:t>[AddA14</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5.277</w:t>
            </w:r>
            <w:r w:rsidRPr="00545810">
              <w:rPr>
                <w:rStyle w:val="Artref"/>
                <w:rFonts w:asciiTheme="minorHAnsi" w:hAnsiTheme="minorHAnsi" w:cstheme="minorHAnsi"/>
                <w:color w:val="auto"/>
                <w:sz w:val="18"/>
                <w:szCs w:val="18"/>
              </w:rPr>
              <w:t>[AddA8]</w:t>
            </w:r>
            <w:r w:rsidRPr="00545810">
              <w:rPr>
                <w:rFonts w:asciiTheme="minorHAnsi" w:hAnsiTheme="minorHAnsi" w:cstheme="minorHAnsi"/>
                <w:sz w:val="18"/>
                <w:szCs w:val="18"/>
                <w:u w:val="single"/>
              </w:rPr>
              <w:t xml:space="preserve"> </w:t>
            </w:r>
            <w:r w:rsidRPr="00545810">
              <w:rPr>
                <w:rStyle w:val="Artref"/>
                <w:rFonts w:asciiTheme="minorHAnsi" w:hAnsiTheme="minorHAnsi" w:cstheme="minorHAnsi"/>
                <w:color w:val="auto"/>
                <w:sz w:val="18"/>
                <w:szCs w:val="18"/>
              </w:rPr>
              <w:t xml:space="preserve">5.282 </w:t>
            </w:r>
          </w:p>
        </w:tc>
        <w:tc>
          <w:tcPr>
            <w:tcW w:w="2977" w:type="dxa"/>
          </w:tcPr>
          <w:p w14:paraId="7BDEFC9A"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amateur</w:t>
            </w:r>
            <w:r w:rsidR="00EE0DE4" w:rsidRPr="00545810">
              <w:rPr>
                <w:rStyle w:val="Tablefreq"/>
                <w:rFonts w:asciiTheme="minorHAnsi" w:hAnsiTheme="minorHAnsi" w:cstheme="minorHAnsi"/>
                <w:b w:val="0"/>
                <w:color w:val="auto"/>
                <w:sz w:val="18"/>
                <w:szCs w:val="18"/>
              </w:rPr>
              <w:t xml:space="preserve"> (432-438 MHz)</w:t>
            </w:r>
          </w:p>
          <w:p w14:paraId="348DAC2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A118EDC"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Applications du service Amateur par </w:t>
            </w:r>
            <w:r w:rsidR="00EE0DE4" w:rsidRPr="00545810">
              <w:rPr>
                <w:rStyle w:val="Tablefreq"/>
                <w:rFonts w:asciiTheme="minorHAnsi" w:hAnsiTheme="minorHAnsi" w:cstheme="minorHAnsi"/>
                <w:b w:val="0"/>
                <w:color w:val="auto"/>
                <w:sz w:val="18"/>
                <w:szCs w:val="18"/>
              </w:rPr>
              <w:t>satellite</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(435-438 MHz)</w:t>
            </w:r>
          </w:p>
          <w:p w14:paraId="4EA2671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75996AD"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AFP : Dispositifs non-spécifiques </w:t>
            </w:r>
            <w:r w:rsidR="00EE0DE4" w:rsidRPr="00545810">
              <w:rPr>
                <w:rStyle w:val="Tablefreq"/>
                <w:rFonts w:asciiTheme="minorHAnsi" w:hAnsiTheme="minorHAnsi" w:cstheme="minorHAnsi"/>
                <w:b w:val="0"/>
                <w:color w:val="auto"/>
                <w:sz w:val="18"/>
                <w:szCs w:val="18"/>
              </w:rPr>
              <w:t>(433.0</w:t>
            </w:r>
            <w:r w:rsidR="00DD7F51">
              <w:rPr>
                <w:rStyle w:val="Tablefreq"/>
                <w:rFonts w:asciiTheme="minorHAnsi" w:hAnsiTheme="minorHAnsi" w:cstheme="minorHAnsi"/>
                <w:b w:val="0"/>
                <w:color w:val="auto"/>
                <w:sz w:val="18"/>
                <w:szCs w:val="18"/>
              </w:rPr>
              <w:t>5</w:t>
            </w:r>
            <w:r w:rsidR="00EE0DE4" w:rsidRPr="00545810">
              <w:rPr>
                <w:rStyle w:val="Tablefreq"/>
                <w:rFonts w:asciiTheme="minorHAnsi" w:hAnsiTheme="minorHAnsi" w:cstheme="minorHAnsi"/>
                <w:b w:val="0"/>
                <w:color w:val="auto"/>
                <w:sz w:val="18"/>
                <w:szCs w:val="18"/>
              </w:rPr>
              <w:t>-434.79 MHz)</w:t>
            </w:r>
          </w:p>
          <w:p w14:paraId="52F642F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C73C89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10E2E794" w14:textId="77777777"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utilisée pour les PMR (talkies-walkies) et/ou les PAMR (talkies-walkies).</w:t>
            </w:r>
          </w:p>
          <w:p w14:paraId="6BDADE5F" w14:textId="77777777"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691D8E6"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conditions pour le service de satellite amateur sont données dans 5.282</w:t>
            </w:r>
          </w:p>
          <w:p w14:paraId="643AC918" w14:textId="77777777"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E4179E2"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w:t>
            </w:r>
            <w:r w:rsidR="00EE0DE4" w:rsidRPr="00545810">
              <w:rPr>
                <w:rStyle w:val="Tablefreq"/>
                <w:rFonts w:asciiTheme="minorHAnsi" w:hAnsiTheme="minorHAnsi" w:cstheme="minorHAnsi"/>
                <w:b w:val="0"/>
                <w:color w:val="auto"/>
                <w:sz w:val="18"/>
                <w:szCs w:val="18"/>
              </w:rPr>
              <w:t>and</w:t>
            </w:r>
            <w:r w:rsidRPr="00545810">
              <w:rPr>
                <w:rStyle w:val="Tablefreq"/>
                <w:rFonts w:asciiTheme="minorHAnsi" w:hAnsiTheme="minorHAnsi" w:cstheme="minorHAnsi"/>
                <w:b w:val="0"/>
                <w:color w:val="auto"/>
                <w:sz w:val="18"/>
                <w:szCs w:val="18"/>
              </w:rPr>
              <w:t>e ISM</w:t>
            </w:r>
            <w:r w:rsidR="00EE0DE4" w:rsidRPr="00545810">
              <w:rPr>
                <w:rStyle w:val="Tablefreq"/>
                <w:rFonts w:asciiTheme="minorHAnsi" w:hAnsiTheme="minorHAnsi" w:cstheme="minorHAnsi"/>
                <w:b w:val="0"/>
                <w:color w:val="auto"/>
                <w:sz w:val="18"/>
                <w:szCs w:val="18"/>
              </w:rPr>
              <w:t xml:space="preserve"> (433.0</w:t>
            </w:r>
            <w:r w:rsidR="00DD7F51">
              <w:rPr>
                <w:rStyle w:val="Tablefreq"/>
                <w:rFonts w:asciiTheme="minorHAnsi" w:hAnsiTheme="minorHAnsi" w:cstheme="minorHAnsi"/>
                <w:b w:val="0"/>
                <w:color w:val="auto"/>
                <w:sz w:val="18"/>
                <w:szCs w:val="18"/>
              </w:rPr>
              <w:t>5</w:t>
            </w:r>
            <w:r w:rsidR="00EE0DE4" w:rsidRPr="00545810">
              <w:rPr>
                <w:rStyle w:val="Tablefreq"/>
                <w:rFonts w:asciiTheme="minorHAnsi" w:hAnsiTheme="minorHAnsi" w:cstheme="minorHAnsi"/>
                <w:b w:val="0"/>
                <w:color w:val="auto"/>
                <w:sz w:val="18"/>
                <w:szCs w:val="18"/>
              </w:rPr>
              <w:t>-434.79 MHz)</w:t>
            </w:r>
          </w:p>
          <w:p w14:paraId="70ED969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5B7D1C2"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F30BBB" w14:paraId="6F7ADEA1" w14:textId="77777777" w:rsidTr="00FE638A">
        <w:trPr>
          <w:cantSplit/>
        </w:trPr>
        <w:tc>
          <w:tcPr>
            <w:tcW w:w="4077" w:type="dxa"/>
          </w:tcPr>
          <w:p w14:paraId="39BB87E2"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438-440 MHz</w:t>
            </w:r>
          </w:p>
          <w:p w14:paraId="6A58C27D"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6A2A29FF"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6E9A0DC0" w14:textId="77777777" w:rsidR="00EE0DE4" w:rsidRPr="00545810" w:rsidRDefault="00EE0DE4" w:rsidP="008E03DC">
            <w:pPr>
              <w:pStyle w:val="TableTextS5"/>
              <w:spacing w:before="36"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5.271  5.274  5.275  5.276  </w:t>
            </w:r>
          </w:p>
          <w:p w14:paraId="270E7118"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5.277  5.283</w:t>
            </w:r>
          </w:p>
        </w:tc>
        <w:tc>
          <w:tcPr>
            <w:tcW w:w="4111" w:type="dxa"/>
          </w:tcPr>
          <w:p w14:paraId="70156063"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438-440 MHz</w:t>
            </w:r>
          </w:p>
          <w:p w14:paraId="7F1F986B"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A2734C8"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D20DCDC"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5.274</w:t>
            </w:r>
            <w:r w:rsidR="00DD7F51">
              <w:rPr>
                <w:rStyle w:val="Artref"/>
                <w:rFonts w:asciiTheme="minorHAnsi" w:hAnsiTheme="minorHAnsi" w:cstheme="minorHAnsi"/>
                <w:color w:val="auto"/>
                <w:sz w:val="18"/>
                <w:szCs w:val="18"/>
              </w:rPr>
              <w:t>[AltA1</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5.275</w:t>
            </w:r>
            <w:r w:rsidRPr="00545810">
              <w:rPr>
                <w:rStyle w:val="Artref"/>
                <w:rFonts w:asciiTheme="minorHAnsi" w:hAnsiTheme="minorHAnsi" w:cstheme="minorHAnsi"/>
                <w:color w:val="auto"/>
                <w:sz w:val="18"/>
                <w:szCs w:val="18"/>
              </w:rPr>
              <w:t xml:space="preserve">[AddA1] </w:t>
            </w:r>
            <w:r w:rsidRPr="00545810">
              <w:rPr>
                <w:rFonts w:asciiTheme="minorHAnsi" w:hAnsiTheme="minorHAnsi" w:cstheme="minorHAnsi"/>
                <w:sz w:val="18"/>
                <w:szCs w:val="18"/>
                <w:u w:val="single"/>
              </w:rPr>
              <w:t>5.276</w:t>
            </w:r>
            <w:r w:rsidR="00DD7F51">
              <w:rPr>
                <w:rStyle w:val="Artref"/>
                <w:rFonts w:asciiTheme="minorHAnsi" w:hAnsiTheme="minorHAnsi" w:cstheme="minorHAnsi"/>
                <w:color w:val="auto"/>
                <w:sz w:val="18"/>
                <w:szCs w:val="18"/>
              </w:rPr>
              <w:t>[AddA14</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5.277</w:t>
            </w:r>
            <w:r w:rsidRPr="00545810">
              <w:rPr>
                <w:rStyle w:val="Artref"/>
                <w:rFonts w:asciiTheme="minorHAnsi" w:hAnsiTheme="minorHAnsi" w:cstheme="minorHAnsi"/>
                <w:color w:val="auto"/>
                <w:sz w:val="18"/>
                <w:szCs w:val="18"/>
              </w:rPr>
              <w:t>[AddA8]</w:t>
            </w:r>
          </w:p>
        </w:tc>
        <w:tc>
          <w:tcPr>
            <w:tcW w:w="2977" w:type="dxa"/>
          </w:tcPr>
          <w:p w14:paraId="00C5B5A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3BD7417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BF7D5C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7DD17DF8" w14:textId="77777777"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certains pays, cette bande est utilisée pour les PMR (talkies-walkies) et/ou les PAMR (talkies-walkies).</w:t>
            </w:r>
          </w:p>
          <w:p w14:paraId="68DAA04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642E5E9"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F30BBB" w14:paraId="3C1A3FDB" w14:textId="77777777" w:rsidTr="00FE638A">
        <w:trPr>
          <w:cantSplit/>
        </w:trPr>
        <w:tc>
          <w:tcPr>
            <w:tcW w:w="4077" w:type="dxa"/>
          </w:tcPr>
          <w:p w14:paraId="57BBAF29"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440-450 MHz</w:t>
            </w:r>
          </w:p>
          <w:p w14:paraId="563BAEA8"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w:t>
            </w:r>
            <w:r w:rsidR="00DA3437" w:rsidRPr="00545810">
              <w:rPr>
                <w:rFonts w:asciiTheme="minorHAnsi" w:hAnsiTheme="minorHAnsi" w:cstheme="minorHAnsi"/>
                <w:sz w:val="18"/>
                <w:szCs w:val="18"/>
              </w:rPr>
              <w:t>E</w:t>
            </w:r>
          </w:p>
          <w:p w14:paraId="4AA8390C"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A3437" w:rsidRPr="00545810">
              <w:rPr>
                <w:rFonts w:asciiTheme="minorHAnsi" w:hAnsiTheme="minorHAnsi" w:cstheme="minorHAnsi"/>
                <w:sz w:val="18"/>
                <w:szCs w:val="18"/>
              </w:rPr>
              <w:t>sauf mobile aéronautique</w:t>
            </w:r>
          </w:p>
          <w:p w14:paraId="32A16F48"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636E289"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5.269 5.270 5.271 5.284 5.285 5.286</w:t>
            </w:r>
          </w:p>
        </w:tc>
        <w:tc>
          <w:tcPr>
            <w:tcW w:w="4111" w:type="dxa"/>
          </w:tcPr>
          <w:p w14:paraId="329DA99E"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440-450 MHz</w:t>
            </w:r>
          </w:p>
          <w:p w14:paraId="6580D203"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A059F19"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64B54C09"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A343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1A32D9D3"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5.286</w:t>
            </w:r>
          </w:p>
        </w:tc>
        <w:tc>
          <w:tcPr>
            <w:tcW w:w="2977" w:type="dxa"/>
          </w:tcPr>
          <w:p w14:paraId="2BDB445A" w14:textId="77777777" w:rsidR="00DA3437"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15D9FC3A" w14:textId="77777777" w:rsidR="00EE0DE4"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et/ou PAMR (Talkies-walkies)</w:t>
            </w:r>
          </w:p>
          <w:p w14:paraId="66ADF424" w14:textId="77777777" w:rsidR="00DA3437"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3A7BF65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p w14:paraId="40A5A18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D33581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w:t>
            </w:r>
            <w:r w:rsidR="00DA3437" w:rsidRPr="00545810">
              <w:rPr>
                <w:rStyle w:val="Tablefreq"/>
                <w:rFonts w:asciiTheme="minorHAnsi" w:hAnsiTheme="minorHAnsi" w:cstheme="minorHAnsi"/>
                <w:b w:val="0"/>
                <w:color w:val="auto"/>
                <w:sz w:val="18"/>
                <w:szCs w:val="18"/>
              </w:rPr>
              <w:t>IXE (télémétrie</w:t>
            </w:r>
            <w:r w:rsidRPr="00545810">
              <w:rPr>
                <w:rStyle w:val="Tablefreq"/>
                <w:rFonts w:asciiTheme="minorHAnsi" w:hAnsiTheme="minorHAnsi" w:cstheme="minorHAnsi"/>
                <w:b w:val="0"/>
                <w:color w:val="auto"/>
                <w:sz w:val="18"/>
                <w:szCs w:val="18"/>
              </w:rPr>
              <w:t xml:space="preserve">, </w:t>
            </w:r>
            <w:r w:rsidR="00DA3437" w:rsidRPr="00545810">
              <w:rPr>
                <w:rStyle w:val="Tablefreq"/>
                <w:rFonts w:asciiTheme="minorHAnsi" w:hAnsiTheme="minorHAnsi" w:cstheme="minorHAnsi"/>
                <w:b w:val="0"/>
                <w:color w:val="auto"/>
                <w:sz w:val="18"/>
                <w:szCs w:val="18"/>
              </w:rPr>
              <w:t>systèmes d'alarme à double fréquence</w:t>
            </w:r>
            <w:r w:rsidRPr="00545810">
              <w:rPr>
                <w:rStyle w:val="Tablefreq"/>
                <w:rFonts w:asciiTheme="minorHAnsi" w:hAnsiTheme="minorHAnsi" w:cstheme="minorHAnsi"/>
                <w:b w:val="0"/>
                <w:color w:val="auto"/>
                <w:sz w:val="18"/>
                <w:szCs w:val="18"/>
              </w:rPr>
              <w:t xml:space="preserve">) </w:t>
            </w:r>
          </w:p>
          <w:p w14:paraId="25C666B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75F021F"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 PMR/dPMR446(446.0-446.2 MHz)</w:t>
            </w:r>
          </w:p>
        </w:tc>
        <w:tc>
          <w:tcPr>
            <w:tcW w:w="3118" w:type="dxa"/>
          </w:tcPr>
          <w:p w14:paraId="22E14D55"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PMR/dPMR446: -Voir Rapport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UIT</w:t>
            </w:r>
            <w:r w:rsidR="00EE0DE4" w:rsidRPr="00545810">
              <w:rPr>
                <w:rStyle w:val="Tablefreq"/>
                <w:rFonts w:asciiTheme="minorHAnsi" w:hAnsiTheme="minorHAnsi" w:cstheme="minorHAnsi"/>
                <w:b w:val="0"/>
                <w:color w:val="auto"/>
                <w:sz w:val="18"/>
                <w:szCs w:val="18"/>
              </w:rPr>
              <w:t>-R M.2474, ETSI EN 303 405 and ECC/DEC/(15)05</w:t>
            </w:r>
          </w:p>
          <w:p w14:paraId="3860893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A7C42C4"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F30BBB" w14:paraId="0C88BF42" w14:textId="77777777" w:rsidTr="00FE638A">
        <w:trPr>
          <w:cantSplit/>
        </w:trPr>
        <w:tc>
          <w:tcPr>
            <w:tcW w:w="4077" w:type="dxa"/>
          </w:tcPr>
          <w:p w14:paraId="5610888D"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450-455 MHz</w:t>
            </w:r>
          </w:p>
          <w:p w14:paraId="53537AD0" w14:textId="77777777"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49B657D"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189143C7"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5.271 5.286 5.286A 5.286B 5.286C 5.286D 5.286E </w:t>
            </w:r>
          </w:p>
        </w:tc>
        <w:tc>
          <w:tcPr>
            <w:tcW w:w="4111" w:type="dxa"/>
          </w:tcPr>
          <w:p w14:paraId="17E1FB31"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450-455 MHz</w:t>
            </w:r>
          </w:p>
          <w:p w14:paraId="536E4EBB" w14:textId="77777777"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9CF4429"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2F76A5C6"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5.286 5.286A 5.286B 5.286C  </w:t>
            </w:r>
            <w:r w:rsidRPr="00545810">
              <w:rPr>
                <w:rStyle w:val="Artref"/>
                <w:rFonts w:asciiTheme="minorHAnsi" w:hAnsiTheme="minorHAnsi" w:cstheme="minorHAnsi"/>
                <w:color w:val="auto"/>
                <w:sz w:val="18"/>
                <w:szCs w:val="18"/>
                <w:u w:val="single"/>
              </w:rPr>
              <w:t>5.286E</w:t>
            </w:r>
            <w:r w:rsidRPr="00545810">
              <w:rPr>
                <w:rStyle w:val="Artref"/>
                <w:rFonts w:asciiTheme="minorHAnsi" w:hAnsiTheme="minorHAnsi" w:cstheme="minorHAnsi"/>
                <w:color w:val="auto"/>
                <w:sz w:val="18"/>
                <w:szCs w:val="18"/>
              </w:rPr>
              <w:t>[AddA2]</w:t>
            </w:r>
          </w:p>
        </w:tc>
        <w:tc>
          <w:tcPr>
            <w:tcW w:w="2977" w:type="dxa"/>
          </w:tcPr>
          <w:p w14:paraId="75C25E57"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 </w:t>
            </w:r>
          </w:p>
          <w:p w14:paraId="3CAA1F6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5836631"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14:paraId="7CF45358" w14:textId="77777777" w:rsidR="00EE0DE4" w:rsidRPr="00313928"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442E463D" w14:textId="77777777" w:rsidR="00DA3437" w:rsidRPr="00313928"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3E4961F6" w14:textId="77777777" w:rsidR="00DA3437"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(Talkies-walkies)</w:t>
            </w:r>
          </w:p>
          <w:p w14:paraId="203FDF0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D5AEB8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340A5C6E" w14:textId="77777777" w:rsidR="00EE0DE4" w:rsidRPr="00545810" w:rsidRDefault="00DA34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545810" w14:paraId="5BCFED6A" w14:textId="77777777" w:rsidTr="00FE638A">
        <w:trPr>
          <w:cantSplit/>
        </w:trPr>
        <w:tc>
          <w:tcPr>
            <w:tcW w:w="4077" w:type="dxa"/>
          </w:tcPr>
          <w:p w14:paraId="751DEB8A"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455-456 MHz</w:t>
            </w:r>
          </w:p>
          <w:p w14:paraId="17E1FF8D"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1585C9"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58BA4762"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5.271 5.286A 5.286B 5.286C 5.286E </w:t>
            </w:r>
          </w:p>
        </w:tc>
        <w:tc>
          <w:tcPr>
            <w:tcW w:w="4111" w:type="dxa"/>
          </w:tcPr>
          <w:p w14:paraId="7D5172DC"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455-456 MHz</w:t>
            </w:r>
          </w:p>
          <w:p w14:paraId="38B05038"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F023634"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72E65C21"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5.209 5.286A 5.286B 5.286C </w:t>
            </w:r>
            <w:r w:rsidRPr="00545810">
              <w:rPr>
                <w:rStyle w:val="Artref"/>
                <w:rFonts w:asciiTheme="minorHAnsi" w:hAnsiTheme="minorHAnsi" w:cstheme="minorHAnsi"/>
                <w:color w:val="auto"/>
                <w:sz w:val="18"/>
                <w:szCs w:val="18"/>
                <w:u w:val="single"/>
              </w:rPr>
              <w:t>5.286E</w:t>
            </w:r>
            <w:r w:rsidRPr="00545810">
              <w:rPr>
                <w:rStyle w:val="Artref"/>
                <w:rFonts w:asciiTheme="minorHAnsi" w:hAnsiTheme="minorHAnsi" w:cstheme="minorHAnsi"/>
                <w:color w:val="auto"/>
                <w:sz w:val="18"/>
                <w:szCs w:val="18"/>
              </w:rPr>
              <w:t>[AddA2]</w:t>
            </w:r>
          </w:p>
        </w:tc>
        <w:tc>
          <w:tcPr>
            <w:tcW w:w="2977" w:type="dxa"/>
          </w:tcPr>
          <w:p w14:paraId="0A6945C4"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14:paraId="03A639B6"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B00B5DD"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14:paraId="054DA25A"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0E59F99E"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2CC9C83D"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(Talkies-walkies)</w:t>
            </w:r>
          </w:p>
          <w:p w14:paraId="54139B95"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4491A7" w14:textId="77777777"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5494641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EEF54EC" w14:textId="77777777" w:rsidTr="00FE638A">
        <w:trPr>
          <w:cantSplit/>
        </w:trPr>
        <w:tc>
          <w:tcPr>
            <w:tcW w:w="4077" w:type="dxa"/>
          </w:tcPr>
          <w:p w14:paraId="52D3E468"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456-459 MHz</w:t>
            </w:r>
          </w:p>
          <w:p w14:paraId="25EE4F03" w14:textId="77777777"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259E8C7"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0E43E719"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5.271 5.</w:t>
            </w:r>
            <w:r w:rsidRPr="00545810">
              <w:rPr>
                <w:rStyle w:val="Artref"/>
                <w:rFonts w:asciiTheme="minorHAnsi" w:hAnsiTheme="minorHAnsi" w:cstheme="minorHAnsi"/>
                <w:color w:val="auto"/>
                <w:sz w:val="18"/>
                <w:szCs w:val="18"/>
                <w:shd w:val="clear" w:color="auto" w:fill="FFFFFF"/>
              </w:rPr>
              <w:t>287 5.288</w:t>
            </w:r>
          </w:p>
        </w:tc>
        <w:tc>
          <w:tcPr>
            <w:tcW w:w="4111" w:type="dxa"/>
          </w:tcPr>
          <w:p w14:paraId="5E056486"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456-459 MHz</w:t>
            </w:r>
          </w:p>
          <w:p w14:paraId="0FEE5C99" w14:textId="77777777" w:rsidR="00EE0DE4" w:rsidRPr="00545810" w:rsidRDefault="00DA3437"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6630CFC"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60F5EA40"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5.287</w:t>
            </w:r>
          </w:p>
        </w:tc>
        <w:tc>
          <w:tcPr>
            <w:tcW w:w="2977" w:type="dxa"/>
          </w:tcPr>
          <w:p w14:paraId="552876C2"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14:paraId="0C60E4B2"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C322992"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14:paraId="2B71CCFD"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47D1BEA1"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548B1395"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(Talkies-walkies)</w:t>
            </w:r>
          </w:p>
          <w:p w14:paraId="767B26F3"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D9220BA" w14:textId="77777777"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19FE618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32371830" w14:textId="77777777" w:rsidTr="00FE638A">
        <w:trPr>
          <w:cantSplit/>
        </w:trPr>
        <w:tc>
          <w:tcPr>
            <w:tcW w:w="4077" w:type="dxa"/>
          </w:tcPr>
          <w:p w14:paraId="4E99D161"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lastRenderedPageBreak/>
              <w:br w:type="page"/>
            </w:r>
            <w:r w:rsidRPr="00545810">
              <w:rPr>
                <w:rStyle w:val="Tablefreq"/>
                <w:rFonts w:asciiTheme="minorHAnsi" w:hAnsiTheme="minorHAnsi" w:cstheme="minorHAnsi"/>
                <w:color w:val="auto"/>
                <w:sz w:val="18"/>
                <w:szCs w:val="18"/>
              </w:rPr>
              <w:t>459-460 MHz</w:t>
            </w:r>
          </w:p>
          <w:p w14:paraId="7E024270"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7BBB87A"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37A0E87A"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5.209 5.271 5.286A 5.286B 5.286C 5.286E</w:t>
            </w:r>
          </w:p>
        </w:tc>
        <w:tc>
          <w:tcPr>
            <w:tcW w:w="4111" w:type="dxa"/>
          </w:tcPr>
          <w:p w14:paraId="33036717" w14:textId="77777777" w:rsidR="00EE0DE4" w:rsidRPr="00545810" w:rsidRDefault="00EE0DE4" w:rsidP="008E03DC">
            <w:pPr>
              <w:pStyle w:val="TableTextS5"/>
              <w:spacing w:before="36"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459-460 MHz</w:t>
            </w:r>
          </w:p>
          <w:p w14:paraId="24969DDF" w14:textId="77777777" w:rsidR="00EE0DE4" w:rsidRPr="00545810" w:rsidRDefault="00DA3437"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133368C"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64C07E16" w14:textId="77777777" w:rsidR="00EE0DE4" w:rsidRPr="00545810" w:rsidRDefault="00EE0DE4" w:rsidP="008E03DC">
            <w:pPr>
              <w:pStyle w:val="TableTextS5"/>
              <w:tabs>
                <w:tab w:val="clear" w:pos="170"/>
                <w:tab w:val="clear" w:pos="567"/>
                <w:tab w:val="clear" w:pos="737"/>
                <w:tab w:val="clear" w:pos="3266"/>
              </w:tabs>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 xml:space="preserve">5.209 5.286A 5.286B 5.286C </w:t>
            </w:r>
            <w:r w:rsidRPr="00545810">
              <w:rPr>
                <w:rStyle w:val="Artref"/>
                <w:rFonts w:asciiTheme="minorHAnsi" w:hAnsiTheme="minorHAnsi" w:cstheme="minorHAnsi"/>
                <w:color w:val="auto"/>
                <w:sz w:val="18"/>
                <w:szCs w:val="18"/>
                <w:u w:val="single"/>
              </w:rPr>
              <w:t>5.286E</w:t>
            </w:r>
            <w:r w:rsidRPr="00545810">
              <w:rPr>
                <w:rStyle w:val="Artref"/>
                <w:rFonts w:asciiTheme="minorHAnsi" w:hAnsiTheme="minorHAnsi" w:cstheme="minorHAnsi"/>
                <w:color w:val="auto"/>
                <w:sz w:val="18"/>
                <w:szCs w:val="18"/>
              </w:rPr>
              <w:t>[AddA2]</w:t>
            </w:r>
          </w:p>
        </w:tc>
        <w:tc>
          <w:tcPr>
            <w:tcW w:w="2977" w:type="dxa"/>
          </w:tcPr>
          <w:p w14:paraId="47B1FB0B"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14:paraId="11F8A1CD"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A63EFEC"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14:paraId="36F7D7EC"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5D23527F"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2F20C334"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(Talkies-walkies)</w:t>
            </w:r>
          </w:p>
          <w:p w14:paraId="16ED7F67"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03D6045" w14:textId="77777777"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3DA3065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7423E561" w14:textId="77777777" w:rsidTr="00FE638A">
        <w:trPr>
          <w:cantSplit/>
        </w:trPr>
        <w:tc>
          <w:tcPr>
            <w:tcW w:w="4077" w:type="dxa"/>
          </w:tcPr>
          <w:p w14:paraId="06A7C873" w14:textId="77777777"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460-470 MHz</w:t>
            </w:r>
          </w:p>
          <w:p w14:paraId="6DC1A38A" w14:textId="77777777" w:rsidR="00EE0DE4" w:rsidRPr="00545810" w:rsidRDefault="00DA3437"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8ABD514" w14:textId="77777777"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331A2221" w14:textId="77777777" w:rsidR="00EE0DE4" w:rsidRPr="00545810" w:rsidRDefault="00DA3437"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Météorologie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p>
          <w:p w14:paraId="0C9C18DE"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w:t>
            </w:r>
            <w:r w:rsidRPr="00545810">
              <w:rPr>
                <w:rStyle w:val="Artref"/>
                <w:rFonts w:asciiTheme="minorHAnsi" w:hAnsiTheme="minorHAnsi" w:cstheme="minorHAnsi"/>
                <w:color w:val="auto"/>
                <w:sz w:val="18"/>
                <w:szCs w:val="18"/>
                <w:shd w:val="clear" w:color="auto" w:fill="FFFFFF"/>
              </w:rPr>
              <w:t xml:space="preserve">287 5.288 </w:t>
            </w:r>
            <w:r w:rsidRPr="00545810">
              <w:rPr>
                <w:rStyle w:val="Artref"/>
                <w:rFonts w:asciiTheme="minorHAnsi" w:hAnsiTheme="minorHAnsi" w:cstheme="minorHAnsi"/>
                <w:color w:val="auto"/>
                <w:sz w:val="18"/>
                <w:szCs w:val="18"/>
              </w:rPr>
              <w:t>5.289 5.290</w:t>
            </w:r>
          </w:p>
        </w:tc>
        <w:tc>
          <w:tcPr>
            <w:tcW w:w="4111" w:type="dxa"/>
          </w:tcPr>
          <w:p w14:paraId="5B72BE0F" w14:textId="77777777"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460-470 MHz</w:t>
            </w:r>
          </w:p>
          <w:p w14:paraId="5BF2353E" w14:textId="77777777" w:rsidR="00EE0DE4" w:rsidRPr="00545810" w:rsidRDefault="00D65306"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5F165A9" w14:textId="77777777"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5.286AA</w:t>
            </w:r>
          </w:p>
          <w:p w14:paraId="48D5F1F1" w14:textId="77777777" w:rsidR="00EE0DE4" w:rsidRPr="00545810" w:rsidRDefault="00D65306" w:rsidP="008E03DC">
            <w:pPr>
              <w:pStyle w:val="TableTextS5"/>
              <w:tabs>
                <w:tab w:val="clear" w:pos="170"/>
                <w:tab w:val="clear" w:pos="567"/>
                <w:tab w:val="clear" w:pos="737"/>
                <w:tab w:val="clear" w:pos="2977"/>
                <w:tab w:val="clear" w:pos="3266"/>
                <w:tab w:val="left" w:pos="3232"/>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Météorologie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p>
          <w:p w14:paraId="52AF739B" w14:textId="77777777" w:rsidR="00EE0DE4" w:rsidRPr="00545810" w:rsidRDefault="00EE0DE4" w:rsidP="008E03DC">
            <w:pPr>
              <w:pStyle w:val="TableTextS5"/>
              <w:spacing w:before="36"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5.287 5.289</w:t>
            </w:r>
          </w:p>
        </w:tc>
        <w:tc>
          <w:tcPr>
            <w:tcW w:w="2977" w:type="dxa"/>
          </w:tcPr>
          <w:p w14:paraId="2FF2DEF8"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(PTP) </w:t>
            </w:r>
          </w:p>
          <w:p w14:paraId="1360ABE2"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EAEC421"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IMT (450-470 MHz)</w:t>
            </w:r>
          </w:p>
          <w:p w14:paraId="11A72DB0"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55906A9D" w14:textId="77777777" w:rsidR="00DD7F51" w:rsidRPr="00313928"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PMR (Talkies-walkies)</w:t>
            </w:r>
          </w:p>
          <w:p w14:paraId="2056F349"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et/ou PAMR (Talkies-walkies)</w:t>
            </w:r>
          </w:p>
          <w:p w14:paraId="42C000BA" w14:textId="77777777" w:rsidR="00DD7F51"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AE8A4CE" w14:textId="77777777" w:rsidR="00EE0DE4" w:rsidRPr="00545810" w:rsidRDefault="00DD7F51" w:rsidP="00DD7F5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w:t>
            </w:r>
          </w:p>
        </w:tc>
        <w:tc>
          <w:tcPr>
            <w:tcW w:w="3118" w:type="dxa"/>
          </w:tcPr>
          <w:p w14:paraId="2A07466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A0E7249" w14:textId="77777777" w:rsidTr="00FE638A">
        <w:trPr>
          <w:cantSplit/>
        </w:trPr>
        <w:tc>
          <w:tcPr>
            <w:tcW w:w="4077" w:type="dxa"/>
          </w:tcPr>
          <w:p w14:paraId="2023BAE4"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470-694 MHz</w:t>
            </w:r>
          </w:p>
          <w:p w14:paraId="15C59206" w14:textId="77777777" w:rsidR="00EE0DE4" w:rsidRPr="00545810" w:rsidRDefault="00D65306" w:rsidP="008E03DC">
            <w:pPr>
              <w:pStyle w:val="TableTextS5"/>
              <w:tabs>
                <w:tab w:val="clear" w:pos="17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577FB7CF" w14:textId="77777777"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5.291A 5.294 5.296 5.300 5.304 5.306 5.312</w:t>
            </w:r>
          </w:p>
        </w:tc>
        <w:tc>
          <w:tcPr>
            <w:tcW w:w="4111" w:type="dxa"/>
          </w:tcPr>
          <w:p w14:paraId="59BB72EA"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470-694 MHz</w:t>
            </w:r>
          </w:p>
          <w:p w14:paraId="0734585F" w14:textId="77777777" w:rsidR="00EE0DE4" w:rsidRPr="00545810" w:rsidRDefault="00D65306" w:rsidP="008E03DC">
            <w:pPr>
              <w:pStyle w:val="TableTextS5"/>
              <w:tabs>
                <w:tab w:val="clear" w:pos="17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7E2EF46C" w14:textId="77777777" w:rsidR="00EE0DE4" w:rsidRPr="00545810" w:rsidRDefault="00EE0DE4" w:rsidP="008E03DC">
            <w:pPr>
              <w:pStyle w:val="TableTextS5"/>
              <w:tabs>
                <w:tab w:val="clear" w:pos="170"/>
                <w:tab w:val="clear" w:pos="567"/>
                <w:tab w:val="clear" w:pos="737"/>
                <w:tab w:val="clear" w:pos="2977"/>
                <w:tab w:val="clear" w:pos="3266"/>
                <w:tab w:val="left" w:pos="3232"/>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r w:rsidRPr="00545810">
              <w:rPr>
                <w:rStyle w:val="Tablefreq"/>
                <w:rFonts w:asciiTheme="minorHAnsi" w:hAnsiTheme="minorHAnsi" w:cstheme="minorHAnsi"/>
                <w:b w:val="0"/>
                <w:color w:val="auto"/>
                <w:sz w:val="18"/>
                <w:szCs w:val="18"/>
                <w:u w:val="single"/>
              </w:rPr>
              <w:t>5.294</w:t>
            </w:r>
            <w:r w:rsidRPr="00545810">
              <w:rPr>
                <w:rStyle w:val="Artref"/>
                <w:rFonts w:asciiTheme="minorHAnsi" w:hAnsiTheme="minorHAnsi" w:cstheme="minorHAnsi"/>
                <w:color w:val="auto"/>
                <w:sz w:val="18"/>
                <w:szCs w:val="18"/>
              </w:rPr>
              <w:t>[AddA6]</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5.296</w:t>
            </w:r>
            <w:r w:rsidRPr="00545810">
              <w:rPr>
                <w:rStyle w:val="Artref"/>
                <w:rFonts w:asciiTheme="minorHAnsi" w:hAnsiTheme="minorHAnsi" w:cstheme="minorHAnsi"/>
                <w:color w:val="auto"/>
                <w:sz w:val="18"/>
                <w:szCs w:val="18"/>
              </w:rPr>
              <w:t>[AddA35]</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5.300</w:t>
            </w:r>
            <w:r w:rsidRPr="00545810">
              <w:rPr>
                <w:rStyle w:val="Artref"/>
                <w:rFonts w:asciiTheme="minorHAnsi" w:hAnsiTheme="minorHAnsi" w:cstheme="minorHAnsi"/>
                <w:color w:val="auto"/>
                <w:sz w:val="18"/>
                <w:szCs w:val="18"/>
              </w:rPr>
              <w:t>[AddA4]</w:t>
            </w:r>
            <w:r w:rsidRPr="00545810">
              <w:rPr>
                <w:rStyle w:val="Tablefreq"/>
                <w:rFonts w:asciiTheme="minorHAnsi" w:hAnsiTheme="minorHAnsi" w:cstheme="minorHAnsi"/>
                <w:b w:val="0"/>
                <w:color w:val="auto"/>
                <w:sz w:val="18"/>
                <w:szCs w:val="18"/>
              </w:rPr>
              <w:t xml:space="preserve"> 5.304</w:t>
            </w:r>
          </w:p>
        </w:tc>
        <w:tc>
          <w:tcPr>
            <w:tcW w:w="2977" w:type="dxa"/>
          </w:tcPr>
          <w:p w14:paraId="6A63D11D" w14:textId="77777777"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TNT</w:t>
            </w:r>
            <w:r w:rsidR="00EE0DE4" w:rsidRPr="00545810">
              <w:rPr>
                <w:rStyle w:val="Tablefreq"/>
                <w:rFonts w:asciiTheme="minorHAnsi" w:hAnsiTheme="minorHAnsi" w:cstheme="minorHAnsi"/>
                <w:b w:val="0"/>
                <w:color w:val="auto"/>
                <w:sz w:val="18"/>
                <w:szCs w:val="18"/>
              </w:rPr>
              <w:t xml:space="preserve"> (470-694 MHz)</w:t>
            </w:r>
          </w:p>
          <w:p w14:paraId="125A255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7586D34" w14:textId="77777777"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Observations </w:t>
            </w:r>
            <w:r w:rsidR="00EE0DE4" w:rsidRPr="00545810">
              <w:rPr>
                <w:rStyle w:val="Tablefreq"/>
                <w:rFonts w:asciiTheme="minorHAnsi" w:hAnsiTheme="minorHAnsi" w:cstheme="minorHAnsi"/>
                <w:b w:val="0"/>
                <w:color w:val="auto"/>
                <w:sz w:val="18"/>
                <w:szCs w:val="18"/>
              </w:rPr>
              <w:t>VLBI</w:t>
            </w:r>
            <w:r w:rsidRPr="00545810">
              <w:rPr>
                <w:rStyle w:val="FootnoteReference"/>
                <w:rFonts w:asciiTheme="minorHAnsi" w:hAnsiTheme="minorHAnsi" w:cstheme="minorHAnsi"/>
                <w:sz w:val="18"/>
                <w:szCs w:val="18"/>
              </w:rPr>
              <w:footnoteReference w:id="8"/>
            </w:r>
            <w:r w:rsidR="00EE0DE4" w:rsidRPr="00545810">
              <w:rPr>
                <w:rStyle w:val="Tablefreq"/>
                <w:rFonts w:asciiTheme="minorHAnsi" w:hAnsiTheme="minorHAnsi" w:cstheme="minorHAnsi"/>
                <w:b w:val="0"/>
                <w:color w:val="auto"/>
                <w:sz w:val="18"/>
                <w:szCs w:val="18"/>
              </w:rPr>
              <w:t xml:space="preserve"> (608 – 614 MHz)</w:t>
            </w:r>
          </w:p>
          <w:p w14:paraId="06622681" w14:textId="77777777" w:rsidR="00D65306" w:rsidRPr="00545810" w:rsidRDefault="00D65306" w:rsidP="008E03DC">
            <w:pPr>
              <w:pStyle w:val="TableTextS5"/>
              <w:keepLines/>
              <w:tabs>
                <w:tab w:val="left" w:pos="1985"/>
                <w:tab w:val="right" w:leader="dot" w:pos="8505"/>
                <w:tab w:val="right" w:pos="9355"/>
              </w:tabs>
              <w:spacing w:before="10" w:beforeAutospacing="1" w:after="0"/>
              <w:ind w:left="142" w:right="130" w:hanging="17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Services auxiliaires à la radiodiffusion et à la production de programmes (SAB/SAP)</w:t>
            </w:r>
          </w:p>
          <w:p w14:paraId="7E6BE8B1" w14:textId="77777777" w:rsidR="00657D11" w:rsidRDefault="00657D11" w:rsidP="008E03DC">
            <w:pPr>
              <w:pStyle w:val="TableTextS5"/>
              <w:keepLines/>
              <w:tabs>
                <w:tab w:val="left" w:pos="1985"/>
                <w:tab w:val="right" w:leader="dot" w:pos="8505"/>
                <w:tab w:val="right" w:pos="9355"/>
              </w:tabs>
              <w:spacing w:before="0" w:after="0"/>
              <w:ind w:left="142" w:right="130" w:hanging="170"/>
              <w:jc w:val="both"/>
              <w:rPr>
                <w:rStyle w:val="Tablefreq"/>
                <w:rFonts w:asciiTheme="minorHAnsi" w:hAnsiTheme="minorHAnsi" w:cstheme="minorHAnsi"/>
                <w:b w:val="0"/>
                <w:color w:val="auto"/>
                <w:sz w:val="18"/>
                <w:szCs w:val="18"/>
              </w:rPr>
            </w:pPr>
          </w:p>
          <w:p w14:paraId="0CCAD999" w14:textId="77777777" w:rsidR="00D65306" w:rsidRPr="00545810" w:rsidRDefault="00D65306" w:rsidP="008E03DC">
            <w:pPr>
              <w:pStyle w:val="TableTextS5"/>
              <w:keepLines/>
              <w:tabs>
                <w:tab w:val="left" w:pos="1985"/>
                <w:tab w:val="right" w:leader="dot" w:pos="8505"/>
                <w:tab w:val="right" w:pos="9355"/>
              </w:tabs>
              <w:spacing w:before="0" w:after="0"/>
              <w:ind w:left="142" w:right="130" w:hanging="17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p>
          <w:p w14:paraId="5D0A6978" w14:textId="77777777" w:rsidR="00D65306" w:rsidRPr="00545810" w:rsidRDefault="00D65306" w:rsidP="00E2790E">
            <w:pPr>
              <w:pStyle w:val="TableTextS5"/>
              <w:keepLines/>
              <w:numPr>
                <w:ilvl w:val="0"/>
                <w:numId w:val="21"/>
              </w:numPr>
              <w:tabs>
                <w:tab w:val="left" w:pos="1985"/>
                <w:tab w:val="right" w:leader="dot" w:pos="8505"/>
                <w:tab w:val="right" w:pos="9355"/>
              </w:tabs>
              <w:spacing w:before="0"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audio sans fil</w:t>
            </w:r>
          </w:p>
          <w:p w14:paraId="737D04D8" w14:textId="77777777" w:rsidR="00EE0DE4" w:rsidRPr="00545810" w:rsidRDefault="00D65306" w:rsidP="00E2790E">
            <w:pPr>
              <w:pStyle w:val="TableTextS5"/>
              <w:keepLines/>
              <w:numPr>
                <w:ilvl w:val="0"/>
                <w:numId w:val="21"/>
              </w:numPr>
              <w:tabs>
                <w:tab w:val="left" w:pos="1985"/>
                <w:tab w:val="right" w:leader="dot" w:pos="8505"/>
                <w:tab w:val="right" w:pos="9355"/>
              </w:tabs>
              <w:spacing w:before="0"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Microphones radio</w:t>
            </w:r>
          </w:p>
        </w:tc>
        <w:tc>
          <w:tcPr>
            <w:tcW w:w="3118" w:type="dxa"/>
          </w:tcPr>
          <w:p w14:paraId="1E2FD406" w14:textId="77777777"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Toute télévision analogique terrestre de bande IV/V devra migrer vers la télévision numérique terrestre </w:t>
            </w:r>
          </w:p>
          <w:p w14:paraId="2BE59FE8" w14:textId="77777777" w:rsidR="00D65306"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33443D3" w14:textId="77777777"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plan </w:t>
            </w:r>
            <w:r w:rsidR="00EE0DE4" w:rsidRPr="00545810">
              <w:rPr>
                <w:rStyle w:val="Tablefreq"/>
                <w:rFonts w:asciiTheme="minorHAnsi" w:hAnsiTheme="minorHAnsi" w:cstheme="minorHAnsi"/>
                <w:b w:val="0"/>
                <w:color w:val="auto"/>
                <w:sz w:val="18"/>
                <w:szCs w:val="18"/>
              </w:rPr>
              <w:t xml:space="preserve">GE06 </w:t>
            </w:r>
            <w:r w:rsidRPr="00545810">
              <w:rPr>
                <w:rStyle w:val="Tablefreq"/>
                <w:rFonts w:asciiTheme="minorHAnsi" w:hAnsiTheme="minorHAnsi" w:cstheme="minorHAnsi"/>
                <w:b w:val="0"/>
                <w:color w:val="auto"/>
                <w:sz w:val="18"/>
                <w:szCs w:val="18"/>
              </w:rPr>
              <w:t>s’applique</w:t>
            </w:r>
          </w:p>
          <w:p w14:paraId="271AC68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93DF5F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r w:rsidRPr="00545810">
              <w:rPr>
                <w:rStyle w:val="Tablefreq"/>
                <w:rFonts w:asciiTheme="minorHAnsi" w:hAnsiTheme="minorHAnsi" w:cstheme="minorHAnsi"/>
                <w:b w:val="0"/>
                <w:bCs/>
                <w:color w:val="auto"/>
                <w:sz w:val="18"/>
                <w:szCs w:val="18"/>
              </w:rPr>
              <w:t xml:space="preserve">SAB/SAP: </w:t>
            </w:r>
            <w:r w:rsidR="00657D11">
              <w:rPr>
                <w:rStyle w:val="Tablefreq"/>
                <w:rFonts w:asciiTheme="minorHAnsi" w:hAnsiTheme="minorHAnsi" w:cstheme="minorHAnsi"/>
                <w:b w:val="0"/>
                <w:bCs/>
                <w:color w:val="auto"/>
                <w:sz w:val="18"/>
                <w:szCs w:val="18"/>
              </w:rPr>
              <w:t>Rapport UIT-R BT.2338-X</w:t>
            </w:r>
            <w:r w:rsidR="00D65306" w:rsidRPr="00545810">
              <w:rPr>
                <w:rStyle w:val="Tablefreq"/>
                <w:rFonts w:asciiTheme="minorHAnsi" w:hAnsiTheme="minorHAnsi" w:cstheme="minorHAnsi"/>
                <w:b w:val="0"/>
                <w:bCs/>
                <w:color w:val="auto"/>
                <w:sz w:val="18"/>
                <w:szCs w:val="18"/>
              </w:rPr>
              <w:t xml:space="preserve"> et</w:t>
            </w:r>
            <w:r w:rsidRPr="00545810">
              <w:rPr>
                <w:rStyle w:val="Tablefreq"/>
                <w:rFonts w:asciiTheme="minorHAnsi" w:hAnsiTheme="minorHAnsi" w:cstheme="minorHAnsi"/>
                <w:b w:val="0"/>
                <w:bCs/>
                <w:color w:val="auto"/>
                <w:sz w:val="18"/>
                <w:szCs w:val="18"/>
              </w:rPr>
              <w:t xml:space="preserve"> </w:t>
            </w:r>
            <w:r w:rsidR="00D65306" w:rsidRPr="00545810">
              <w:rPr>
                <w:rStyle w:val="Tablefreq"/>
                <w:rFonts w:asciiTheme="minorHAnsi" w:hAnsiTheme="minorHAnsi" w:cstheme="minorHAnsi"/>
                <w:b w:val="0"/>
                <w:bCs/>
                <w:color w:val="auto"/>
                <w:sz w:val="18"/>
                <w:szCs w:val="18"/>
              </w:rPr>
              <w:t>Rapport UIT</w:t>
            </w:r>
            <w:r w:rsidR="00657D11">
              <w:rPr>
                <w:rStyle w:val="Tablefreq"/>
                <w:rFonts w:asciiTheme="minorHAnsi" w:hAnsiTheme="minorHAnsi" w:cstheme="minorHAnsi"/>
                <w:b w:val="0"/>
                <w:bCs/>
                <w:color w:val="auto"/>
                <w:sz w:val="18"/>
                <w:szCs w:val="18"/>
              </w:rPr>
              <w:t>-R BT.2344-X</w:t>
            </w:r>
          </w:p>
          <w:p w14:paraId="6911D9E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bCs/>
                <w:color w:val="auto"/>
                <w:sz w:val="18"/>
                <w:szCs w:val="18"/>
              </w:rPr>
            </w:pPr>
          </w:p>
          <w:p w14:paraId="6CE220BA" w14:textId="77777777" w:rsidR="00EE0DE4" w:rsidRPr="00545810" w:rsidRDefault="00D6530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w:t>
            </w:r>
            <w:r w:rsidR="00EE0DE4" w:rsidRPr="00545810">
              <w:rPr>
                <w:rStyle w:val="Tablefreq"/>
                <w:rFonts w:asciiTheme="minorHAnsi" w:hAnsiTheme="minorHAnsi" w:cstheme="minorHAnsi"/>
                <w:b w:val="0"/>
                <w:color w:val="auto"/>
                <w:sz w:val="18"/>
                <w:szCs w:val="18"/>
              </w:rPr>
              <w:t>icrophones</w:t>
            </w:r>
            <w:r w:rsidRPr="00545810">
              <w:rPr>
                <w:rStyle w:val="Tablefreq"/>
                <w:rFonts w:asciiTheme="minorHAnsi" w:hAnsiTheme="minorHAnsi" w:cstheme="minorHAnsi"/>
                <w:b w:val="0"/>
                <w:color w:val="auto"/>
                <w:sz w:val="18"/>
                <w:szCs w:val="18"/>
              </w:rPr>
              <w:t xml:space="preserve"> sans fil, Voi</w:t>
            </w:r>
            <w:r w:rsidR="00657D11">
              <w:rPr>
                <w:rStyle w:val="Tablefreq"/>
                <w:rFonts w:asciiTheme="minorHAnsi" w:hAnsiTheme="minorHAnsi" w:cstheme="minorHAnsi"/>
                <w:b w:val="0"/>
                <w:color w:val="auto"/>
                <w:sz w:val="18"/>
                <w:szCs w:val="18"/>
              </w:rPr>
              <w:t>r Recommandation UIT-R BT.1871-X</w:t>
            </w:r>
            <w:r w:rsidRPr="00545810">
              <w:rPr>
                <w:rStyle w:val="Tablefreq"/>
                <w:rFonts w:asciiTheme="minorHAnsi" w:hAnsiTheme="minorHAnsi" w:cstheme="minorHAnsi"/>
                <w:b w:val="0"/>
                <w:color w:val="auto"/>
                <w:sz w:val="18"/>
                <w:szCs w:val="18"/>
              </w:rPr>
              <w:t xml:space="preserve"> et</w:t>
            </w:r>
            <w:r w:rsidR="00EE0DE4" w:rsidRPr="00545810">
              <w:rPr>
                <w:rStyle w:val="Tablefreq"/>
                <w:rFonts w:asciiTheme="minorHAnsi" w:hAnsiTheme="minorHAnsi" w:cstheme="minorHAnsi"/>
                <w:b w:val="0"/>
                <w:color w:val="auto"/>
                <w:sz w:val="18"/>
                <w:szCs w:val="18"/>
              </w:rPr>
              <w:t xml:space="preserve"> ETSI EN 300 422 </w:t>
            </w:r>
          </w:p>
        </w:tc>
      </w:tr>
      <w:tr w:rsidR="00EE0DE4" w:rsidRPr="00F30BBB" w14:paraId="2A407C95" w14:textId="77777777" w:rsidTr="00FE638A">
        <w:trPr>
          <w:cantSplit/>
        </w:trPr>
        <w:tc>
          <w:tcPr>
            <w:tcW w:w="4077" w:type="dxa"/>
          </w:tcPr>
          <w:p w14:paraId="574337F4" w14:textId="77777777" w:rsidR="00EE0DE4" w:rsidRPr="00545810" w:rsidRDefault="00EE0DE4" w:rsidP="008E03DC">
            <w:pPr>
              <w:pStyle w:val="TableTextS5"/>
              <w:tabs>
                <w:tab w:val="clear" w:pos="170"/>
              </w:tabs>
              <w:spacing w:before="20" w:after="0"/>
              <w:ind w:right="13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694-790 MHz</w:t>
            </w:r>
          </w:p>
          <w:p w14:paraId="48C678E3"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 xml:space="preserve">MOBILE </w:t>
            </w:r>
            <w:r w:rsidR="00963A63" w:rsidRPr="00545810">
              <w:rPr>
                <w:rStyle w:val="Tablefreq"/>
                <w:rFonts w:asciiTheme="minorHAnsi" w:hAnsiTheme="minorHAnsi" w:cstheme="minorHAnsi"/>
                <w:b w:val="0"/>
                <w:color w:val="auto"/>
                <w:sz w:val="17"/>
                <w:szCs w:val="17"/>
              </w:rPr>
              <w:t xml:space="preserve">sauf mobile aéronautique </w:t>
            </w:r>
            <w:r w:rsidRPr="00545810">
              <w:rPr>
                <w:rStyle w:val="Tablefreq"/>
                <w:rFonts w:asciiTheme="minorHAnsi" w:hAnsiTheme="minorHAnsi" w:cstheme="minorHAnsi"/>
                <w:b w:val="0"/>
                <w:color w:val="auto"/>
                <w:sz w:val="17"/>
                <w:szCs w:val="17"/>
              </w:rPr>
              <w:t>5.312A 5.317A</w:t>
            </w:r>
          </w:p>
          <w:p w14:paraId="01186FDD" w14:textId="77777777" w:rsidR="00EE0DE4" w:rsidRPr="00545810" w:rsidRDefault="00963A63" w:rsidP="008E03DC">
            <w:pPr>
              <w:pStyle w:val="TableTextS5"/>
              <w:tabs>
                <w:tab w:val="clear" w:pos="170"/>
              </w:tabs>
              <w:spacing w:before="2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21882B22"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 5.300  5.312</w:t>
            </w:r>
          </w:p>
        </w:tc>
        <w:tc>
          <w:tcPr>
            <w:tcW w:w="4111" w:type="dxa"/>
          </w:tcPr>
          <w:p w14:paraId="7FEB7384"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694-790 MHz</w:t>
            </w:r>
          </w:p>
          <w:p w14:paraId="06BB9531"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MOBILE</w:t>
            </w:r>
            <w:r w:rsidR="00963A63" w:rsidRPr="00545810">
              <w:rPr>
                <w:rStyle w:val="Tablefreq"/>
                <w:rFonts w:asciiTheme="minorHAnsi" w:hAnsiTheme="minorHAnsi" w:cstheme="minorHAnsi"/>
                <w:b w:val="0"/>
                <w:color w:val="auto"/>
                <w:sz w:val="17"/>
                <w:szCs w:val="17"/>
              </w:rPr>
              <w:t xml:space="preserve"> sauf mobile aéronautique</w:t>
            </w:r>
            <w:r w:rsidRPr="00545810">
              <w:rPr>
                <w:rStyle w:val="Tablefreq"/>
                <w:rFonts w:asciiTheme="minorHAnsi" w:hAnsiTheme="minorHAnsi" w:cstheme="minorHAnsi"/>
                <w:b w:val="0"/>
                <w:color w:val="auto"/>
                <w:sz w:val="17"/>
                <w:szCs w:val="17"/>
              </w:rPr>
              <w:t xml:space="preserve">  5.312A 5.317A </w:t>
            </w:r>
          </w:p>
          <w:p w14:paraId="655728D4" w14:textId="77777777" w:rsidR="00EE0DE4" w:rsidRPr="00545810" w:rsidRDefault="00963A63" w:rsidP="008E03DC">
            <w:pPr>
              <w:pStyle w:val="TableTextS5"/>
              <w:keepLines/>
              <w:tabs>
                <w:tab w:val="clear" w:pos="170"/>
                <w:tab w:val="left" w:pos="1985"/>
                <w:tab w:val="right" w:leader="dot" w:pos="8505"/>
                <w:tab w:val="right" w:pos="9355"/>
              </w:tabs>
              <w:spacing w:before="0" w:after="0"/>
              <w:ind w:left="1985" w:right="130" w:hanging="1985"/>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5BC6376A"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5.300</w:t>
            </w:r>
            <w:r w:rsidRPr="00545810">
              <w:rPr>
                <w:rStyle w:val="Artref"/>
                <w:rFonts w:asciiTheme="minorHAnsi" w:hAnsiTheme="minorHAnsi" w:cstheme="minorHAnsi"/>
                <w:color w:val="auto"/>
                <w:sz w:val="18"/>
                <w:szCs w:val="18"/>
              </w:rPr>
              <w:t>[AddA4]</w:t>
            </w:r>
          </w:p>
        </w:tc>
        <w:tc>
          <w:tcPr>
            <w:tcW w:w="2977" w:type="dxa"/>
          </w:tcPr>
          <w:p w14:paraId="5E48B4A6"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14:paraId="264727A9"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p>
          <w:p w14:paraId="12C952B1" w14:textId="77777777" w:rsidR="00EE0DE4" w:rsidRPr="00545810" w:rsidRDefault="00963A6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mobile</w:t>
            </w:r>
          </w:p>
          <w:p w14:paraId="5076110A"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5C788413" w14:textId="77777777" w:rsidR="00EE0DE4" w:rsidRPr="00545810" w:rsidRDefault="00963A6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TNT</w:t>
            </w:r>
          </w:p>
          <w:p w14:paraId="166FA5C5"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54373A60" w14:textId="77777777" w:rsidR="00963A63" w:rsidRPr="00545810" w:rsidRDefault="00963A6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Services auxiliaires à la radiodiffusion et à la production de programmes (SAB/SAP)</w:t>
            </w:r>
          </w:p>
          <w:p w14:paraId="65C75D79"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2C59DAAD" w14:textId="77777777"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PPDR large bande</w:t>
            </w:r>
          </w:p>
        </w:tc>
        <w:tc>
          <w:tcPr>
            <w:tcW w:w="3118" w:type="dxa"/>
          </w:tcPr>
          <w:p w14:paraId="0E26F205" w14:textId="77777777" w:rsidR="00267EBE" w:rsidRPr="00545810" w:rsidRDefault="00267EBE"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p w14:paraId="071F7520" w14:textId="77777777" w:rsidR="00267EBE" w:rsidRPr="00545810" w:rsidRDefault="00267EBE"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5CDCEECA" w14:textId="77777777" w:rsidR="00EE0DE4" w:rsidRPr="00545810" w:rsidRDefault="00267EBE"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w:t>
            </w:r>
            <w:r w:rsidR="00EE0DE4" w:rsidRPr="00545810">
              <w:rPr>
                <w:rStyle w:val="Tablefreq"/>
                <w:rFonts w:asciiTheme="minorHAnsi" w:hAnsiTheme="minorHAnsi" w:cstheme="minorHAnsi"/>
                <w:b w:val="0"/>
                <w:color w:val="auto"/>
                <w:sz w:val="18"/>
                <w:szCs w:val="18"/>
              </w:rPr>
              <w:t xml:space="preserve"> 646 (rev.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-19)</w:t>
            </w:r>
            <w:r w:rsidR="00EE0DE4" w:rsidRPr="00545810">
              <w:rPr>
                <w:rStyle w:val="Tablefreq"/>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rPr>
              <w:t>les Recommandations UIT-R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 2015</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UIT-R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 1036 et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760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s’appliquent. 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224 (rev.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IMT.</w:t>
            </w:r>
          </w:p>
          <w:p w14:paraId="22C1B4FE" w14:textId="77777777" w:rsidR="00EE0DE4" w:rsidRPr="00545810" w:rsidRDefault="00EE0DE4" w:rsidP="008E03DC">
            <w:pPr>
              <w:pStyle w:val="TableTextS5"/>
              <w:tabs>
                <w:tab w:val="left" w:pos="0"/>
              </w:tabs>
              <w:spacing w:before="10" w:after="0"/>
              <w:ind w:right="130" w:hanging="28"/>
              <w:rPr>
                <w:rFonts w:asciiTheme="minorHAnsi" w:hAnsiTheme="minorHAnsi"/>
              </w:rPr>
            </w:pPr>
          </w:p>
          <w:p w14:paraId="7C49468B" w14:textId="77777777"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GE06 s'applique à la radiodiffusion TNT</w:t>
            </w:r>
            <w:r w:rsidR="00657D11">
              <w:rPr>
                <w:rStyle w:val="Tablefreq"/>
                <w:rFonts w:asciiTheme="minorHAnsi" w:hAnsiTheme="minorHAnsi" w:cstheme="minorHAnsi"/>
                <w:b w:val="0"/>
                <w:color w:val="auto"/>
                <w:sz w:val="18"/>
                <w:szCs w:val="18"/>
              </w:rPr>
              <w:t xml:space="preserve"> et pour les autres services primaires</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De plus, les assignations et les attributions de fréquences pour la TNT selon GE06 ont été replanifiées dans la bande 470 - 694 MHz dans la plupart des pays africains. Les États membres qui n'ont pas encore procédé à la migration la télévision analogique vers la TNT sont invités à accélérer le processus.</w:t>
            </w:r>
          </w:p>
          <w:p w14:paraId="22242D45" w14:textId="77777777" w:rsidR="00267EBE"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color w:val="auto"/>
                <w:sz w:val="18"/>
                <w:szCs w:val="18"/>
              </w:rPr>
            </w:pPr>
          </w:p>
          <w:p w14:paraId="60E983C2" w14:textId="77777777"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SAB/SAP: les Rapports UIT-R</w:t>
            </w:r>
            <w:r w:rsidR="00EE0DE4" w:rsidRPr="00545810">
              <w:rPr>
                <w:rStyle w:val="Tablefreq"/>
                <w:rFonts w:asciiTheme="minorHAnsi" w:hAnsiTheme="minorHAnsi" w:cstheme="minorHAnsi"/>
                <w:b w:val="0"/>
                <w:color w:val="auto"/>
                <w:sz w:val="18"/>
                <w:szCs w:val="18"/>
              </w:rPr>
              <w:t xml:space="preserve"> </w:t>
            </w:r>
            <w:r w:rsidR="00657D11">
              <w:rPr>
                <w:rStyle w:val="Tablefreq"/>
                <w:rFonts w:asciiTheme="minorHAnsi" w:hAnsiTheme="minorHAnsi" w:cstheme="minorHAnsi"/>
                <w:b w:val="0"/>
                <w:color w:val="auto"/>
                <w:sz w:val="18"/>
                <w:szCs w:val="18"/>
              </w:rPr>
              <w:t>BT.2338-X</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 xml:space="preserve"> </w:t>
            </w:r>
            <w:r w:rsidR="00657D11">
              <w:rPr>
                <w:rStyle w:val="Tablefreq"/>
                <w:rFonts w:asciiTheme="minorHAnsi" w:hAnsiTheme="minorHAnsi" w:cstheme="minorHAnsi"/>
                <w:b w:val="0"/>
                <w:color w:val="auto"/>
                <w:sz w:val="18"/>
                <w:szCs w:val="18"/>
              </w:rPr>
              <w:t>et  UIT-R BT.2344-X</w:t>
            </w:r>
            <w:r w:rsidRPr="00545810">
              <w:rPr>
                <w:rStyle w:val="Tablefreq"/>
                <w:rFonts w:asciiTheme="minorHAnsi" w:hAnsiTheme="minorHAnsi" w:cstheme="minorHAnsi"/>
                <w:b w:val="0"/>
                <w:color w:val="auto"/>
                <w:sz w:val="18"/>
                <w:szCs w:val="18"/>
              </w:rPr>
              <w:t xml:space="preserve"> s’appliquent</w:t>
            </w:r>
            <w:r w:rsidR="00EE0DE4" w:rsidRPr="00545810">
              <w:rPr>
                <w:rStyle w:val="Tablefreq"/>
                <w:rFonts w:asciiTheme="minorHAnsi" w:hAnsiTheme="minorHAnsi" w:cstheme="minorHAnsi"/>
                <w:b w:val="0"/>
                <w:color w:val="auto"/>
                <w:sz w:val="18"/>
                <w:szCs w:val="18"/>
              </w:rPr>
              <w:t>.</w:t>
            </w:r>
          </w:p>
          <w:p w14:paraId="7970A58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18C30FE" w14:textId="77777777" w:rsidR="00EE0DE4" w:rsidRPr="00545810" w:rsidRDefault="00267E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les PPDR, voir l’Annexe E.</w:t>
            </w:r>
          </w:p>
        </w:tc>
      </w:tr>
      <w:tr w:rsidR="00EE0DE4" w:rsidRPr="00F30BBB" w14:paraId="2543E9A6" w14:textId="77777777" w:rsidTr="00FE638A">
        <w:trPr>
          <w:cantSplit/>
        </w:trPr>
        <w:tc>
          <w:tcPr>
            <w:tcW w:w="4077" w:type="dxa"/>
          </w:tcPr>
          <w:p w14:paraId="06F820CC" w14:textId="77777777"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790-862 MHz</w:t>
            </w:r>
          </w:p>
          <w:p w14:paraId="780EDC37" w14:textId="77777777" w:rsidR="00EE0DE4" w:rsidRPr="00545810" w:rsidRDefault="000C38A2" w:rsidP="008E03DC">
            <w:pPr>
              <w:pStyle w:val="TableTextS5"/>
              <w:tabs>
                <w:tab w:val="clear" w:pos="170"/>
                <w:tab w:val="left" w:pos="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D232D54"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 xml:space="preserve">MOBILE </w:t>
            </w:r>
            <w:r w:rsidR="000C38A2" w:rsidRPr="00545810">
              <w:rPr>
                <w:rStyle w:val="Tablefreq"/>
                <w:rFonts w:asciiTheme="minorHAnsi" w:hAnsiTheme="minorHAnsi" w:cstheme="minorHAnsi"/>
                <w:b w:val="0"/>
                <w:color w:val="auto"/>
                <w:sz w:val="17"/>
                <w:szCs w:val="17"/>
              </w:rPr>
              <w:t>sauf mobile aéronautique</w:t>
            </w:r>
            <w:r w:rsidRPr="00545810">
              <w:rPr>
                <w:rStyle w:val="Tablefreq"/>
                <w:rFonts w:asciiTheme="minorHAnsi" w:hAnsiTheme="minorHAnsi" w:cstheme="minorHAnsi"/>
                <w:b w:val="0"/>
                <w:color w:val="auto"/>
                <w:sz w:val="17"/>
                <w:szCs w:val="17"/>
              </w:rPr>
              <w:t xml:space="preserve"> mobile  5.316B 5.317A</w:t>
            </w:r>
          </w:p>
          <w:p w14:paraId="798ED963" w14:textId="77777777" w:rsidR="00EE0DE4" w:rsidRPr="00545810" w:rsidRDefault="000C38A2" w:rsidP="008E03DC">
            <w:pPr>
              <w:pStyle w:val="TableTextS5"/>
              <w:tabs>
                <w:tab w:val="clear" w:pos="170"/>
                <w:tab w:val="left" w:pos="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w:t>
            </w:r>
          </w:p>
          <w:p w14:paraId="78369E20" w14:textId="77777777" w:rsidR="00EE0DE4" w:rsidRPr="00545810" w:rsidRDefault="00EE0DE4" w:rsidP="008E03DC">
            <w:pPr>
              <w:pStyle w:val="TableTextS5"/>
              <w:tabs>
                <w:tab w:val="clear" w:pos="170"/>
              </w:tabs>
              <w:spacing w:before="20" w:after="0"/>
              <w:ind w:right="130"/>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5.312  5.319</w:t>
            </w:r>
          </w:p>
        </w:tc>
        <w:tc>
          <w:tcPr>
            <w:tcW w:w="4111" w:type="dxa"/>
          </w:tcPr>
          <w:p w14:paraId="625D38DE" w14:textId="77777777"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790-862 MHz</w:t>
            </w:r>
          </w:p>
          <w:p w14:paraId="2D5B979B" w14:textId="77777777" w:rsidR="00EE0DE4" w:rsidRPr="00545810" w:rsidRDefault="000C38A2"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w:t>
            </w:r>
          </w:p>
          <w:p w14:paraId="2DD3F1EC"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b w:val="0"/>
                <w:color w:val="auto"/>
                <w:sz w:val="17"/>
                <w:szCs w:val="17"/>
              </w:rPr>
            </w:pPr>
            <w:r w:rsidRPr="00545810">
              <w:rPr>
                <w:rStyle w:val="Tablefreq"/>
                <w:rFonts w:asciiTheme="minorHAnsi" w:hAnsiTheme="minorHAnsi" w:cstheme="minorHAnsi"/>
                <w:b w:val="0"/>
                <w:color w:val="auto"/>
                <w:sz w:val="17"/>
                <w:szCs w:val="17"/>
              </w:rPr>
              <w:t xml:space="preserve">MOBILE </w:t>
            </w:r>
            <w:r w:rsidR="000C38A2" w:rsidRPr="00545810">
              <w:rPr>
                <w:rStyle w:val="Tablefreq"/>
                <w:rFonts w:asciiTheme="minorHAnsi" w:hAnsiTheme="minorHAnsi" w:cstheme="minorHAnsi"/>
                <w:b w:val="0"/>
                <w:color w:val="auto"/>
                <w:sz w:val="17"/>
                <w:szCs w:val="17"/>
              </w:rPr>
              <w:t>sauf mobile aéronautique</w:t>
            </w:r>
            <w:r w:rsidRPr="00545810">
              <w:rPr>
                <w:rStyle w:val="Tablefreq"/>
                <w:rFonts w:asciiTheme="minorHAnsi" w:hAnsiTheme="minorHAnsi" w:cstheme="minorHAnsi"/>
                <w:b w:val="0"/>
                <w:color w:val="auto"/>
                <w:sz w:val="17"/>
                <w:szCs w:val="17"/>
              </w:rPr>
              <w:t xml:space="preserve">  5.316B 5.317A</w:t>
            </w:r>
          </w:p>
          <w:p w14:paraId="36F4B1B1" w14:textId="77777777" w:rsidR="00EE0DE4" w:rsidRPr="00545810" w:rsidRDefault="000C38A2"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RADIODIFFUSION</w:t>
            </w:r>
          </w:p>
        </w:tc>
        <w:tc>
          <w:tcPr>
            <w:tcW w:w="2977" w:type="dxa"/>
          </w:tcPr>
          <w:p w14:paraId="6451ADAA"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14:paraId="2C802ED9"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4C91F760" w14:textId="77777777" w:rsidR="00EE0DE4"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16CBEEBA"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289208AC" w14:textId="77777777" w:rsidR="00EE0DE4"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TNT</w:t>
            </w:r>
          </w:p>
        </w:tc>
        <w:tc>
          <w:tcPr>
            <w:tcW w:w="3118" w:type="dxa"/>
          </w:tcPr>
          <w:p w14:paraId="056383AF" w14:textId="77777777"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p w14:paraId="55BF71D7" w14:textId="77777777"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2C7F37D2" w14:textId="77777777"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646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w:t>
            </w:r>
            <w:r w:rsidRPr="00545810">
              <w:rPr>
                <w:rStyle w:val="Tablefreq"/>
                <w:rFonts w:asciiTheme="minorHAnsi" w:hAnsiTheme="minorHAnsi" w:cstheme="minorHAnsi"/>
                <w:color w:val="auto"/>
                <w:sz w:val="18"/>
                <w:szCs w:val="18"/>
              </w:rPr>
              <w:t xml:space="preserve">, </w:t>
            </w:r>
            <w:r w:rsidRPr="00545810">
              <w:rPr>
                <w:rStyle w:val="Tablefreq"/>
                <w:rFonts w:asciiTheme="minorHAnsi" w:hAnsiTheme="minorHAnsi" w:cstheme="minorHAnsi"/>
                <w:b w:val="0"/>
                <w:color w:val="auto"/>
                <w:sz w:val="18"/>
                <w:szCs w:val="18"/>
              </w:rPr>
              <w:t xml:space="preserve">les Recommandations UIT-R. M. 2015, UIT-R M. 1036 et la Résolution. 760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 xml:space="preserve">-19) s’appliquent. La Résolution 224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p w14:paraId="278D50A7"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735BD694" w14:textId="77777777"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plan GE06 s'applique à la radiodiffusion TNT</w:t>
            </w:r>
            <w:r w:rsidR="00657D11">
              <w:rPr>
                <w:rStyle w:val="Tablefreq"/>
                <w:rFonts w:asciiTheme="minorHAnsi" w:hAnsiTheme="minorHAnsi" w:cstheme="minorHAnsi"/>
                <w:b w:val="0"/>
                <w:color w:val="auto"/>
                <w:sz w:val="18"/>
                <w:szCs w:val="18"/>
              </w:rPr>
              <w:t xml:space="preserve"> et pour les autres services primaires</w:t>
            </w:r>
            <w:r w:rsidRPr="00545810">
              <w:rPr>
                <w:rStyle w:val="Tablefreq"/>
                <w:rFonts w:asciiTheme="minorHAnsi" w:hAnsiTheme="minorHAnsi" w:cstheme="minorHAnsi"/>
                <w:b w:val="0"/>
                <w:color w:val="auto"/>
                <w:sz w:val="18"/>
                <w:szCs w:val="18"/>
              </w:rPr>
              <w:t>. De plus, les assignations et les attributions de fréquences pour la TNT selon GE06 ont été replanifiées dans la bande 470 - 694 MHz dans la plupart des pays africains. Les États membres qui n'ont pas encore procédé à la migration la télévision analogique vers la TNT sont invités à accélérer le processus.</w:t>
            </w:r>
          </w:p>
        </w:tc>
      </w:tr>
      <w:tr w:rsidR="00EE0DE4" w:rsidRPr="00F30BBB" w14:paraId="252E9CD4" w14:textId="77777777" w:rsidTr="00FE638A">
        <w:trPr>
          <w:cantSplit/>
        </w:trPr>
        <w:tc>
          <w:tcPr>
            <w:tcW w:w="4077" w:type="dxa"/>
          </w:tcPr>
          <w:p w14:paraId="39673EC7" w14:textId="77777777" w:rsidR="00EE0DE4" w:rsidRPr="00545810" w:rsidRDefault="00EE0DE4" w:rsidP="008E03DC">
            <w:pPr>
              <w:pStyle w:val="TableTextS5"/>
              <w:tabs>
                <w:tab w:val="clear" w:pos="170"/>
                <w:tab w:val="left" w:pos="0"/>
              </w:tabs>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862-890 MHz</w:t>
            </w:r>
          </w:p>
          <w:p w14:paraId="48E017FB" w14:textId="77777777" w:rsidR="00EE0DE4" w:rsidRPr="00545810" w:rsidRDefault="000C38A2" w:rsidP="008E03DC">
            <w:pPr>
              <w:pStyle w:val="TableTextS5"/>
              <w:tabs>
                <w:tab w:val="clear" w:pos="170"/>
                <w:tab w:val="left" w:pos="0"/>
              </w:tabs>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5804E128" w14:textId="77777777" w:rsidR="00EE0DE4" w:rsidRPr="00545810" w:rsidRDefault="00EE0DE4" w:rsidP="008E03DC">
            <w:pPr>
              <w:pStyle w:val="TableTextS5"/>
              <w:tabs>
                <w:tab w:val="clear" w:pos="170"/>
                <w:tab w:val="left" w:pos="0"/>
              </w:tabs>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C38A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5.317A</w:t>
            </w:r>
          </w:p>
          <w:p w14:paraId="4E3EA7BA" w14:textId="77777777" w:rsidR="00EE0DE4" w:rsidRPr="00545810" w:rsidRDefault="000C38A2" w:rsidP="008E03DC">
            <w:pPr>
              <w:pStyle w:val="TableTextS5"/>
              <w:tabs>
                <w:tab w:val="clear" w:pos="170"/>
                <w:tab w:val="left" w:pos="0"/>
              </w:tabs>
              <w:spacing w:before="20" w:after="0"/>
              <w:ind w:left="142" w:right="130"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5.322</w:t>
            </w:r>
          </w:p>
          <w:p w14:paraId="54B56F7F" w14:textId="77777777"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5.319  5.323</w:t>
            </w:r>
          </w:p>
        </w:tc>
        <w:tc>
          <w:tcPr>
            <w:tcW w:w="4111" w:type="dxa"/>
          </w:tcPr>
          <w:p w14:paraId="4F834EAD" w14:textId="77777777" w:rsidR="00EE0DE4" w:rsidRPr="00545810" w:rsidRDefault="00EE0DE4" w:rsidP="008E03DC">
            <w:pPr>
              <w:pStyle w:val="TableTextS5"/>
              <w:tabs>
                <w:tab w:val="clear" w:pos="170"/>
                <w:tab w:val="left" w:pos="0"/>
              </w:tabs>
              <w:spacing w:before="20" w:after="0"/>
              <w:ind w:left="16" w:right="130"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862-890 MHz</w:t>
            </w:r>
          </w:p>
          <w:p w14:paraId="7B6E2021" w14:textId="77777777" w:rsidR="00EE0DE4" w:rsidRPr="00545810" w:rsidRDefault="000C38A2" w:rsidP="008E03DC">
            <w:pPr>
              <w:pStyle w:val="TableTextS5"/>
              <w:tabs>
                <w:tab w:val="clear" w:pos="170"/>
                <w:tab w:val="left" w:pos="0"/>
              </w:tabs>
              <w:spacing w:before="20" w:after="0"/>
              <w:ind w:left="142" w:right="130"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AD397A9" w14:textId="77777777" w:rsidR="00EE0DE4" w:rsidRPr="00545810" w:rsidRDefault="00EE0DE4" w:rsidP="008E03DC">
            <w:pPr>
              <w:pStyle w:val="TableTextS5"/>
              <w:tabs>
                <w:tab w:val="clear" w:pos="170"/>
                <w:tab w:val="left" w:pos="0"/>
              </w:tabs>
              <w:spacing w:before="20" w:after="0"/>
              <w:ind w:left="16" w:right="130" w:hanging="16"/>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C38A2"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5.317A</w:t>
            </w:r>
          </w:p>
          <w:p w14:paraId="326E0A08" w14:textId="77777777"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14:paraId="4283B45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862-876 MHz</w:t>
            </w:r>
          </w:p>
          <w:p w14:paraId="51AB3D5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14:paraId="315DC9A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0D5C89" w14:textId="77777777"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des services fixe et mobile</w:t>
            </w:r>
          </w:p>
          <w:p w14:paraId="79A3EA4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06099F7" w14:textId="77777777"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 xml:space="preserve">: </w:t>
            </w:r>
          </w:p>
          <w:p w14:paraId="34FF544D" w14:textId="77777777" w:rsidR="000C38A2" w:rsidRPr="00545810" w:rsidRDefault="000C38A2" w:rsidP="00E2790E">
            <w:pPr>
              <w:pStyle w:val="TableTextS5"/>
              <w:numPr>
                <w:ilvl w:val="0"/>
                <w:numId w:val="13"/>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Équipements de mesure et de contrôle à distance</w:t>
            </w:r>
          </w:p>
          <w:p w14:paraId="4251D0F5" w14:textId="77777777" w:rsidR="000C38A2" w:rsidRPr="00545810" w:rsidRDefault="000C38A2" w:rsidP="00E2790E">
            <w:pPr>
              <w:pStyle w:val="TableTextS5"/>
              <w:numPr>
                <w:ilvl w:val="0"/>
                <w:numId w:val="13"/>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Identification par radiofréquences (RFID)</w:t>
            </w:r>
          </w:p>
          <w:p w14:paraId="57CA2FAD" w14:textId="77777777" w:rsidR="00EE0DE4" w:rsidRPr="00545810" w:rsidRDefault="000C38A2" w:rsidP="00E2790E">
            <w:pPr>
              <w:pStyle w:val="TableTextS5"/>
              <w:numPr>
                <w:ilvl w:val="0"/>
                <w:numId w:val="13"/>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audio sans fil</w:t>
            </w:r>
          </w:p>
        </w:tc>
        <w:tc>
          <w:tcPr>
            <w:tcW w:w="3118" w:type="dxa"/>
          </w:tcPr>
          <w:p w14:paraId="0293F68A" w14:textId="77777777"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w:t>
            </w:r>
            <w:r w:rsidR="006B6313" w:rsidRPr="00545810">
              <w:rPr>
                <w:rStyle w:val="Tablefreq"/>
                <w:rFonts w:asciiTheme="minorHAnsi" w:hAnsiTheme="minorHAnsi" w:cstheme="minorHAnsi"/>
                <w:b w:val="0"/>
                <w:color w:val="auto"/>
                <w:sz w:val="18"/>
                <w:szCs w:val="18"/>
              </w:rPr>
              <w:t>ette bande est appariée avec</w:t>
            </w:r>
            <w:r w:rsidRPr="00545810">
              <w:rPr>
                <w:rStyle w:val="Tablefreq"/>
                <w:rFonts w:asciiTheme="minorHAnsi" w:hAnsiTheme="minorHAnsi" w:cstheme="minorHAnsi"/>
                <w:b w:val="0"/>
                <w:color w:val="auto"/>
                <w:sz w:val="18"/>
                <w:szCs w:val="18"/>
              </w:rPr>
              <w:t xml:space="preserve"> la bande </w:t>
            </w:r>
            <w:r w:rsidR="00EE0DE4" w:rsidRPr="00545810">
              <w:rPr>
                <w:rStyle w:val="Tablefreq"/>
                <w:rFonts w:asciiTheme="minorHAnsi" w:hAnsiTheme="minorHAnsi" w:cstheme="minorHAnsi"/>
                <w:b w:val="0"/>
                <w:color w:val="auto"/>
                <w:sz w:val="18"/>
                <w:szCs w:val="18"/>
              </w:rPr>
              <w:t>824-849 MHz</w:t>
            </w:r>
            <w:r w:rsidRPr="00545810">
              <w:rPr>
                <w:rStyle w:val="Tablefreq"/>
                <w:rFonts w:asciiTheme="minorHAnsi" w:hAnsiTheme="minorHAnsi" w:cstheme="minorHAnsi"/>
                <w:b w:val="0"/>
                <w:color w:val="auto"/>
                <w:sz w:val="18"/>
                <w:szCs w:val="18"/>
              </w:rPr>
              <w:t>.</w:t>
            </w:r>
          </w:p>
          <w:p w14:paraId="0165B4D3" w14:textId="77777777" w:rsidR="000C38A2"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D6A7F8" w14:textId="77777777" w:rsidR="000C38A2"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p w14:paraId="06F6B11B" w14:textId="77777777" w:rsidR="00EE0DE4" w:rsidRPr="00545810" w:rsidRDefault="00EE0DE4" w:rsidP="008E03DC">
            <w:pPr>
              <w:pStyle w:val="TableTextS5"/>
              <w:tabs>
                <w:tab w:val="clear" w:pos="170"/>
                <w:tab w:val="left" w:pos="0"/>
              </w:tabs>
              <w:spacing w:before="10" w:after="0"/>
              <w:ind w:right="130"/>
              <w:rPr>
                <w:rStyle w:val="Hyperlink"/>
                <w:rFonts w:asciiTheme="minorHAnsi" w:hAnsiTheme="minorHAnsi" w:cstheme="minorHAnsi"/>
                <w:sz w:val="18"/>
                <w:szCs w:val="18"/>
              </w:rPr>
            </w:pPr>
          </w:p>
          <w:p w14:paraId="40F4FB47" w14:textId="77777777" w:rsidR="000C38A2" w:rsidRPr="00545810" w:rsidRDefault="00657D1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11589B8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543203" w14:textId="77777777" w:rsidR="00EE0DE4"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(863 - 870 MHz) est utilisée pour les applications IoT, ETSI EN 300 220</w:t>
            </w:r>
          </w:p>
          <w:p w14:paraId="2C0F6300" w14:textId="77777777" w:rsidR="000C38A2" w:rsidRPr="00545810" w:rsidRDefault="000C38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555BC88" w14:textId="77777777" w:rsidR="00EE0DE4" w:rsidRPr="00545810" w:rsidRDefault="000C38A2"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865-868 MHz est utilisée pour les applications RFID</w:t>
            </w:r>
          </w:p>
        </w:tc>
      </w:tr>
      <w:tr w:rsidR="00EE0DE4" w:rsidRPr="00F30BBB" w14:paraId="135ECF5C" w14:textId="77777777" w:rsidTr="00FE638A">
        <w:trPr>
          <w:cantSplit/>
        </w:trPr>
        <w:tc>
          <w:tcPr>
            <w:tcW w:w="4077" w:type="dxa"/>
          </w:tcPr>
          <w:p w14:paraId="08432851" w14:textId="77777777"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p>
        </w:tc>
        <w:tc>
          <w:tcPr>
            <w:tcW w:w="4111" w:type="dxa"/>
          </w:tcPr>
          <w:p w14:paraId="136E60DA" w14:textId="77777777"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14:paraId="0C86523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876-880 MHz</w:t>
            </w:r>
          </w:p>
          <w:p w14:paraId="180D5C6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p w14:paraId="539EB36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A5499E3" w14:textId="77777777" w:rsidR="00EE0DE4" w:rsidRPr="00545810" w:rsidRDefault="006B63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appariée avec la bande</w:t>
            </w:r>
            <w:r w:rsidR="00EE0DE4" w:rsidRPr="00545810">
              <w:rPr>
                <w:rStyle w:val="Tablefreq"/>
                <w:rFonts w:asciiTheme="minorHAnsi" w:hAnsiTheme="minorHAnsi" w:cstheme="minorHAnsi"/>
                <w:b w:val="0"/>
                <w:color w:val="auto"/>
                <w:sz w:val="18"/>
                <w:szCs w:val="18"/>
              </w:rPr>
              <w:t xml:space="preserve"> 921-925 MHz</w:t>
            </w:r>
            <w:r w:rsidR="00657D11">
              <w:rPr>
                <w:rStyle w:val="Tablefreq"/>
                <w:rFonts w:asciiTheme="minorHAnsi" w:hAnsiTheme="minorHAnsi" w:cstheme="minorHAnsi"/>
                <w:b w:val="0"/>
                <w:color w:val="auto"/>
                <w:sz w:val="18"/>
                <w:szCs w:val="18"/>
              </w:rPr>
              <w:t xml:space="preserve"> pour le GSM-R</w:t>
            </w:r>
            <w:r w:rsidR="00EE0DE4" w:rsidRPr="00545810">
              <w:rPr>
                <w:rStyle w:val="Tablefreq"/>
                <w:rFonts w:asciiTheme="minorHAnsi" w:hAnsiTheme="minorHAnsi" w:cstheme="minorHAnsi"/>
                <w:b w:val="0"/>
                <w:color w:val="auto"/>
                <w:sz w:val="18"/>
                <w:szCs w:val="18"/>
              </w:rPr>
              <w:t>.</w:t>
            </w:r>
          </w:p>
          <w:p w14:paraId="6AA0406D" w14:textId="77777777" w:rsidR="00EE0DE4" w:rsidRPr="00545810" w:rsidRDefault="00EE0DE4" w:rsidP="008E03DC">
            <w:pPr>
              <w:pStyle w:val="TableTextS5"/>
              <w:tabs>
                <w:tab w:val="clear" w:pos="170"/>
                <w:tab w:val="left" w:pos="0"/>
              </w:tabs>
              <w:spacing w:before="10" w:after="0"/>
              <w:ind w:right="130" w:hanging="28"/>
              <w:rPr>
                <w:rFonts w:asciiTheme="minorHAnsi" w:hAnsiTheme="minorHAnsi"/>
              </w:rPr>
            </w:pPr>
          </w:p>
          <w:p w14:paraId="20D480D3" w14:textId="77777777" w:rsidR="00EE0DE4" w:rsidRPr="00545810" w:rsidRDefault="006B631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F30BBB" w14:paraId="25048CA9" w14:textId="77777777" w:rsidTr="00FE638A">
        <w:trPr>
          <w:cantSplit/>
        </w:trPr>
        <w:tc>
          <w:tcPr>
            <w:tcW w:w="4077" w:type="dxa"/>
          </w:tcPr>
          <w:p w14:paraId="3745B272" w14:textId="77777777"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p>
        </w:tc>
        <w:tc>
          <w:tcPr>
            <w:tcW w:w="4111" w:type="dxa"/>
          </w:tcPr>
          <w:p w14:paraId="07DB97D5" w14:textId="77777777"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14:paraId="0E5C86B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880-915 MHz</w:t>
            </w:r>
          </w:p>
          <w:p w14:paraId="0EAA01F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2B1B0E05" w14:textId="77777777" w:rsidR="00EE0DE4" w:rsidRPr="00545810" w:rsidRDefault="006B63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appariée avec la bande</w:t>
            </w:r>
            <w:r w:rsidR="00EE0DE4" w:rsidRPr="00545810">
              <w:rPr>
                <w:rStyle w:val="Tablefreq"/>
                <w:rFonts w:asciiTheme="minorHAnsi" w:hAnsiTheme="minorHAnsi" w:cstheme="minorHAnsi"/>
                <w:b w:val="0"/>
                <w:color w:val="auto"/>
                <w:sz w:val="18"/>
                <w:szCs w:val="18"/>
              </w:rPr>
              <w:t xml:space="preserve"> 925-960 MHz.</w:t>
            </w:r>
          </w:p>
          <w:p w14:paraId="47F597C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3CB9AF6" w14:textId="77777777" w:rsidR="00EE0DE4" w:rsidRPr="00545810" w:rsidRDefault="006B6313"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545810" w14:paraId="20CBCA3B" w14:textId="77777777" w:rsidTr="00FE638A">
        <w:trPr>
          <w:cantSplit/>
        </w:trPr>
        <w:tc>
          <w:tcPr>
            <w:tcW w:w="4077" w:type="dxa"/>
          </w:tcPr>
          <w:p w14:paraId="3A94F933" w14:textId="77777777"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890-942 MHz</w:t>
            </w:r>
          </w:p>
          <w:p w14:paraId="0028F026" w14:textId="77777777"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D919462" w14:textId="77777777"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825E0E"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5.317A</w:t>
            </w:r>
          </w:p>
          <w:p w14:paraId="14F63E62" w14:textId="77777777"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5.322</w:t>
            </w:r>
          </w:p>
          <w:p w14:paraId="45C4021A" w14:textId="77777777"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25E0E"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B918ABF" w14:textId="77777777" w:rsidR="00EE0DE4" w:rsidRPr="00545810" w:rsidRDefault="00EE0DE4" w:rsidP="008E03DC">
            <w:pPr>
              <w:pStyle w:val="TableTextS5"/>
              <w:tabs>
                <w:tab w:val="clear" w:pos="170"/>
                <w:tab w:val="left" w:pos="0"/>
              </w:tabs>
              <w:spacing w:before="2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5.323</w:t>
            </w:r>
          </w:p>
        </w:tc>
        <w:tc>
          <w:tcPr>
            <w:tcW w:w="4111" w:type="dxa"/>
          </w:tcPr>
          <w:p w14:paraId="6984790E" w14:textId="77777777"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890-942 MHz</w:t>
            </w:r>
          </w:p>
          <w:p w14:paraId="1A250CB8" w14:textId="77777777"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A65A146" w14:textId="77777777" w:rsidR="00EE0DE4" w:rsidRPr="00545810" w:rsidRDefault="00EE0DE4" w:rsidP="008E03DC">
            <w:pPr>
              <w:pStyle w:val="TableTextS5"/>
              <w:tabs>
                <w:tab w:val="clear" w:pos="170"/>
                <w:tab w:val="left" w:pos="16"/>
              </w:tabs>
              <w:spacing w:before="2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25E0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5.317A</w:t>
            </w:r>
          </w:p>
          <w:p w14:paraId="47E8B745" w14:textId="77777777"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825E0E"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5CBBECA" w14:textId="77777777" w:rsidR="00EE0DE4" w:rsidRPr="00545810" w:rsidRDefault="00EE0DE4" w:rsidP="008E03DC">
            <w:pPr>
              <w:pStyle w:val="TableTextS5"/>
              <w:tabs>
                <w:tab w:val="clear" w:pos="170"/>
                <w:tab w:val="left" w:pos="0"/>
              </w:tabs>
              <w:spacing w:before="20" w:after="0"/>
              <w:ind w:left="16" w:right="130" w:hanging="16"/>
              <w:rPr>
                <w:rStyle w:val="Tablefreq"/>
                <w:rFonts w:asciiTheme="minorHAnsi" w:hAnsiTheme="minorHAnsi" w:cstheme="minorHAnsi"/>
                <w:color w:val="auto"/>
                <w:sz w:val="18"/>
                <w:szCs w:val="18"/>
              </w:rPr>
            </w:pPr>
          </w:p>
        </w:tc>
        <w:tc>
          <w:tcPr>
            <w:tcW w:w="2977" w:type="dxa"/>
          </w:tcPr>
          <w:p w14:paraId="3463145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8110A7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5F84CD5" w14:textId="77777777" w:rsidTr="00FE638A">
        <w:trPr>
          <w:cantSplit/>
        </w:trPr>
        <w:tc>
          <w:tcPr>
            <w:tcW w:w="4077" w:type="dxa"/>
          </w:tcPr>
          <w:p w14:paraId="451A0017" w14:textId="77777777"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p>
        </w:tc>
        <w:tc>
          <w:tcPr>
            <w:tcW w:w="4111" w:type="dxa"/>
          </w:tcPr>
          <w:p w14:paraId="11825736" w14:textId="77777777"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14:paraId="505878D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915-921 MHz</w:t>
            </w:r>
            <w:r w:rsidR="00657D11">
              <w:rPr>
                <w:rStyle w:val="Tablefreq"/>
                <w:rFonts w:asciiTheme="minorHAnsi" w:hAnsiTheme="minorHAnsi" w:cstheme="minorHAnsi"/>
                <w:b w:val="0"/>
                <w:color w:val="auto"/>
                <w:sz w:val="18"/>
                <w:szCs w:val="18"/>
              </w:rPr>
              <w:t xml:space="preserve"> Ecart duplex</w:t>
            </w:r>
          </w:p>
          <w:p w14:paraId="6D20180F" w14:textId="77777777" w:rsidR="00825E0E"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0347D663" w14:textId="77777777"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F30BBB" w14:paraId="0FDABB62" w14:textId="77777777" w:rsidTr="00FE638A">
        <w:trPr>
          <w:cantSplit/>
        </w:trPr>
        <w:tc>
          <w:tcPr>
            <w:tcW w:w="4077" w:type="dxa"/>
          </w:tcPr>
          <w:p w14:paraId="51A8826A" w14:textId="77777777"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p>
        </w:tc>
        <w:tc>
          <w:tcPr>
            <w:tcW w:w="4111" w:type="dxa"/>
          </w:tcPr>
          <w:p w14:paraId="489FF0CD" w14:textId="77777777"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14:paraId="3AE5CF9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921-925 MHz</w:t>
            </w:r>
          </w:p>
          <w:p w14:paraId="1D5911D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7D0E6455" w14:textId="77777777"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appariée avec la bande </w:t>
            </w:r>
            <w:r w:rsidR="00EE0DE4" w:rsidRPr="00545810">
              <w:rPr>
                <w:rStyle w:val="Tablefreq"/>
                <w:rFonts w:asciiTheme="minorHAnsi" w:hAnsiTheme="minorHAnsi" w:cstheme="minorHAnsi"/>
                <w:b w:val="0"/>
                <w:color w:val="auto"/>
                <w:sz w:val="18"/>
                <w:szCs w:val="18"/>
              </w:rPr>
              <w:t>876-880 MHz</w:t>
            </w:r>
          </w:p>
          <w:p w14:paraId="2C2BFB0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E4B0A66" w14:textId="77777777" w:rsidR="00EE0DE4" w:rsidRPr="00545810" w:rsidRDefault="00825E0E" w:rsidP="008E03DC">
            <w:pPr>
              <w:pStyle w:val="TableTextS5"/>
              <w:tabs>
                <w:tab w:val="clear" w:pos="170"/>
                <w:tab w:val="left" w:pos="0"/>
              </w:tabs>
              <w:spacing w:before="10" w:after="0"/>
              <w:ind w:right="130" w:hanging="28"/>
              <w:rPr>
                <w:rFonts w:asciiTheme="minorHAnsi" w:hAnsiTheme="minorHAnsi"/>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F30BBB" w14:paraId="1F35F7B2" w14:textId="77777777" w:rsidTr="00FE638A">
        <w:trPr>
          <w:cantSplit/>
        </w:trPr>
        <w:tc>
          <w:tcPr>
            <w:tcW w:w="4077" w:type="dxa"/>
          </w:tcPr>
          <w:p w14:paraId="55534749" w14:textId="77777777"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p>
        </w:tc>
        <w:tc>
          <w:tcPr>
            <w:tcW w:w="4111" w:type="dxa"/>
          </w:tcPr>
          <w:p w14:paraId="76E2AD8F" w14:textId="77777777"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14:paraId="7129325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925-960 MHz</w:t>
            </w:r>
          </w:p>
          <w:p w14:paraId="547C58D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416A17D6" w14:textId="77777777"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appariée avec la bande</w:t>
            </w:r>
            <w:r w:rsidR="00BC0A30"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880-915 MHz</w:t>
            </w:r>
          </w:p>
          <w:p w14:paraId="1E2148C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DF0F00C" w14:textId="77777777" w:rsidR="00EE0DE4" w:rsidRPr="00545810" w:rsidRDefault="00825E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directives de l'UA sur l'utilisation harmonisée du dividende numérique s'appliquent.</w:t>
            </w:r>
          </w:p>
        </w:tc>
      </w:tr>
      <w:tr w:rsidR="00EE0DE4" w:rsidRPr="00F30BBB" w14:paraId="479C1FC4" w14:textId="77777777" w:rsidTr="00FE638A">
        <w:trPr>
          <w:cantSplit/>
        </w:trPr>
        <w:tc>
          <w:tcPr>
            <w:tcW w:w="4077" w:type="dxa"/>
          </w:tcPr>
          <w:p w14:paraId="746C1A8A" w14:textId="77777777"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942-960 MHz</w:t>
            </w:r>
          </w:p>
          <w:p w14:paraId="724306C8" w14:textId="77777777" w:rsidR="00EE0DE4" w:rsidRPr="00545810" w:rsidRDefault="00825E0E"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068212B" w14:textId="77777777" w:rsidR="00EE0DE4" w:rsidRPr="00545810" w:rsidRDefault="00EE0DE4"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24BD0"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5.317A</w:t>
            </w:r>
          </w:p>
          <w:p w14:paraId="05CD2180" w14:textId="77777777" w:rsidR="00EE0DE4" w:rsidRPr="00545810" w:rsidRDefault="00C24BD0" w:rsidP="008E03DC">
            <w:pPr>
              <w:pStyle w:val="TableTextS5"/>
              <w:tabs>
                <w:tab w:val="clear" w:pos="170"/>
                <w:tab w:val="left" w:pos="0"/>
              </w:tabs>
              <w:spacing w:before="2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RADIODIFFUSION</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5.322</w:t>
            </w:r>
          </w:p>
          <w:p w14:paraId="298AEBCA" w14:textId="77777777"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5.323</w:t>
            </w:r>
          </w:p>
        </w:tc>
        <w:tc>
          <w:tcPr>
            <w:tcW w:w="4111" w:type="dxa"/>
          </w:tcPr>
          <w:p w14:paraId="51847860" w14:textId="77777777" w:rsidR="00EE0DE4" w:rsidRPr="00545810" w:rsidRDefault="00EE0DE4" w:rsidP="008E03DC">
            <w:pPr>
              <w:pStyle w:val="TableTextS5"/>
              <w:tabs>
                <w:tab w:val="clear" w:pos="170"/>
                <w:tab w:val="left" w:pos="16"/>
              </w:tabs>
              <w:spacing w:before="20"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942-960 MHz</w:t>
            </w:r>
          </w:p>
          <w:p w14:paraId="620AEC77" w14:textId="77777777" w:rsidR="00EE0DE4" w:rsidRPr="00545810" w:rsidRDefault="00C24BD0" w:rsidP="008E03DC">
            <w:pPr>
              <w:pStyle w:val="TableTextS5"/>
              <w:tabs>
                <w:tab w:val="clear" w:pos="170"/>
                <w:tab w:val="left" w:pos="0"/>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81E7928" w14:textId="77777777" w:rsidR="00EE0DE4" w:rsidRPr="00545810" w:rsidRDefault="00EE0DE4" w:rsidP="008E03DC">
            <w:pPr>
              <w:pStyle w:val="TableTextS5"/>
              <w:tabs>
                <w:tab w:val="clear" w:pos="170"/>
                <w:tab w:val="left" w:pos="16"/>
              </w:tabs>
              <w:spacing w:before="2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C24BD0"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5.317A</w:t>
            </w:r>
          </w:p>
          <w:p w14:paraId="241ACAE6" w14:textId="77777777"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p>
        </w:tc>
        <w:tc>
          <w:tcPr>
            <w:tcW w:w="2977" w:type="dxa"/>
          </w:tcPr>
          <w:p w14:paraId="32E6AB7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64C491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58BCD36" w14:textId="77777777" w:rsidTr="00FE638A">
        <w:trPr>
          <w:cantSplit/>
        </w:trPr>
        <w:tc>
          <w:tcPr>
            <w:tcW w:w="4077" w:type="dxa"/>
          </w:tcPr>
          <w:p w14:paraId="4B7B6F14" w14:textId="77777777"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960-1 164 MHz</w:t>
            </w:r>
          </w:p>
          <w:p w14:paraId="59613A0A" w14:textId="77777777"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C24BD0"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 xml:space="preserve">5.328 </w:t>
            </w:r>
          </w:p>
          <w:p w14:paraId="01FC816E" w14:textId="77777777"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Fonts w:asciiTheme="minorHAnsi" w:hAnsiTheme="minorHAnsi" w:cstheme="minorHAnsi"/>
                <w:bCs/>
                <w:sz w:val="18"/>
                <w:szCs w:val="18"/>
              </w:rPr>
            </w:pPr>
            <w:r w:rsidRPr="00545810">
              <w:rPr>
                <w:rFonts w:asciiTheme="minorHAnsi" w:hAnsiTheme="minorHAnsi" w:cstheme="minorHAnsi"/>
                <w:bCs/>
                <w:sz w:val="18"/>
                <w:szCs w:val="18"/>
              </w:rPr>
              <w:t xml:space="preserve">MOBILE </w:t>
            </w:r>
            <w:r w:rsidR="00C24BD0" w:rsidRPr="00545810">
              <w:rPr>
                <w:rFonts w:asciiTheme="minorHAnsi" w:hAnsiTheme="minorHAnsi" w:cstheme="minorHAnsi"/>
                <w:bCs/>
                <w:sz w:val="18"/>
                <w:szCs w:val="18"/>
              </w:rPr>
              <w:t xml:space="preserve">AERONAUTIQUE </w:t>
            </w:r>
            <w:r w:rsidRPr="00545810">
              <w:rPr>
                <w:rFonts w:asciiTheme="minorHAnsi" w:hAnsiTheme="minorHAnsi" w:cstheme="minorHAnsi"/>
                <w:bCs/>
                <w:sz w:val="18"/>
                <w:szCs w:val="18"/>
              </w:rPr>
              <w:t>(R)  5.327A</w:t>
            </w:r>
          </w:p>
          <w:p w14:paraId="4EFE0CBC" w14:textId="77777777" w:rsidR="00EE0DE4" w:rsidRPr="00545810" w:rsidRDefault="00EE0DE4" w:rsidP="008E03DC">
            <w:pPr>
              <w:pStyle w:val="TableTextS5"/>
              <w:tabs>
                <w:tab w:val="clear" w:pos="170"/>
                <w:tab w:val="left" w:pos="0"/>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5.328AA</w:t>
            </w:r>
          </w:p>
        </w:tc>
        <w:tc>
          <w:tcPr>
            <w:tcW w:w="4111" w:type="dxa"/>
          </w:tcPr>
          <w:p w14:paraId="033B75D9" w14:textId="77777777"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960-1 164 MHz</w:t>
            </w:r>
          </w:p>
          <w:p w14:paraId="1B24BF61" w14:textId="77777777"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630F36" w:rsidRPr="00545810">
              <w:rPr>
                <w:rFonts w:asciiTheme="minorHAnsi" w:hAnsiTheme="minorHAnsi" w:cstheme="minorHAnsi"/>
                <w:sz w:val="18"/>
                <w:szCs w:val="18"/>
              </w:rPr>
              <w:t>AERONAUTIQUE</w:t>
            </w:r>
            <w:r w:rsidR="00630F36"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 xml:space="preserve">5.328 </w:t>
            </w:r>
          </w:p>
          <w:p w14:paraId="6BCEB2E5" w14:textId="77777777"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Fonts w:asciiTheme="minorHAnsi" w:hAnsiTheme="minorHAnsi" w:cstheme="minorHAnsi"/>
                <w:bCs/>
                <w:sz w:val="18"/>
                <w:szCs w:val="18"/>
              </w:rPr>
            </w:pPr>
            <w:r w:rsidRPr="00545810">
              <w:rPr>
                <w:rFonts w:asciiTheme="minorHAnsi" w:hAnsiTheme="minorHAnsi" w:cstheme="minorHAnsi"/>
                <w:bCs/>
                <w:sz w:val="18"/>
                <w:szCs w:val="18"/>
              </w:rPr>
              <w:t xml:space="preserve">MOBILE (R)  </w:t>
            </w:r>
            <w:r w:rsidR="00630F36" w:rsidRPr="00545810">
              <w:rPr>
                <w:rFonts w:asciiTheme="minorHAnsi" w:hAnsiTheme="minorHAnsi" w:cstheme="minorHAnsi"/>
                <w:bCs/>
                <w:sz w:val="18"/>
                <w:szCs w:val="18"/>
              </w:rPr>
              <w:t xml:space="preserve">AERONAUTIQUE </w:t>
            </w:r>
            <w:r w:rsidRPr="00545810">
              <w:rPr>
                <w:rFonts w:asciiTheme="minorHAnsi" w:hAnsiTheme="minorHAnsi" w:cstheme="minorHAnsi"/>
                <w:bCs/>
                <w:sz w:val="18"/>
                <w:szCs w:val="18"/>
              </w:rPr>
              <w:t>5.327A</w:t>
            </w:r>
          </w:p>
          <w:p w14:paraId="73B1F70C" w14:textId="77777777" w:rsidR="00EE0DE4" w:rsidRPr="00545810" w:rsidRDefault="00EE0DE4" w:rsidP="008E03DC">
            <w:pPr>
              <w:pStyle w:val="TableTextS5"/>
              <w:tabs>
                <w:tab w:val="clear" w:pos="170"/>
                <w:tab w:val="left" w:pos="16"/>
              </w:tabs>
              <w:spacing w:before="20" w:after="0"/>
              <w:ind w:left="16" w:hanging="16"/>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5.328AA</w:t>
            </w:r>
          </w:p>
        </w:tc>
        <w:tc>
          <w:tcPr>
            <w:tcW w:w="2977" w:type="dxa"/>
          </w:tcPr>
          <w:p w14:paraId="0D5F6AF1" w14:textId="77777777" w:rsidR="00EE0DE4"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 de mesure de la distance</w:t>
            </w:r>
          </w:p>
          <w:p w14:paraId="20966277" w14:textId="77777777" w:rsidR="00630F36"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44C2A93" w14:textId="77777777" w:rsidR="00630F36" w:rsidRPr="00545810" w:rsidRDefault="00630F36"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de surveillance secondaire</w:t>
            </w:r>
          </w:p>
          <w:p w14:paraId="390A1DD9" w14:textId="77777777" w:rsidR="00630F36" w:rsidRPr="00545810" w:rsidRDefault="00630F36"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5427DC81" w14:textId="77777777" w:rsidR="00EE0DE4"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1087,7-1092,3 MHz Surveillance dépendante automatique en mode diffusion (ADS-B)</w:t>
            </w:r>
          </w:p>
        </w:tc>
        <w:tc>
          <w:tcPr>
            <w:tcW w:w="3118" w:type="dxa"/>
          </w:tcPr>
          <w:p w14:paraId="1843366E" w14:textId="77777777" w:rsidR="00EE0DE4" w:rsidRPr="00545810" w:rsidRDefault="00630F3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425 (</w:t>
            </w:r>
            <w:r w:rsidR="00657D11">
              <w:rPr>
                <w:rStyle w:val="Tablefreq"/>
                <w:rFonts w:asciiTheme="minorHAnsi" w:hAnsiTheme="minorHAnsi" w:cstheme="minorHAnsi"/>
                <w:b w:val="0"/>
                <w:color w:val="auto"/>
                <w:sz w:val="18"/>
                <w:szCs w:val="18"/>
              </w:rPr>
              <w:t xml:space="preserve">Rev.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suivi mondial des vols pour l'aviation civile</w:t>
            </w:r>
            <w:r w:rsidR="00EE0DE4" w:rsidRPr="00545810">
              <w:rPr>
                <w:rStyle w:val="Tablefreq"/>
                <w:rFonts w:asciiTheme="minorHAnsi" w:hAnsiTheme="minorHAnsi" w:cstheme="minorHAnsi"/>
                <w:b w:val="0"/>
                <w:color w:val="auto"/>
                <w:sz w:val="18"/>
                <w:szCs w:val="18"/>
              </w:rPr>
              <w:t>)</w:t>
            </w:r>
          </w:p>
        </w:tc>
      </w:tr>
      <w:tr w:rsidR="00EE0DE4" w:rsidRPr="00545810" w14:paraId="391E9F3D" w14:textId="77777777" w:rsidTr="00FE638A">
        <w:trPr>
          <w:cantSplit/>
        </w:trPr>
        <w:tc>
          <w:tcPr>
            <w:tcW w:w="4077" w:type="dxa"/>
          </w:tcPr>
          <w:p w14:paraId="3F4C73BF"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1 164-1 215 MHz</w:t>
            </w:r>
          </w:p>
          <w:p w14:paraId="73014C23"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630F36"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5.328</w:t>
            </w:r>
          </w:p>
          <w:p w14:paraId="13D2CE2F" w14:textId="77777777" w:rsidR="00EE0DE4" w:rsidRPr="00545810" w:rsidRDefault="00630F36" w:rsidP="008E03DC">
            <w:pPr>
              <w:pStyle w:val="TableTextS5"/>
              <w:tabs>
                <w:tab w:val="clear" w:pos="170"/>
                <w:tab w:val="clear" w:pos="567"/>
                <w:tab w:val="clear" w:pos="737"/>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5.328B</w:t>
            </w:r>
          </w:p>
          <w:p w14:paraId="193C911B" w14:textId="77777777" w:rsidR="00EE0DE4" w:rsidRPr="00545810" w:rsidRDefault="00EE0DE4" w:rsidP="008E03DC">
            <w:pPr>
              <w:pStyle w:val="TableTextS5"/>
              <w:tabs>
                <w:tab w:val="clear" w:pos="170"/>
                <w:tab w:val="clear" w:pos="567"/>
                <w:tab w:val="clear" w:pos="737"/>
                <w:tab w:val="clear" w:pos="3266"/>
                <w:tab w:val="left" w:pos="0"/>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shd w:val="clear" w:color="auto" w:fill="FFFFFF"/>
              </w:rPr>
              <w:t>5.328A</w:t>
            </w:r>
          </w:p>
        </w:tc>
        <w:tc>
          <w:tcPr>
            <w:tcW w:w="4111" w:type="dxa"/>
          </w:tcPr>
          <w:p w14:paraId="43977CD8" w14:textId="77777777"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1 164-1 215 MHz</w:t>
            </w:r>
          </w:p>
          <w:p w14:paraId="259D419D" w14:textId="77777777"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630F36"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5.328</w:t>
            </w:r>
          </w:p>
          <w:p w14:paraId="1CEAE107" w14:textId="77777777" w:rsidR="00EE0DE4" w:rsidRPr="00545810" w:rsidRDefault="00630F36" w:rsidP="008E03DC">
            <w:pPr>
              <w:pStyle w:val="TableTextS5"/>
              <w:tabs>
                <w:tab w:val="clear" w:pos="170"/>
                <w:tab w:val="clear" w:pos="567"/>
                <w:tab w:val="clear" w:pos="737"/>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5.328B</w:t>
            </w:r>
          </w:p>
          <w:p w14:paraId="79C79DD6" w14:textId="77777777" w:rsidR="00EE0DE4" w:rsidRPr="00545810" w:rsidRDefault="00EE0DE4" w:rsidP="008E03DC">
            <w:pPr>
              <w:pStyle w:val="TableTextS5"/>
              <w:tabs>
                <w:tab w:val="clear" w:pos="170"/>
                <w:tab w:val="clear" w:pos="567"/>
                <w:tab w:val="clear" w:pos="737"/>
                <w:tab w:val="clear" w:pos="3266"/>
                <w:tab w:val="left" w:pos="16"/>
              </w:tabs>
              <w:spacing w:before="2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5.328A</w:t>
            </w:r>
          </w:p>
        </w:tc>
        <w:tc>
          <w:tcPr>
            <w:tcW w:w="2977" w:type="dxa"/>
          </w:tcPr>
          <w:p w14:paraId="79FF01D7" w14:textId="77777777"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Galileo (1164-1214 MHz)</w:t>
            </w:r>
          </w:p>
          <w:p w14:paraId="46F692E9" w14:textId="77777777" w:rsidR="00630F36" w:rsidRPr="00545810" w:rsidRDefault="00630F3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7C6ECD95" w14:textId="77777777" w:rsidR="00EE0DE4" w:rsidRPr="00545810" w:rsidRDefault="00630F36"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GLONASS (1190.3-1213.8 MHz)</w:t>
            </w:r>
          </w:p>
          <w:p w14:paraId="41D1BE45" w14:textId="77777777" w:rsidR="00630F36" w:rsidRPr="00545810" w:rsidRDefault="00630F36"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14:paraId="267D41B2" w14:textId="77777777" w:rsidR="002D2918" w:rsidRPr="00545810" w:rsidRDefault="002D2918" w:rsidP="008E03DC">
            <w:pPr>
              <w:pStyle w:val="TableTextS5"/>
              <w:tabs>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radionavigation aéronautique :</w:t>
            </w:r>
          </w:p>
          <w:p w14:paraId="2E4E2155" w14:textId="77777777" w:rsidR="002D2918" w:rsidRPr="00545810" w:rsidRDefault="002D2918" w:rsidP="00E2790E">
            <w:pPr>
              <w:pStyle w:val="TableTextS5"/>
              <w:numPr>
                <w:ilvl w:val="0"/>
                <w:numId w:val="14"/>
              </w:numPr>
              <w:tabs>
                <w:tab w:val="clear" w:pos="170"/>
                <w:tab w:val="clear" w:pos="567"/>
                <w:tab w:val="clear" w:pos="737"/>
                <w:tab w:val="left" w:pos="127"/>
              </w:tabs>
              <w:spacing w:before="10" w:after="0"/>
              <w:ind w:left="0" w:right="130" w:firstLine="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Équipement de mesure de la distance</w:t>
            </w:r>
          </w:p>
          <w:p w14:paraId="0661814A" w14:textId="77777777" w:rsidR="00EE0DE4" w:rsidRPr="00545810" w:rsidRDefault="00EE0DE4" w:rsidP="00E2790E">
            <w:pPr>
              <w:pStyle w:val="TableTextS5"/>
              <w:numPr>
                <w:ilvl w:val="0"/>
                <w:numId w:val="14"/>
              </w:numPr>
              <w:tabs>
                <w:tab w:val="clear" w:pos="170"/>
                <w:tab w:val="clear" w:pos="567"/>
                <w:tab w:val="clear" w:pos="737"/>
                <w:tab w:val="left" w:pos="127"/>
              </w:tabs>
              <w:spacing w:before="10" w:after="0"/>
              <w:ind w:left="0" w:right="130" w:firstLine="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Surveillance Radar</w:t>
            </w:r>
          </w:p>
        </w:tc>
        <w:tc>
          <w:tcPr>
            <w:tcW w:w="3118" w:type="dxa"/>
          </w:tcPr>
          <w:p w14:paraId="65A9AB5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5EBA64D4" w14:textId="77777777" w:rsidTr="00FE638A">
        <w:trPr>
          <w:cantSplit/>
        </w:trPr>
        <w:tc>
          <w:tcPr>
            <w:tcW w:w="4077" w:type="dxa"/>
          </w:tcPr>
          <w:p w14:paraId="66CFCC50"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1 215-1 240 MHz</w:t>
            </w:r>
          </w:p>
          <w:p w14:paraId="4CDDFB25" w14:textId="77777777" w:rsidR="00EE0DE4" w:rsidRPr="00545810" w:rsidRDefault="002D2918"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7AF88B5C"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2D291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C074F38"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w:t>
            </w:r>
            <w:r w:rsidR="002D2918" w:rsidRPr="00545810">
              <w:rPr>
                <w:rFonts w:asciiTheme="minorHAnsi" w:hAnsiTheme="minorHAnsi" w:cstheme="minorHAnsi"/>
                <w:sz w:val="18"/>
                <w:szCs w:val="18"/>
              </w:rPr>
              <w:t xml:space="preserve">ADIONAVIGATION PAR </w:t>
            </w:r>
            <w:r w:rsidRPr="00545810">
              <w:rPr>
                <w:rFonts w:asciiTheme="minorHAnsi" w:hAnsiTheme="minorHAnsi" w:cstheme="minorHAnsi"/>
                <w:sz w:val="18"/>
                <w:szCs w:val="18"/>
              </w:rPr>
              <w:t>SATELLITE (</w:t>
            </w:r>
            <w:r w:rsidR="002D2918" w:rsidRPr="00545810">
              <w:rPr>
                <w:rFonts w:asciiTheme="minorHAnsi" w:hAnsiTheme="minorHAnsi" w:cstheme="minorHAnsi"/>
                <w:sz w:val="18"/>
                <w:szCs w:val="18"/>
              </w:rPr>
              <w:t>e</w:t>
            </w:r>
            <w:r w:rsidRPr="00545810">
              <w:rPr>
                <w:rFonts w:asciiTheme="minorHAnsi" w:hAnsiTheme="minorHAnsi" w:cstheme="minorHAnsi"/>
                <w:sz w:val="18"/>
                <w:szCs w:val="18"/>
              </w:rPr>
              <w:t>space</w:t>
            </w:r>
            <w:r w:rsidR="002D2918"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w:t>
            </w:r>
            <w:r w:rsidR="002D2918" w:rsidRPr="00545810">
              <w:rPr>
                <w:rFonts w:asciiTheme="minorHAnsi" w:hAnsiTheme="minorHAnsi" w:cstheme="minorHAnsi"/>
                <w:sz w:val="18"/>
                <w:szCs w:val="18"/>
              </w:rPr>
              <w:t>espace vers e</w:t>
            </w:r>
            <w:r w:rsidRPr="00545810">
              <w:rPr>
                <w:rFonts w:asciiTheme="minorHAnsi" w:hAnsiTheme="minorHAnsi" w:cstheme="minorHAnsi"/>
                <w:sz w:val="18"/>
                <w:szCs w:val="18"/>
              </w:rPr>
              <w:t xml:space="preserve">space)  </w:t>
            </w:r>
            <w:r w:rsidRPr="00545810">
              <w:rPr>
                <w:rStyle w:val="Artref"/>
                <w:rFonts w:asciiTheme="minorHAnsi" w:hAnsiTheme="minorHAnsi" w:cstheme="minorHAnsi"/>
                <w:color w:val="auto"/>
                <w:sz w:val="18"/>
                <w:szCs w:val="18"/>
                <w:shd w:val="clear" w:color="auto" w:fill="FFFFFF"/>
              </w:rPr>
              <w:t xml:space="preserve">5.328B </w:t>
            </w:r>
            <w:r w:rsidRPr="00545810">
              <w:rPr>
                <w:rStyle w:val="Artref"/>
                <w:rFonts w:asciiTheme="minorHAnsi" w:hAnsiTheme="minorHAnsi" w:cstheme="minorHAnsi"/>
                <w:color w:val="auto"/>
                <w:sz w:val="18"/>
                <w:szCs w:val="18"/>
              </w:rPr>
              <w:t xml:space="preserve">5.329 </w:t>
            </w:r>
            <w:r w:rsidRPr="00545810">
              <w:rPr>
                <w:rStyle w:val="Artref"/>
                <w:rFonts w:asciiTheme="minorHAnsi" w:hAnsiTheme="minorHAnsi" w:cstheme="minorHAnsi"/>
                <w:color w:val="auto"/>
                <w:sz w:val="18"/>
                <w:szCs w:val="18"/>
                <w:shd w:val="clear" w:color="auto" w:fill="FFFFFF"/>
              </w:rPr>
              <w:t>5.329A</w:t>
            </w:r>
          </w:p>
          <w:p w14:paraId="2F76E87E" w14:textId="77777777" w:rsidR="00EE0DE4" w:rsidRPr="00545810" w:rsidRDefault="002D2918"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RECHERCHE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SPATIALE</w:t>
            </w:r>
            <w:r w:rsidR="00EE0DE4" w:rsidRPr="00545810">
              <w:rPr>
                <w:rFonts w:asciiTheme="minorHAnsi" w:hAnsiTheme="minorHAnsi" w:cstheme="minorHAnsi"/>
                <w:sz w:val="18"/>
                <w:szCs w:val="18"/>
              </w:rPr>
              <w:t xml:space="preserve"> (active)</w:t>
            </w:r>
          </w:p>
          <w:p w14:paraId="7FC1F8BF"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5.330 5.331 5.332</w:t>
            </w:r>
          </w:p>
        </w:tc>
        <w:tc>
          <w:tcPr>
            <w:tcW w:w="4111" w:type="dxa"/>
          </w:tcPr>
          <w:p w14:paraId="4F70A275" w14:textId="77777777"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1 215-1 240 MHz</w:t>
            </w:r>
          </w:p>
          <w:p w14:paraId="2F155213" w14:textId="77777777" w:rsidR="00EE0DE4" w:rsidRPr="00545810" w:rsidRDefault="002D2918"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5FFA6822" w14:textId="77777777"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2D291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479DA43" w14:textId="77777777" w:rsidR="00EE0DE4" w:rsidRPr="00545810" w:rsidRDefault="002D2918"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5.328B 5.329 5.329A</w:t>
            </w:r>
          </w:p>
          <w:p w14:paraId="71B7041E" w14:textId="77777777" w:rsidR="00EE0DE4" w:rsidRPr="00545810" w:rsidRDefault="002D2918"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1525F38E" w14:textId="77777777"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u w:val="single"/>
              </w:rPr>
              <w:t>5.330</w:t>
            </w:r>
            <w:r w:rsidR="00F57050">
              <w:rPr>
                <w:rStyle w:val="Artref"/>
                <w:rFonts w:asciiTheme="minorHAnsi" w:hAnsiTheme="minorHAnsi" w:cstheme="minorHAnsi"/>
                <w:color w:val="auto"/>
                <w:sz w:val="18"/>
                <w:szCs w:val="18"/>
              </w:rPr>
              <w:t>[AddA11</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rPr>
              <w:t xml:space="preserve"> </w:t>
            </w:r>
            <w:r w:rsidRPr="00545810">
              <w:rPr>
                <w:rFonts w:asciiTheme="minorHAnsi" w:hAnsiTheme="minorHAnsi" w:cstheme="minorHAnsi"/>
                <w:sz w:val="18"/>
                <w:szCs w:val="18"/>
                <w:u w:val="single"/>
              </w:rPr>
              <w:t>5.331</w:t>
            </w:r>
            <w:r w:rsidR="00F57050">
              <w:rPr>
                <w:rStyle w:val="Artref"/>
                <w:rFonts w:asciiTheme="minorHAnsi" w:hAnsiTheme="minorHAnsi" w:cstheme="minorHAnsi"/>
                <w:color w:val="auto"/>
                <w:sz w:val="18"/>
                <w:szCs w:val="18"/>
              </w:rPr>
              <w:t>[AddA20</w:t>
            </w:r>
            <w:r w:rsidRPr="00545810">
              <w:rPr>
                <w:rStyle w:val="Artref"/>
                <w:rFonts w:asciiTheme="minorHAnsi" w:hAnsiTheme="minorHAnsi" w:cstheme="minorHAnsi"/>
                <w:color w:val="auto"/>
                <w:sz w:val="18"/>
                <w:szCs w:val="18"/>
              </w:rPr>
              <w:t>]</w:t>
            </w:r>
            <w:r w:rsidRPr="00545810">
              <w:rPr>
                <w:rFonts w:asciiTheme="minorHAnsi" w:hAnsiTheme="minorHAnsi" w:cstheme="minorHAnsi"/>
                <w:sz w:val="18"/>
                <w:szCs w:val="18"/>
                <w:u w:val="single"/>
              </w:rPr>
              <w:t xml:space="preserve"> </w:t>
            </w:r>
            <w:r w:rsidRPr="00545810">
              <w:rPr>
                <w:rStyle w:val="Artref"/>
                <w:rFonts w:asciiTheme="minorHAnsi" w:hAnsiTheme="minorHAnsi" w:cstheme="minorHAnsi"/>
                <w:color w:val="auto"/>
                <w:sz w:val="18"/>
                <w:szCs w:val="18"/>
              </w:rPr>
              <w:t>5.332</w:t>
            </w:r>
          </w:p>
        </w:tc>
        <w:tc>
          <w:tcPr>
            <w:tcW w:w="2977" w:type="dxa"/>
          </w:tcPr>
          <w:p w14:paraId="6BFD3D6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(1237.8-1253.8 MHz)</w:t>
            </w:r>
          </w:p>
          <w:p w14:paraId="6D29F980" w14:textId="77777777" w:rsidR="002D2918" w:rsidRPr="00545810" w:rsidRDefault="002D291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E559636" w14:textId="77777777"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GPS (1215.6-1239.6 MHz)</w:t>
            </w:r>
          </w:p>
        </w:tc>
        <w:tc>
          <w:tcPr>
            <w:tcW w:w="3118" w:type="dxa"/>
          </w:tcPr>
          <w:p w14:paraId="3470996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0E94A07" w14:textId="77777777" w:rsidTr="00FE638A">
        <w:trPr>
          <w:cantSplit/>
        </w:trPr>
        <w:tc>
          <w:tcPr>
            <w:tcW w:w="4077" w:type="dxa"/>
          </w:tcPr>
          <w:p w14:paraId="2FBAF361"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1 240-1 300 MHz</w:t>
            </w:r>
          </w:p>
          <w:p w14:paraId="3217AC54" w14:textId="77777777" w:rsidR="00EE0DE4" w:rsidRPr="00545810" w:rsidRDefault="00FA2DC1"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513ACF0F"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FA2DC1"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826434C" w14:textId="77777777" w:rsidR="00EE0DE4" w:rsidRPr="00545810" w:rsidRDefault="00FA2DC1"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 xml:space="preserve">5.328B </w:t>
            </w:r>
            <w:r w:rsidR="00EE0DE4" w:rsidRPr="00545810">
              <w:rPr>
                <w:rStyle w:val="Artref"/>
                <w:rFonts w:asciiTheme="minorHAnsi" w:hAnsiTheme="minorHAnsi" w:cstheme="minorHAnsi"/>
                <w:color w:val="auto"/>
                <w:sz w:val="18"/>
                <w:szCs w:val="18"/>
              </w:rPr>
              <w:t xml:space="preserve">5.329 </w:t>
            </w:r>
            <w:r w:rsidR="00EE0DE4" w:rsidRPr="00545810">
              <w:rPr>
                <w:rStyle w:val="Artref"/>
                <w:rFonts w:asciiTheme="minorHAnsi" w:hAnsiTheme="minorHAnsi" w:cstheme="minorHAnsi"/>
                <w:color w:val="auto"/>
                <w:sz w:val="18"/>
                <w:szCs w:val="18"/>
                <w:shd w:val="clear" w:color="auto" w:fill="FFFFFF"/>
              </w:rPr>
              <w:t>5.329A</w:t>
            </w:r>
          </w:p>
          <w:p w14:paraId="4EF09413" w14:textId="77777777" w:rsidR="00EE0DE4" w:rsidRPr="00545810" w:rsidRDefault="00FA2DC1"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7E6D7218"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Amateur</w:t>
            </w:r>
          </w:p>
          <w:p w14:paraId="47BEF0B7"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5.282 5.330 </w:t>
            </w:r>
            <w:r w:rsidRPr="00545810">
              <w:rPr>
                <w:rStyle w:val="Artref"/>
                <w:rFonts w:asciiTheme="minorHAnsi" w:hAnsiTheme="minorHAnsi" w:cstheme="minorHAnsi"/>
                <w:color w:val="auto"/>
                <w:sz w:val="18"/>
                <w:szCs w:val="18"/>
                <w:shd w:val="clear" w:color="auto" w:fill="FFFFFF"/>
              </w:rPr>
              <w:t xml:space="preserve">5.331 </w:t>
            </w:r>
            <w:r w:rsidRPr="00545810">
              <w:rPr>
                <w:rStyle w:val="Artref"/>
                <w:rFonts w:asciiTheme="minorHAnsi" w:hAnsiTheme="minorHAnsi" w:cstheme="minorHAnsi"/>
                <w:color w:val="auto"/>
                <w:sz w:val="18"/>
                <w:szCs w:val="18"/>
              </w:rPr>
              <w:t>5.332 5.335 5.335A</w:t>
            </w:r>
          </w:p>
        </w:tc>
        <w:tc>
          <w:tcPr>
            <w:tcW w:w="4111" w:type="dxa"/>
          </w:tcPr>
          <w:p w14:paraId="032568D6" w14:textId="77777777"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1 240-1 300 MHz</w:t>
            </w:r>
          </w:p>
          <w:p w14:paraId="4D3390BD" w14:textId="77777777" w:rsidR="00EE0DE4" w:rsidRPr="00545810" w:rsidRDefault="005A7B5C"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4E4488F0" w14:textId="77777777"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5A7B5C"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6464DB5" w14:textId="77777777" w:rsidR="00EE0DE4" w:rsidRPr="00545810" w:rsidRDefault="005A7B5C"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5.328B 5.329 5.329A</w:t>
            </w:r>
          </w:p>
          <w:p w14:paraId="421FEF85" w14:textId="77777777" w:rsidR="00EE0DE4" w:rsidRPr="00545810" w:rsidRDefault="005A7B5C"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5E34A831" w14:textId="77777777" w:rsidR="00EE0DE4" w:rsidRPr="00545810" w:rsidRDefault="00EE0DE4" w:rsidP="008E03DC">
            <w:pPr>
              <w:pStyle w:val="TableTextS5"/>
              <w:tabs>
                <w:tab w:val="clear" w:pos="170"/>
                <w:tab w:val="left" w:pos="16"/>
              </w:tabs>
              <w:spacing w:after="0"/>
              <w:rPr>
                <w:rFonts w:asciiTheme="minorHAnsi" w:hAnsiTheme="minorHAnsi" w:cstheme="minorHAnsi"/>
                <w:sz w:val="18"/>
                <w:szCs w:val="18"/>
              </w:rPr>
            </w:pPr>
            <w:r w:rsidRPr="00545810">
              <w:rPr>
                <w:rFonts w:asciiTheme="minorHAnsi" w:hAnsiTheme="minorHAnsi" w:cstheme="minorHAnsi"/>
                <w:sz w:val="18"/>
                <w:szCs w:val="18"/>
              </w:rPr>
              <w:t>Amateur</w:t>
            </w:r>
          </w:p>
          <w:p w14:paraId="252548B4" w14:textId="77777777"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5.282 </w:t>
            </w:r>
            <w:r w:rsidRPr="00545810">
              <w:rPr>
                <w:rStyle w:val="Artref"/>
                <w:rFonts w:asciiTheme="minorHAnsi" w:hAnsiTheme="minorHAnsi" w:cstheme="minorHAnsi"/>
                <w:color w:val="auto"/>
                <w:sz w:val="18"/>
                <w:szCs w:val="18"/>
                <w:u w:val="single"/>
              </w:rPr>
              <w:t>5.330</w:t>
            </w:r>
            <w:r w:rsidR="00F57050">
              <w:rPr>
                <w:rStyle w:val="Artref"/>
                <w:rFonts w:asciiTheme="minorHAnsi" w:hAnsiTheme="minorHAnsi" w:cstheme="minorHAnsi"/>
                <w:color w:val="auto"/>
                <w:sz w:val="18"/>
                <w:szCs w:val="18"/>
              </w:rPr>
              <w:t>[AddA11</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5.331</w:t>
            </w:r>
            <w:r w:rsidR="00F57050">
              <w:rPr>
                <w:rStyle w:val="Artref"/>
                <w:rFonts w:asciiTheme="minorHAnsi" w:hAnsiTheme="minorHAnsi" w:cstheme="minorHAnsi"/>
                <w:color w:val="auto"/>
                <w:sz w:val="18"/>
                <w:szCs w:val="18"/>
              </w:rPr>
              <w:t>[AddA20</w:t>
            </w:r>
            <w:r w:rsidRPr="00545810">
              <w:rPr>
                <w:rStyle w:val="Artref"/>
                <w:rFonts w:asciiTheme="minorHAnsi" w:hAnsiTheme="minorHAnsi" w:cstheme="minorHAnsi"/>
                <w:color w:val="auto"/>
                <w:sz w:val="18"/>
                <w:szCs w:val="18"/>
              </w:rPr>
              <w:t>] 5.332 5.335A</w:t>
            </w:r>
          </w:p>
        </w:tc>
        <w:tc>
          <w:tcPr>
            <w:tcW w:w="2977" w:type="dxa"/>
          </w:tcPr>
          <w:p w14:paraId="2262E04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(1237.8-1253.8 MHz)</w:t>
            </w:r>
          </w:p>
          <w:p w14:paraId="464206AA" w14:textId="77777777" w:rsidR="002D2918" w:rsidRPr="00545810" w:rsidRDefault="002D291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E06748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Galileo (1260-1300 MHz)</w:t>
            </w:r>
          </w:p>
        </w:tc>
        <w:tc>
          <w:tcPr>
            <w:tcW w:w="3118" w:type="dxa"/>
          </w:tcPr>
          <w:p w14:paraId="08B272C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124FD1A" w14:textId="77777777" w:rsidTr="00FE638A">
        <w:trPr>
          <w:cantSplit/>
        </w:trPr>
        <w:tc>
          <w:tcPr>
            <w:tcW w:w="4077" w:type="dxa"/>
          </w:tcPr>
          <w:p w14:paraId="50C9C84E" w14:textId="77777777" w:rsidR="00BC0A30" w:rsidRPr="00545810" w:rsidRDefault="00BC0A30"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1 300-1 350 MHz</w:t>
            </w:r>
          </w:p>
          <w:p w14:paraId="68164967" w14:textId="77777777" w:rsidR="00EE0DE4" w:rsidRPr="00545810" w:rsidRDefault="00EE0DE4" w:rsidP="008E03DC">
            <w:pPr>
              <w:pStyle w:val="TableTextS5"/>
              <w:tabs>
                <w:tab w:val="clear" w:pos="170"/>
                <w:tab w:val="left" w:pos="0"/>
              </w:tabs>
              <w:spacing w:after="0"/>
              <w:rPr>
                <w:rFonts w:asciiTheme="minorHAnsi" w:hAnsiTheme="minorHAnsi" w:cstheme="minorHAnsi"/>
                <w:b/>
                <w:sz w:val="18"/>
                <w:szCs w:val="18"/>
              </w:rPr>
            </w:pPr>
            <w:r w:rsidRPr="00545810">
              <w:rPr>
                <w:rFonts w:asciiTheme="minorHAnsi" w:hAnsiTheme="minorHAnsi" w:cstheme="minorHAnsi"/>
                <w:sz w:val="18"/>
                <w:szCs w:val="18"/>
              </w:rPr>
              <w:t xml:space="preserve">RADIONAVIGATION  </w:t>
            </w:r>
            <w:r w:rsidR="00BC0A30" w:rsidRPr="00545810">
              <w:rPr>
                <w:rFonts w:asciiTheme="minorHAnsi" w:hAnsiTheme="minorHAnsi" w:cstheme="minorHAnsi"/>
                <w:sz w:val="18"/>
                <w:szCs w:val="18"/>
              </w:rPr>
              <w:t>AERONAUTIQUE</w:t>
            </w:r>
            <w:r w:rsidR="00BC0A30"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14:paraId="3A0AD1EE"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C246550" w14:textId="77777777" w:rsidR="00EE0DE4" w:rsidRPr="00545810" w:rsidRDefault="00BC0A3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 PAR SATELLITE (Terre vers e</w:t>
            </w:r>
            <w:r w:rsidR="00EE0DE4" w:rsidRPr="00545810">
              <w:rPr>
                <w:rFonts w:asciiTheme="minorHAnsi" w:hAnsiTheme="minorHAnsi" w:cstheme="minorHAnsi"/>
                <w:sz w:val="18"/>
                <w:szCs w:val="18"/>
              </w:rPr>
              <w:t>space)</w:t>
            </w:r>
          </w:p>
          <w:p w14:paraId="2B4F7D57"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5.337A</w:t>
            </w:r>
          </w:p>
        </w:tc>
        <w:tc>
          <w:tcPr>
            <w:tcW w:w="4111" w:type="dxa"/>
          </w:tcPr>
          <w:p w14:paraId="23882CD4" w14:textId="77777777"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1 300-1 350 MHz</w:t>
            </w:r>
          </w:p>
          <w:p w14:paraId="3A2C79A9" w14:textId="77777777"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BC0A30"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5.337</w:t>
            </w:r>
          </w:p>
          <w:p w14:paraId="57442E85" w14:textId="77777777"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6DB99442" w14:textId="77777777" w:rsidR="00EE0DE4" w:rsidRPr="00545810" w:rsidRDefault="00BC0A30"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0379900E" w14:textId="77777777" w:rsidR="00EE0DE4" w:rsidRPr="00545810" w:rsidRDefault="00EE0DE4" w:rsidP="008E03DC">
            <w:pPr>
              <w:pStyle w:val="TableTextS5"/>
              <w:tabs>
                <w:tab w:val="clear" w:pos="170"/>
                <w:tab w:val="left" w:pos="16"/>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5.337A</w:t>
            </w:r>
          </w:p>
        </w:tc>
        <w:tc>
          <w:tcPr>
            <w:tcW w:w="2977" w:type="dxa"/>
          </w:tcPr>
          <w:p w14:paraId="69982819" w14:textId="77777777"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radionavigation aéronautique : Radar au sol</w:t>
            </w:r>
          </w:p>
        </w:tc>
        <w:tc>
          <w:tcPr>
            <w:tcW w:w="3118" w:type="dxa"/>
          </w:tcPr>
          <w:p w14:paraId="0D473E12" w14:textId="77777777" w:rsidR="00BC0A30"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1330-1350 MHz, les administrations sont priées de tenir compte des applications de la radioastronomie conformément au numéro 5.149 du RR.</w:t>
            </w:r>
          </w:p>
        </w:tc>
      </w:tr>
      <w:tr w:rsidR="00EE0DE4" w:rsidRPr="00F30BBB" w14:paraId="4B84C0FD" w14:textId="77777777" w:rsidTr="00FE638A">
        <w:trPr>
          <w:cantSplit/>
        </w:trPr>
        <w:tc>
          <w:tcPr>
            <w:tcW w:w="4077" w:type="dxa"/>
          </w:tcPr>
          <w:p w14:paraId="030E89A5"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1 350-1 400 MHz</w:t>
            </w:r>
          </w:p>
          <w:p w14:paraId="5FC31F16" w14:textId="77777777" w:rsidR="00EE0DE4" w:rsidRPr="00545810" w:rsidRDefault="00BC0A3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5B8C7168"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w:t>
            </w:r>
          </w:p>
          <w:p w14:paraId="35E78F47"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F70713C"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5.338 5.338A  5.339</w:t>
            </w:r>
          </w:p>
        </w:tc>
        <w:tc>
          <w:tcPr>
            <w:tcW w:w="4111" w:type="dxa"/>
          </w:tcPr>
          <w:p w14:paraId="67B4C77D" w14:textId="77777777"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1 350-1 400 MHz</w:t>
            </w:r>
          </w:p>
          <w:p w14:paraId="1D55E532" w14:textId="77777777" w:rsidR="00EE0DE4" w:rsidRPr="00545810" w:rsidRDefault="00BC0A30"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03468064"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w:t>
            </w:r>
          </w:p>
          <w:p w14:paraId="42B82BE8" w14:textId="77777777"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RADIOLOCA</w:t>
            </w:r>
            <w:r w:rsidR="00BC0A3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E794A3D" w14:textId="77777777"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5.338A  5.339</w:t>
            </w:r>
          </w:p>
        </w:tc>
        <w:tc>
          <w:tcPr>
            <w:tcW w:w="2977" w:type="dxa"/>
          </w:tcPr>
          <w:p w14:paraId="7E21C04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1 350-1 375 MHz</w:t>
            </w:r>
          </w:p>
          <w:p w14:paraId="6FDB4860" w14:textId="77777777"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(duplex)</w:t>
            </w:r>
          </w:p>
        </w:tc>
        <w:tc>
          <w:tcPr>
            <w:tcW w:w="3118" w:type="dxa"/>
          </w:tcPr>
          <w:p w14:paraId="4A747533" w14:textId="77777777" w:rsidR="00EE0DE4"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1492-1517 MHz</w:t>
            </w:r>
          </w:p>
          <w:p w14:paraId="70C0F5C6"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A19B60" w14:textId="77777777"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w:t>
            </w:r>
          </w:p>
          <w:p w14:paraId="13D281D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CB4E3A" w14:textId="77777777"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1350-1375 MHz, les administrations sont priées de tenir compte des applications de la radioastronomie conformément au numéro 5.149 du RR.</w:t>
            </w:r>
          </w:p>
        </w:tc>
      </w:tr>
      <w:tr w:rsidR="00EE0DE4" w:rsidRPr="00F30BBB" w14:paraId="1DECDBC5" w14:textId="77777777" w:rsidTr="00FE638A">
        <w:trPr>
          <w:cantSplit/>
        </w:trPr>
        <w:tc>
          <w:tcPr>
            <w:tcW w:w="4077" w:type="dxa"/>
          </w:tcPr>
          <w:p w14:paraId="3EEC9369"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p>
        </w:tc>
        <w:tc>
          <w:tcPr>
            <w:tcW w:w="4111" w:type="dxa"/>
          </w:tcPr>
          <w:p w14:paraId="14DFF365" w14:textId="77777777"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p>
        </w:tc>
        <w:tc>
          <w:tcPr>
            <w:tcW w:w="2977" w:type="dxa"/>
          </w:tcPr>
          <w:p w14:paraId="6E8931C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1 375-1 400 MHz</w:t>
            </w:r>
          </w:p>
          <w:p w14:paraId="204748BB" w14:textId="77777777"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(duplex)</w:t>
            </w:r>
          </w:p>
        </w:tc>
        <w:tc>
          <w:tcPr>
            <w:tcW w:w="3118" w:type="dxa"/>
          </w:tcPr>
          <w:p w14:paraId="69BDF2A4" w14:textId="77777777"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1427-1452 MHz</w:t>
            </w:r>
          </w:p>
          <w:p w14:paraId="37126D13" w14:textId="77777777"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EF302B"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w:t>
            </w:r>
          </w:p>
          <w:p w14:paraId="6B17B949" w14:textId="77777777"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82C134B" w14:textId="77777777" w:rsidR="00EE0DE4" w:rsidRPr="00545810" w:rsidRDefault="00BC0A3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assignant les fréquences dans la bande </w:t>
            </w:r>
            <w:r w:rsidR="00EE0DE4" w:rsidRPr="00545810">
              <w:rPr>
                <w:rStyle w:val="Tablefreq"/>
                <w:rFonts w:asciiTheme="minorHAnsi" w:hAnsiTheme="minorHAnsi" w:cstheme="minorHAnsi"/>
                <w:b w:val="0"/>
                <w:color w:val="auto"/>
                <w:sz w:val="18"/>
                <w:szCs w:val="18"/>
              </w:rPr>
              <w:t xml:space="preserve">1375-1400 MHz, </w:t>
            </w:r>
            <w:r w:rsidRPr="00545810">
              <w:rPr>
                <w:rStyle w:val="Tablefreq"/>
                <w:rFonts w:asciiTheme="minorHAnsi" w:hAnsiTheme="minorHAnsi" w:cstheme="minorHAnsi"/>
                <w:b w:val="0"/>
                <w:color w:val="auto"/>
                <w:sz w:val="18"/>
                <w:szCs w:val="18"/>
              </w:rPr>
              <w:t>les administrations sont priées de tenir compte des applications de la radioastronomie conformément au numéro 5.149 du RR.</w:t>
            </w:r>
          </w:p>
        </w:tc>
      </w:tr>
      <w:tr w:rsidR="00EE0DE4" w:rsidRPr="00F30BBB" w14:paraId="53433B78" w14:textId="77777777" w:rsidTr="00FE638A">
        <w:trPr>
          <w:cantSplit/>
        </w:trPr>
        <w:tc>
          <w:tcPr>
            <w:tcW w:w="4077" w:type="dxa"/>
          </w:tcPr>
          <w:p w14:paraId="22B7DEE6" w14:textId="77777777"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1 400-1 427 MHz</w:t>
            </w:r>
          </w:p>
          <w:p w14:paraId="02EED83A" w14:textId="77777777"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1FE9E52A" w14:textId="77777777"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RADIOASTRONOMIE</w:t>
            </w:r>
          </w:p>
          <w:p w14:paraId="6B0949A9" w14:textId="77777777"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5E5BBB39"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5.340 5.341</w:t>
            </w:r>
          </w:p>
        </w:tc>
        <w:tc>
          <w:tcPr>
            <w:tcW w:w="4111" w:type="dxa"/>
          </w:tcPr>
          <w:p w14:paraId="002A6A07" w14:textId="77777777"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1 400-1 427 MHz</w:t>
            </w:r>
          </w:p>
          <w:p w14:paraId="76324CBB" w14:textId="77777777" w:rsidR="00EE0DE4" w:rsidRPr="00545810" w:rsidRDefault="00371B6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02B69900" w14:textId="77777777" w:rsidR="00EE0DE4" w:rsidRPr="00545810" w:rsidRDefault="00371B6D" w:rsidP="008E03DC">
            <w:pPr>
              <w:pStyle w:val="TableTextS5"/>
              <w:tabs>
                <w:tab w:val="clear" w:pos="170"/>
                <w:tab w:val="clear" w:pos="567"/>
                <w:tab w:val="clear" w:pos="737"/>
                <w:tab w:val="clear" w:pos="3266"/>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RADIOASTRONOMIE</w:t>
            </w:r>
          </w:p>
          <w:p w14:paraId="321848A0" w14:textId="77777777" w:rsidR="00EE0DE4" w:rsidRPr="00545810" w:rsidRDefault="00371B6D" w:rsidP="008E03DC">
            <w:pPr>
              <w:pStyle w:val="TableTextS5"/>
              <w:tabs>
                <w:tab w:val="clear" w:pos="170"/>
                <w:tab w:val="clear" w:pos="567"/>
                <w:tab w:val="clear" w:pos="737"/>
                <w:tab w:val="clear" w:pos="3266"/>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68A701BC" w14:textId="77777777"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5.340 5.341</w:t>
            </w:r>
          </w:p>
        </w:tc>
        <w:tc>
          <w:tcPr>
            <w:tcW w:w="2977" w:type="dxa"/>
          </w:tcPr>
          <w:p w14:paraId="69FA7172" w14:textId="77777777" w:rsidR="00EE0DE4" w:rsidRPr="00545810" w:rsidRDefault="00371B6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 la raie et du continuum de l'hydrogène</w:t>
            </w:r>
            <w:r w:rsidR="00EE0DE4" w:rsidRPr="00545810">
              <w:rPr>
                <w:rStyle w:val="Tablefreq"/>
                <w:rFonts w:asciiTheme="minorHAnsi" w:hAnsiTheme="minorHAnsi" w:cstheme="minorHAnsi"/>
                <w:b w:val="0"/>
                <w:color w:val="auto"/>
                <w:sz w:val="18"/>
                <w:szCs w:val="18"/>
              </w:rPr>
              <w:t>)</w:t>
            </w:r>
          </w:p>
        </w:tc>
        <w:tc>
          <w:tcPr>
            <w:tcW w:w="3118" w:type="dxa"/>
          </w:tcPr>
          <w:p w14:paraId="47DF0EAF" w14:textId="77777777" w:rsidR="00EE0DE4" w:rsidRPr="00545810" w:rsidRDefault="00371B6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Toute émission est interdite dans cette bande.</w:t>
            </w:r>
          </w:p>
        </w:tc>
      </w:tr>
      <w:tr w:rsidR="00EE0DE4" w:rsidRPr="00F30BBB" w14:paraId="48E1DBCA" w14:textId="77777777" w:rsidTr="00FE638A">
        <w:trPr>
          <w:cantSplit/>
        </w:trPr>
        <w:tc>
          <w:tcPr>
            <w:tcW w:w="4077" w:type="dxa"/>
          </w:tcPr>
          <w:p w14:paraId="554D5A03" w14:textId="77777777"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1 427-1 429 MHz</w:t>
            </w:r>
          </w:p>
          <w:p w14:paraId="138302C1" w14:textId="77777777" w:rsidR="00EE0DE4"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240D5B8A" w14:textId="77777777" w:rsidR="00EE0DE4"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2F7D842B" w14:textId="77777777" w:rsidR="00EE0DE4" w:rsidRPr="00545810" w:rsidRDefault="00EE0DE4" w:rsidP="008E03DC">
            <w:pPr>
              <w:pStyle w:val="TableTextS5"/>
              <w:tabs>
                <w:tab w:val="clear" w:pos="170"/>
                <w:tab w:val="clear" w:pos="567"/>
                <w:tab w:val="clear" w:pos="737"/>
                <w:tab w:val="clear" w:pos="3266"/>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877BE"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5.341A </w:t>
            </w:r>
          </w:p>
          <w:p w14:paraId="7D442096" w14:textId="77777777" w:rsidR="00EE0DE4" w:rsidRPr="00545810" w:rsidRDefault="00F57050"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Pr>
                <w:rFonts w:asciiTheme="minorHAnsi" w:hAnsiTheme="minorHAnsi" w:cstheme="minorHAnsi"/>
                <w:sz w:val="18"/>
                <w:szCs w:val="18"/>
              </w:rPr>
              <w:t>5.338A 5.341</w:t>
            </w:r>
          </w:p>
        </w:tc>
        <w:tc>
          <w:tcPr>
            <w:tcW w:w="4111" w:type="dxa"/>
          </w:tcPr>
          <w:p w14:paraId="39A318D2" w14:textId="77777777"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1 427-1 429 MHz</w:t>
            </w:r>
          </w:p>
          <w:p w14:paraId="40FC13B8" w14:textId="77777777" w:rsidR="007877BE"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(Terre vers espace)</w:t>
            </w:r>
          </w:p>
          <w:p w14:paraId="218D551C" w14:textId="77777777" w:rsidR="007877BE" w:rsidRPr="00545810" w:rsidRDefault="007877BE"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4606CFCA" w14:textId="77777777" w:rsidR="007877BE" w:rsidRPr="00545810" w:rsidRDefault="007877BE" w:rsidP="008E03DC">
            <w:pPr>
              <w:pStyle w:val="TableTextS5"/>
              <w:tabs>
                <w:tab w:val="clear" w:pos="170"/>
                <w:tab w:val="clear" w:pos="567"/>
                <w:tab w:val="clear" w:pos="737"/>
                <w:tab w:val="clear" w:pos="3266"/>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sauf mobile aéronautique </w:t>
            </w:r>
            <w:r w:rsidRPr="00545810">
              <w:rPr>
                <w:rStyle w:val="Artref"/>
                <w:rFonts w:asciiTheme="minorHAnsi" w:hAnsiTheme="minorHAnsi" w:cstheme="minorHAnsi"/>
                <w:color w:val="auto"/>
                <w:sz w:val="18"/>
                <w:szCs w:val="18"/>
              </w:rPr>
              <w:t xml:space="preserve">5.341A </w:t>
            </w:r>
          </w:p>
          <w:p w14:paraId="0E5E5034" w14:textId="77777777"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5.338A 5.341 </w:t>
            </w:r>
          </w:p>
        </w:tc>
        <w:tc>
          <w:tcPr>
            <w:tcW w:w="2977" w:type="dxa"/>
          </w:tcPr>
          <w:p w14:paraId="533789D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1 427-1 452 MHz</w:t>
            </w:r>
          </w:p>
          <w:p w14:paraId="14B10595" w14:textId="77777777" w:rsidR="00EE0DE4" w:rsidRPr="00545810"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(duplex)</w:t>
            </w:r>
          </w:p>
          <w:p w14:paraId="662FE93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713A74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2804E14D" w14:textId="77777777" w:rsidR="00EE0DE4"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1375-1400 MHz; </w:t>
            </w:r>
          </w:p>
          <w:p w14:paraId="5E441BA4"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5E54628"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p w14:paraId="77C155B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F02C1AC" w14:textId="77777777" w:rsidR="00EE0DE4" w:rsidRPr="00545810"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Identifiée pour les</w:t>
            </w:r>
            <w:r w:rsidR="00EE0DE4" w:rsidRPr="00545810">
              <w:rPr>
                <w:rStyle w:val="Tablefreq"/>
                <w:rFonts w:asciiTheme="minorHAnsi" w:hAnsiTheme="minorHAnsi" w:cstheme="minorHAnsi"/>
                <w:b w:val="0"/>
                <w:color w:val="auto"/>
                <w:sz w:val="18"/>
                <w:szCs w:val="18"/>
              </w:rPr>
              <w:t xml:space="preserve"> IMT (Rec.1036)</w:t>
            </w:r>
          </w:p>
          <w:p w14:paraId="37CCBC2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459ECE5" w14:textId="77777777" w:rsidR="00EE0DE4" w:rsidRPr="00545810" w:rsidRDefault="007877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w:t>
            </w:r>
            <w:r w:rsidR="00EE0DE4" w:rsidRPr="00545810">
              <w:rPr>
                <w:rStyle w:val="Tablefreq"/>
                <w:rFonts w:asciiTheme="minorHAnsi" w:hAnsiTheme="minorHAnsi" w:cstheme="minorHAnsi"/>
                <w:b w:val="0"/>
                <w:color w:val="auto"/>
                <w:sz w:val="18"/>
                <w:szCs w:val="18"/>
              </w:rPr>
              <w:t xml:space="preserve">223 (Rev. </w:t>
            </w:r>
            <w:r w:rsidR="004B368B" w:rsidRPr="00545810">
              <w:rPr>
                <w:rStyle w:val="Tablefreq"/>
                <w:rFonts w:asciiTheme="minorHAnsi" w:hAnsiTheme="minorHAnsi" w:cstheme="minorHAnsi"/>
                <w:b w:val="0"/>
                <w:color w:val="auto"/>
                <w:sz w:val="18"/>
                <w:szCs w:val="18"/>
              </w:rPr>
              <w:t>CMR</w:t>
            </w:r>
            <w:r w:rsidR="00702661">
              <w:rPr>
                <w:rStyle w:val="Tablefreq"/>
                <w:rFonts w:asciiTheme="minorHAnsi" w:hAnsiTheme="minorHAnsi" w:cstheme="minorHAnsi"/>
                <w:b w:val="0"/>
                <w:color w:val="auto"/>
                <w:sz w:val="18"/>
                <w:szCs w:val="18"/>
              </w:rPr>
              <w:t>-19</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 pour les</w:t>
            </w:r>
            <w:r w:rsidR="00EE0DE4" w:rsidRPr="00545810">
              <w:rPr>
                <w:rStyle w:val="Tablefreq"/>
                <w:rFonts w:asciiTheme="minorHAnsi" w:hAnsiTheme="minorHAnsi" w:cstheme="minorHAnsi"/>
                <w:b w:val="0"/>
                <w:color w:val="auto"/>
                <w:sz w:val="18"/>
                <w:szCs w:val="18"/>
              </w:rPr>
              <w:t xml:space="preserve"> IMT.</w:t>
            </w:r>
          </w:p>
        </w:tc>
      </w:tr>
      <w:tr w:rsidR="00EE0DE4" w:rsidRPr="00F30BBB" w14:paraId="55FA1EE7" w14:textId="77777777" w:rsidTr="00FE638A">
        <w:trPr>
          <w:cantSplit/>
        </w:trPr>
        <w:tc>
          <w:tcPr>
            <w:tcW w:w="4077" w:type="dxa"/>
          </w:tcPr>
          <w:p w14:paraId="1BB9C2FB"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1 429-1 452 MHz</w:t>
            </w:r>
          </w:p>
          <w:p w14:paraId="4079CE8E" w14:textId="77777777" w:rsidR="00EE0DE4" w:rsidRPr="00545810" w:rsidRDefault="007877BE"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1BF60058" w14:textId="77777777" w:rsidR="00EE0DE4" w:rsidRPr="00545810" w:rsidRDefault="007877BE"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r w:rsidR="00EE0DE4" w:rsidRPr="00545810">
              <w:rPr>
                <w:rFonts w:asciiTheme="minorHAnsi" w:hAnsiTheme="minorHAnsi" w:cstheme="minorHAnsi"/>
                <w:sz w:val="18"/>
                <w:szCs w:val="18"/>
              </w:rPr>
              <w:t xml:space="preserve"> 5.341A</w:t>
            </w:r>
          </w:p>
          <w:p w14:paraId="4777F2E1" w14:textId="77777777"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5.338A 5.341 5.342</w:t>
            </w:r>
          </w:p>
        </w:tc>
        <w:tc>
          <w:tcPr>
            <w:tcW w:w="4111" w:type="dxa"/>
          </w:tcPr>
          <w:p w14:paraId="5FAD8371" w14:textId="77777777"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1 429-1 452 MHz</w:t>
            </w:r>
          </w:p>
          <w:p w14:paraId="1E9880DC" w14:textId="77777777" w:rsidR="00EE0DE4" w:rsidRPr="00545810" w:rsidRDefault="007877BE"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5B944698" w14:textId="77777777" w:rsidR="00EE0DE4" w:rsidRPr="00545810" w:rsidRDefault="007877BE" w:rsidP="008E03DC">
            <w:pPr>
              <w:pStyle w:val="TableTextS5"/>
              <w:tabs>
                <w:tab w:val="clear" w:pos="170"/>
                <w:tab w:val="left" w:pos="0"/>
              </w:tabs>
              <w:spacing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sauf mobile aéronautique </w:t>
            </w:r>
            <w:r w:rsidR="00EE0DE4" w:rsidRPr="00545810">
              <w:rPr>
                <w:rFonts w:asciiTheme="minorHAnsi" w:hAnsiTheme="minorHAnsi" w:cstheme="minorHAnsi"/>
                <w:sz w:val="18"/>
                <w:szCs w:val="18"/>
              </w:rPr>
              <w:t>5.341A</w:t>
            </w:r>
          </w:p>
          <w:p w14:paraId="62652AC8" w14:textId="77777777" w:rsidR="00EE0DE4" w:rsidRPr="00545810" w:rsidRDefault="00EE0DE4" w:rsidP="008E03DC">
            <w:pPr>
              <w:pStyle w:val="TableTextS5"/>
              <w:tabs>
                <w:tab w:val="clear" w:pos="170"/>
                <w:tab w:val="clear" w:pos="567"/>
                <w:tab w:val="clear" w:pos="737"/>
                <w:tab w:val="clear" w:pos="3266"/>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5.338A 5.341</w:t>
            </w:r>
          </w:p>
        </w:tc>
        <w:tc>
          <w:tcPr>
            <w:tcW w:w="2977" w:type="dxa"/>
          </w:tcPr>
          <w:p w14:paraId="5E271445" w14:textId="77777777" w:rsidR="00EE0DE4"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p w14:paraId="1C417E33"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79329EB" w14:textId="77777777"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Liaisons du service fixe</w:t>
            </w:r>
          </w:p>
        </w:tc>
        <w:tc>
          <w:tcPr>
            <w:tcW w:w="3118" w:type="dxa"/>
          </w:tcPr>
          <w:p w14:paraId="03BBE97A" w14:textId="77777777" w:rsidR="00EE0DE4"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w:t>
            </w:r>
            <w:r w:rsidR="00702661">
              <w:rPr>
                <w:rStyle w:val="Tablefreq"/>
                <w:rFonts w:asciiTheme="minorHAnsi" w:hAnsiTheme="minorHAnsi" w:cstheme="minorHAnsi"/>
                <w:b w:val="0"/>
                <w:color w:val="auto"/>
                <w:sz w:val="18"/>
                <w:szCs w:val="18"/>
              </w:rPr>
              <w:t>9</w:t>
            </w:r>
            <w:r>
              <w:rPr>
                <w:rStyle w:val="Tablefreq"/>
                <w:rFonts w:asciiTheme="minorHAnsi" w:hAnsiTheme="minorHAnsi" w:cstheme="minorHAnsi"/>
                <w:b w:val="0"/>
                <w:color w:val="auto"/>
                <w:sz w:val="18"/>
                <w:szCs w:val="18"/>
              </w:rPr>
              <w:t>) s’applique pour les IMT.</w:t>
            </w:r>
          </w:p>
          <w:p w14:paraId="5AF89D46"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EB669DD"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1036</w:t>
            </w:r>
          </w:p>
          <w:p w14:paraId="0707F830"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7C9060E"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CD06D4" w:rsidRPr="00F30BBB" w14:paraId="466B3834" w14:textId="77777777" w:rsidTr="00FE638A">
        <w:trPr>
          <w:cantSplit/>
        </w:trPr>
        <w:tc>
          <w:tcPr>
            <w:tcW w:w="4077" w:type="dxa"/>
            <w:vMerge w:val="restart"/>
          </w:tcPr>
          <w:p w14:paraId="77805942" w14:textId="77777777"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1 452-1 492 MHz</w:t>
            </w:r>
          </w:p>
          <w:p w14:paraId="11ED34E9" w14:textId="77777777"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541392E7" w14:textId="77777777"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 5.346</w:t>
            </w:r>
          </w:p>
          <w:p w14:paraId="0DF793F8" w14:textId="77777777"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RADIODIFFUSION </w:t>
            </w:r>
          </w:p>
          <w:p w14:paraId="6DF441B8" w14:textId="77777777" w:rsidR="00CD06D4" w:rsidRPr="00545810" w:rsidRDefault="00CD06D4" w:rsidP="008E03DC">
            <w:pPr>
              <w:pStyle w:val="TableTextS5"/>
              <w:tabs>
                <w:tab w:val="clear" w:pos="170"/>
                <w:tab w:val="left" w:pos="0"/>
              </w:tabs>
              <w:spacing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lastRenderedPageBreak/>
              <w:t xml:space="preserve">RADIODIFFUSION PAR SATELLITE </w:t>
            </w:r>
            <w:r w:rsidRPr="00545810">
              <w:rPr>
                <w:rStyle w:val="Artref"/>
                <w:rFonts w:asciiTheme="minorHAnsi" w:hAnsiTheme="minorHAnsi" w:cstheme="minorHAnsi"/>
                <w:color w:val="auto"/>
                <w:sz w:val="18"/>
                <w:szCs w:val="18"/>
                <w:shd w:val="clear" w:color="auto" w:fill="FFFFFF"/>
              </w:rPr>
              <w:t>5.208B</w:t>
            </w:r>
          </w:p>
          <w:p w14:paraId="4E8A2BA0" w14:textId="77777777" w:rsidR="00CD06D4" w:rsidRPr="00545810" w:rsidRDefault="00CD06D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5.341 5.342 5.345</w:t>
            </w:r>
          </w:p>
        </w:tc>
        <w:tc>
          <w:tcPr>
            <w:tcW w:w="4111" w:type="dxa"/>
            <w:vMerge w:val="restart"/>
          </w:tcPr>
          <w:p w14:paraId="25B875AA" w14:textId="77777777" w:rsidR="00CD06D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1 452-1 492 MHz</w:t>
            </w:r>
          </w:p>
          <w:p w14:paraId="3086BABF" w14:textId="77777777" w:rsidR="00CD06D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3BB70FDF" w14:textId="77777777" w:rsidR="00CD06D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u w:val="single"/>
              </w:rPr>
            </w:pPr>
            <w:r w:rsidRPr="00545810">
              <w:rPr>
                <w:rFonts w:asciiTheme="minorHAnsi" w:hAnsiTheme="minorHAnsi" w:cstheme="minorHAnsi"/>
                <w:sz w:val="18"/>
                <w:szCs w:val="18"/>
              </w:rPr>
              <w:t xml:space="preserve">MOBILE sauf mobile aéronautique </w:t>
            </w:r>
            <w:r w:rsidRPr="00545810">
              <w:rPr>
                <w:rFonts w:asciiTheme="minorHAnsi" w:hAnsiTheme="minorHAnsi" w:cstheme="minorHAnsi"/>
                <w:sz w:val="18"/>
                <w:szCs w:val="18"/>
                <w:u w:val="single"/>
              </w:rPr>
              <w:t>5.346</w:t>
            </w:r>
            <w:r w:rsidRPr="00545810">
              <w:rPr>
                <w:rStyle w:val="Artref"/>
                <w:rFonts w:asciiTheme="minorHAnsi" w:hAnsiTheme="minorHAnsi" w:cstheme="minorHAnsi"/>
                <w:color w:val="auto"/>
                <w:sz w:val="18"/>
                <w:szCs w:val="18"/>
              </w:rPr>
              <w:t>[IMT44]</w:t>
            </w:r>
          </w:p>
          <w:p w14:paraId="78E8B9B9" w14:textId="77777777" w:rsidR="00CD06D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RADIODIFFUSION </w:t>
            </w:r>
          </w:p>
          <w:p w14:paraId="1329D4A3" w14:textId="77777777" w:rsidR="00CD06D4" w:rsidRPr="00545810" w:rsidRDefault="00CD06D4" w:rsidP="008E03DC">
            <w:pPr>
              <w:pStyle w:val="TableTextS5"/>
              <w:tabs>
                <w:tab w:val="clear" w:pos="170"/>
                <w:tab w:val="left" w:pos="0"/>
              </w:tabs>
              <w:spacing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lastRenderedPageBreak/>
              <w:t xml:space="preserve">RADIODIFFUSION PAR SATELLITE  </w:t>
            </w:r>
            <w:r w:rsidRPr="00545810">
              <w:rPr>
                <w:rStyle w:val="Artref"/>
                <w:rFonts w:asciiTheme="minorHAnsi" w:hAnsiTheme="minorHAnsi" w:cstheme="minorHAnsi"/>
                <w:color w:val="auto"/>
                <w:sz w:val="18"/>
                <w:szCs w:val="18"/>
              </w:rPr>
              <w:t xml:space="preserve">5.208B </w:t>
            </w:r>
          </w:p>
          <w:p w14:paraId="46CF3061" w14:textId="77777777" w:rsidR="00CD06D4" w:rsidRPr="00545810" w:rsidRDefault="00CD06D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5.341  5.345</w:t>
            </w:r>
          </w:p>
        </w:tc>
        <w:tc>
          <w:tcPr>
            <w:tcW w:w="2977" w:type="dxa"/>
          </w:tcPr>
          <w:p w14:paraId="157FD7CD"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lastRenderedPageBreak/>
              <w:t>1 452-1 467 MHz</w:t>
            </w:r>
          </w:p>
          <w:p w14:paraId="64868FCA"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audionumérique terrestre (T-DAB)</w:t>
            </w:r>
          </w:p>
          <w:p w14:paraId="19471AB1"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7D7B7C4"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09B1AE47" w14:textId="77777777" w:rsidR="00CD06D4"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p w14:paraId="007785A1"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44E2EEF"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CD06D4" w:rsidRPr="00F30BBB" w14:paraId="43B9F541" w14:textId="77777777" w:rsidTr="00FE638A">
        <w:trPr>
          <w:cantSplit/>
        </w:trPr>
        <w:tc>
          <w:tcPr>
            <w:tcW w:w="4077" w:type="dxa"/>
            <w:vMerge/>
          </w:tcPr>
          <w:p w14:paraId="1A57FCC4" w14:textId="77777777" w:rsidR="00CD06D4" w:rsidRPr="00545810" w:rsidRDefault="00CD06D4" w:rsidP="008E03DC">
            <w:pPr>
              <w:pStyle w:val="TableTextS5"/>
              <w:tabs>
                <w:tab w:val="clear" w:pos="170"/>
                <w:tab w:val="left" w:pos="0"/>
              </w:tabs>
              <w:spacing w:after="0"/>
              <w:rPr>
                <w:rStyle w:val="Tablefreq"/>
                <w:rFonts w:asciiTheme="minorHAnsi" w:hAnsiTheme="minorHAnsi" w:cstheme="minorHAnsi"/>
                <w:color w:val="auto"/>
                <w:sz w:val="18"/>
                <w:szCs w:val="18"/>
              </w:rPr>
            </w:pPr>
          </w:p>
        </w:tc>
        <w:tc>
          <w:tcPr>
            <w:tcW w:w="4111" w:type="dxa"/>
            <w:vMerge/>
          </w:tcPr>
          <w:p w14:paraId="3C88A593" w14:textId="77777777" w:rsidR="00CD06D4" w:rsidRPr="00545810" w:rsidRDefault="00CD06D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p>
        </w:tc>
        <w:tc>
          <w:tcPr>
            <w:tcW w:w="2977" w:type="dxa"/>
          </w:tcPr>
          <w:p w14:paraId="6144BEFC"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1 467-1 492 MHz</w:t>
            </w:r>
          </w:p>
          <w:p w14:paraId="255FA76F"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Radiodiffusion audionumérique par satellite (S-DAB)</w:t>
            </w:r>
          </w:p>
          <w:p w14:paraId="61A717A7"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24342B3"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p w14:paraId="4962AF7C"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9F2F572"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28BF089B"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tc>
      </w:tr>
      <w:tr w:rsidR="00EE0DE4" w:rsidRPr="00F30BBB" w14:paraId="259F7080" w14:textId="77777777" w:rsidTr="00FE638A">
        <w:trPr>
          <w:cantSplit/>
        </w:trPr>
        <w:tc>
          <w:tcPr>
            <w:tcW w:w="4077" w:type="dxa"/>
          </w:tcPr>
          <w:p w14:paraId="50029B60"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1 492-1 518 MHz</w:t>
            </w:r>
          </w:p>
          <w:p w14:paraId="0F0F86C6" w14:textId="77777777" w:rsidR="00EE0DE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61B205B0"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5.341A</w:t>
            </w:r>
          </w:p>
          <w:p w14:paraId="05910DC7" w14:textId="77777777" w:rsidR="00EE0DE4" w:rsidRPr="00545810" w:rsidRDefault="00CD06D4" w:rsidP="008E03DC">
            <w:pPr>
              <w:pStyle w:val="TableTextS5"/>
              <w:tabs>
                <w:tab w:val="clear" w:pos="170"/>
                <w:tab w:val="left" w:pos="0"/>
              </w:tabs>
              <w:spacing w:after="0"/>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5.341  5.342</w:t>
            </w:r>
          </w:p>
        </w:tc>
        <w:tc>
          <w:tcPr>
            <w:tcW w:w="4111" w:type="dxa"/>
          </w:tcPr>
          <w:p w14:paraId="28CA40CB" w14:textId="77777777"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1 492-1 518 MHz</w:t>
            </w:r>
          </w:p>
          <w:p w14:paraId="722479BE" w14:textId="77777777" w:rsidR="00EE0DE4" w:rsidRPr="00545810" w:rsidRDefault="00CD06D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7C5F7198" w14:textId="77777777" w:rsidR="00EE0DE4" w:rsidRPr="00545810" w:rsidRDefault="00EE0DE4" w:rsidP="008E03DC">
            <w:pPr>
              <w:pStyle w:val="TableTextS5"/>
              <w:tabs>
                <w:tab w:val="clear" w:pos="170"/>
                <w:tab w:val="left" w:pos="0"/>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mobile 5.341A</w:t>
            </w:r>
          </w:p>
          <w:p w14:paraId="7495D2EB" w14:textId="77777777"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 xml:space="preserve">5.341 </w:t>
            </w:r>
          </w:p>
        </w:tc>
        <w:tc>
          <w:tcPr>
            <w:tcW w:w="2977" w:type="dxa"/>
          </w:tcPr>
          <w:p w14:paraId="32C9879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1 492-1 517 MHz</w:t>
            </w:r>
          </w:p>
          <w:p w14:paraId="7862ABCD" w14:textId="77777777"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duplex</w:t>
            </w:r>
            <w:r w:rsidR="00EE0DE4" w:rsidRPr="00545810">
              <w:rPr>
                <w:rStyle w:val="Tablefreq"/>
                <w:rFonts w:asciiTheme="minorHAnsi" w:hAnsiTheme="minorHAnsi" w:cstheme="minorHAnsi"/>
                <w:b w:val="0"/>
                <w:color w:val="auto"/>
                <w:sz w:val="18"/>
                <w:szCs w:val="18"/>
              </w:rPr>
              <w:t>)</w:t>
            </w:r>
          </w:p>
          <w:p w14:paraId="7C65C76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7A015B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tc>
        <w:tc>
          <w:tcPr>
            <w:tcW w:w="3118" w:type="dxa"/>
          </w:tcPr>
          <w:p w14:paraId="036E9A41" w14:textId="77777777" w:rsidR="00EE0DE4"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1350-1375 MHz; </w:t>
            </w:r>
          </w:p>
          <w:p w14:paraId="452051A1"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3E8792A"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p w14:paraId="087CF46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CB923CE" w14:textId="77777777"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tc>
      </w:tr>
      <w:tr w:rsidR="00EE0DE4" w:rsidRPr="00F30BBB" w14:paraId="5BC2A8BF" w14:textId="77777777" w:rsidTr="00FE638A">
        <w:trPr>
          <w:cantSplit/>
        </w:trPr>
        <w:tc>
          <w:tcPr>
            <w:tcW w:w="4077" w:type="dxa"/>
          </w:tcPr>
          <w:p w14:paraId="70ABB018"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p>
        </w:tc>
        <w:tc>
          <w:tcPr>
            <w:tcW w:w="4111" w:type="dxa"/>
          </w:tcPr>
          <w:p w14:paraId="058F8182" w14:textId="77777777"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p>
        </w:tc>
        <w:tc>
          <w:tcPr>
            <w:tcW w:w="2977" w:type="dxa"/>
          </w:tcPr>
          <w:p w14:paraId="6D68043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1 517-1 518 MHz</w:t>
            </w:r>
          </w:p>
          <w:p w14:paraId="4A7656FF"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(duplex)</w:t>
            </w:r>
          </w:p>
          <w:p w14:paraId="38F44449" w14:textId="77777777" w:rsidR="00CD06D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EC819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p>
        </w:tc>
        <w:tc>
          <w:tcPr>
            <w:tcW w:w="3118" w:type="dxa"/>
          </w:tcPr>
          <w:p w14:paraId="4533FB88" w14:textId="77777777" w:rsidR="00EE0DE4"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223 (Rev.</w:t>
            </w:r>
            <w:r w:rsidR="004B368B" w:rsidRPr="00545810">
              <w:rPr>
                <w:rStyle w:val="Tablefreq"/>
                <w:rFonts w:asciiTheme="minorHAnsi" w:hAnsiTheme="minorHAnsi" w:cstheme="minorHAnsi"/>
                <w:b w:val="0"/>
                <w:color w:val="auto"/>
                <w:sz w:val="18"/>
                <w:szCs w:val="18"/>
              </w:rPr>
              <w:t>CMR</w:t>
            </w:r>
            <w:r w:rsidR="00F57050">
              <w:rPr>
                <w:rStyle w:val="Tablefreq"/>
                <w:rFonts w:asciiTheme="minorHAnsi" w:hAnsiTheme="minorHAnsi" w:cstheme="minorHAnsi"/>
                <w:b w:val="0"/>
                <w:color w:val="auto"/>
                <w:sz w:val="18"/>
                <w:szCs w:val="18"/>
              </w:rPr>
              <w:t>-1</w:t>
            </w:r>
            <w:r w:rsidR="00702661">
              <w:rPr>
                <w:rStyle w:val="Tablefreq"/>
                <w:rFonts w:asciiTheme="minorHAnsi" w:hAnsiTheme="minorHAnsi" w:cstheme="minorHAnsi"/>
                <w:b w:val="0"/>
                <w:color w:val="auto"/>
                <w:sz w:val="18"/>
                <w:szCs w:val="18"/>
              </w:rPr>
              <w:t>9</w:t>
            </w:r>
            <w:r w:rsidRPr="00545810">
              <w:rPr>
                <w:rStyle w:val="Tablefreq"/>
                <w:rFonts w:asciiTheme="minorHAnsi" w:hAnsiTheme="minorHAnsi" w:cstheme="minorHAnsi"/>
                <w:b w:val="0"/>
                <w:color w:val="auto"/>
                <w:sz w:val="18"/>
                <w:szCs w:val="18"/>
              </w:rPr>
              <w:t>) s’applique pour les IMT</w:t>
            </w:r>
          </w:p>
          <w:p w14:paraId="76457867"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2290C1D"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EE0DE4" w:rsidRPr="00F30BBB" w14:paraId="2F5E5E06" w14:textId="77777777" w:rsidTr="00FE638A">
        <w:trPr>
          <w:cantSplit/>
        </w:trPr>
        <w:tc>
          <w:tcPr>
            <w:tcW w:w="4077" w:type="dxa"/>
          </w:tcPr>
          <w:p w14:paraId="55D09D06"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1 518-1 525 MHz</w:t>
            </w:r>
          </w:p>
          <w:p w14:paraId="3F24CFC3" w14:textId="77777777" w:rsidR="00EE0DE4" w:rsidRPr="00545810" w:rsidRDefault="00CD06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02434ADA"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p>
          <w:p w14:paraId="6A9B4CF5" w14:textId="77777777" w:rsidR="00EE0DE4" w:rsidRPr="00545810" w:rsidRDefault="00CD06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5.348 5.348A  5.348B 5.351A</w:t>
            </w:r>
          </w:p>
          <w:p w14:paraId="62E442F3"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5.341 5.342</w:t>
            </w:r>
          </w:p>
        </w:tc>
        <w:tc>
          <w:tcPr>
            <w:tcW w:w="4111" w:type="dxa"/>
          </w:tcPr>
          <w:p w14:paraId="69E93CF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1 518-1 525 MHz</w:t>
            </w:r>
          </w:p>
          <w:p w14:paraId="33D5B883" w14:textId="77777777" w:rsidR="00EE0DE4" w:rsidRPr="00545810" w:rsidRDefault="00CD06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9144412"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CD06D4" w:rsidRPr="00545810">
              <w:rPr>
                <w:rFonts w:asciiTheme="minorHAnsi" w:hAnsiTheme="minorHAnsi" w:cstheme="minorHAnsi"/>
                <w:sz w:val="18"/>
                <w:szCs w:val="18"/>
              </w:rPr>
              <w:t>sauf mobile aéronautique</w:t>
            </w:r>
          </w:p>
          <w:p w14:paraId="09842F26" w14:textId="77777777" w:rsidR="00EE0DE4" w:rsidRPr="00545810" w:rsidRDefault="00CD06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5.348 5.348A  5.348B 5.351A</w:t>
            </w:r>
          </w:p>
          <w:p w14:paraId="2F1178A8" w14:textId="77777777" w:rsidR="00EE0DE4" w:rsidRPr="00545810" w:rsidRDefault="00EE0DE4" w:rsidP="008E03DC">
            <w:pPr>
              <w:pStyle w:val="TableTextS5"/>
              <w:tabs>
                <w:tab w:val="clear" w:pos="170"/>
                <w:tab w:val="left" w:pos="0"/>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2977" w:type="dxa"/>
          </w:tcPr>
          <w:p w14:paraId="4C4E932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1518-1525 MHz</w:t>
            </w:r>
          </w:p>
          <w:p w14:paraId="7D7136D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B526604" w14:textId="77777777"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simplex</w:t>
            </w:r>
            <w:r w:rsidR="00EE0DE4" w:rsidRPr="00545810">
              <w:rPr>
                <w:rStyle w:val="Tablefreq"/>
                <w:rFonts w:asciiTheme="minorHAnsi" w:hAnsiTheme="minorHAnsi" w:cstheme="minorHAnsi"/>
                <w:b w:val="0"/>
                <w:color w:val="auto"/>
                <w:sz w:val="18"/>
                <w:szCs w:val="18"/>
              </w:rPr>
              <w:t>)</w:t>
            </w:r>
          </w:p>
          <w:p w14:paraId="2320AE6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CF5E24" w14:textId="77777777" w:rsidR="00EE0DE4" w:rsidRPr="00545810" w:rsidRDefault="00CD06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14:paraId="295B51D0" w14:textId="77777777" w:rsidR="00EE0DE4"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EE0DE4" w:rsidRPr="00F30BBB" w14:paraId="31F5E7AA" w14:textId="77777777" w:rsidTr="00FE638A">
        <w:trPr>
          <w:cantSplit/>
        </w:trPr>
        <w:tc>
          <w:tcPr>
            <w:tcW w:w="4077" w:type="dxa"/>
          </w:tcPr>
          <w:p w14:paraId="5249CE44"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1 525-1 530 MHz</w:t>
            </w:r>
          </w:p>
          <w:p w14:paraId="747AE87B" w14:textId="77777777"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EXPLOITATION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2A35B876" w14:textId="77777777"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69F2516B" w14:textId="77777777"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5.208B 5.351A</w:t>
            </w:r>
          </w:p>
          <w:p w14:paraId="102A6BD0" w14:textId="77777777" w:rsidR="00EE0DE4" w:rsidRPr="00545810" w:rsidRDefault="00750D12"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w:t>
            </w:r>
            <w:r w:rsidR="00EE0DE4" w:rsidRPr="00545810">
              <w:rPr>
                <w:rFonts w:asciiTheme="minorHAnsi" w:hAnsiTheme="minorHAnsi" w:cstheme="minorHAnsi"/>
                <w:sz w:val="18"/>
                <w:szCs w:val="18"/>
              </w:rPr>
              <w:t>xplorat</w:t>
            </w:r>
            <w:r w:rsidRPr="00545810">
              <w:rPr>
                <w:rFonts w:asciiTheme="minorHAnsi" w:hAnsiTheme="minorHAnsi" w:cstheme="minorHAnsi"/>
                <w:sz w:val="18"/>
                <w:szCs w:val="18"/>
              </w:rPr>
              <w:t xml:space="preserve">ion de la terre par </w:t>
            </w:r>
            <w:r w:rsidR="00EE0DE4" w:rsidRPr="00545810">
              <w:rPr>
                <w:rFonts w:asciiTheme="minorHAnsi" w:hAnsiTheme="minorHAnsi" w:cstheme="minorHAnsi"/>
                <w:sz w:val="18"/>
                <w:szCs w:val="18"/>
              </w:rPr>
              <w:t>satellite</w:t>
            </w:r>
          </w:p>
          <w:p w14:paraId="4676BA4B"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50D12"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5.349</w:t>
            </w:r>
          </w:p>
          <w:p w14:paraId="53D59DC5"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5.342 5.350 5.351 5.352A 5.354</w:t>
            </w:r>
          </w:p>
        </w:tc>
        <w:tc>
          <w:tcPr>
            <w:tcW w:w="4111" w:type="dxa"/>
          </w:tcPr>
          <w:p w14:paraId="4512763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1 525-1 530 MHz</w:t>
            </w:r>
          </w:p>
          <w:p w14:paraId="704D17A8" w14:textId="77777777" w:rsidR="00CA4FD4" w:rsidRPr="00545810" w:rsidRDefault="00CA4F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14:paraId="58916A69" w14:textId="77777777" w:rsidR="00EE0DE4" w:rsidRPr="00545810" w:rsidRDefault="00CA4FD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DAC2B04" w14:textId="77777777" w:rsidR="00EE0DE4" w:rsidRPr="00545810" w:rsidRDefault="00CA4FD4"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SATELLITE (espace vers Terre)  </w:t>
            </w:r>
            <w:r w:rsidR="00EE0DE4" w:rsidRPr="00545810">
              <w:rPr>
                <w:rStyle w:val="Artref"/>
                <w:rFonts w:asciiTheme="minorHAnsi" w:hAnsiTheme="minorHAnsi" w:cstheme="minorHAnsi"/>
                <w:color w:val="auto"/>
                <w:sz w:val="18"/>
                <w:szCs w:val="18"/>
              </w:rPr>
              <w:t>5.208B 5.351A</w:t>
            </w:r>
          </w:p>
          <w:p w14:paraId="30FB0F5F" w14:textId="77777777" w:rsidR="00CA4FD4" w:rsidRPr="00545810" w:rsidRDefault="00CA4FD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w:t>
            </w:r>
          </w:p>
          <w:p w14:paraId="2A897DF7" w14:textId="77777777" w:rsidR="00EE0DE4" w:rsidRPr="00545810" w:rsidRDefault="00CA4FD4" w:rsidP="008E03DC">
            <w:pPr>
              <w:pStyle w:val="TableTextS5"/>
              <w:tabs>
                <w:tab w:val="clear" w:pos="170"/>
                <w:tab w:val="left" w:pos="0"/>
              </w:tabs>
              <w:spacing w:after="0"/>
              <w:rPr>
                <w:rFonts w:asciiTheme="minorHAnsi" w:hAnsiTheme="minorHAnsi" w:cstheme="minorHAnsi"/>
                <w:strike/>
                <w:sz w:val="18"/>
                <w:szCs w:val="18"/>
              </w:rPr>
            </w:pPr>
            <w:r w:rsidRPr="00545810">
              <w:rPr>
                <w:rFonts w:asciiTheme="minorHAnsi" w:hAnsiTheme="minorHAnsi" w:cstheme="minorHAnsi"/>
                <w:sz w:val="18"/>
                <w:szCs w:val="18"/>
              </w:rPr>
              <w:t xml:space="preserve">Mobile sauf mobile aéronautique </w:t>
            </w:r>
            <w:r w:rsidR="00EE0DE4" w:rsidRPr="00545810">
              <w:rPr>
                <w:rFonts w:asciiTheme="minorHAnsi" w:hAnsiTheme="minorHAnsi" w:cstheme="minorHAnsi"/>
                <w:sz w:val="18"/>
                <w:szCs w:val="18"/>
              </w:rPr>
              <w:t>5.349</w:t>
            </w:r>
            <w:r w:rsidR="00EE0DE4" w:rsidRPr="00545810">
              <w:rPr>
                <w:rStyle w:val="Artref"/>
                <w:rFonts w:asciiTheme="minorHAnsi" w:hAnsiTheme="minorHAnsi" w:cstheme="minorHAnsi"/>
                <w:color w:val="auto"/>
                <w:sz w:val="18"/>
                <w:szCs w:val="18"/>
              </w:rPr>
              <w:t>[DcoS3]</w:t>
            </w:r>
          </w:p>
          <w:p w14:paraId="77B2270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5.341 5.351 </w:t>
            </w:r>
            <w:r w:rsidRPr="00545810">
              <w:rPr>
                <w:rStyle w:val="Artref"/>
                <w:rFonts w:asciiTheme="minorHAnsi" w:hAnsiTheme="minorHAnsi" w:cstheme="minorHAnsi"/>
                <w:color w:val="auto"/>
                <w:sz w:val="18"/>
                <w:szCs w:val="18"/>
                <w:u w:val="single"/>
              </w:rPr>
              <w:t>5.352A</w:t>
            </w:r>
            <w:r w:rsidRPr="00545810">
              <w:rPr>
                <w:rStyle w:val="Artref"/>
                <w:rFonts w:asciiTheme="minorHAnsi" w:hAnsiTheme="minorHAnsi" w:cstheme="minorHAnsi"/>
                <w:color w:val="auto"/>
                <w:sz w:val="18"/>
                <w:szCs w:val="18"/>
              </w:rPr>
              <w:t xml:space="preserve"> 5.354 </w:t>
            </w:r>
          </w:p>
        </w:tc>
        <w:tc>
          <w:tcPr>
            <w:tcW w:w="2977" w:type="dxa"/>
          </w:tcPr>
          <w:p w14:paraId="088FF729" w14:textId="77777777" w:rsidR="00CA4FD4" w:rsidRPr="00545810"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14:paraId="16099B9E" w14:textId="77777777" w:rsidR="00CA4FD4" w:rsidRPr="00545810"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9A3A6F6" w14:textId="77777777" w:rsidR="00EE0DE4" w:rsidRPr="00545810"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14:paraId="6648E56F" w14:textId="77777777" w:rsidR="00EE0DE4" w:rsidRDefault="00CA4FD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aussi utilisée pour la transmission des informations sur la sécurité maritime (MSI) pour les navires dans la zone de navigation.</w:t>
            </w:r>
          </w:p>
          <w:p w14:paraId="1596CAC3"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4ED62D8"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tc>
      </w:tr>
      <w:tr w:rsidR="00EE0DE4" w:rsidRPr="00F30BBB" w14:paraId="4F6F0986" w14:textId="77777777" w:rsidTr="00FE638A">
        <w:trPr>
          <w:cantSplit/>
        </w:trPr>
        <w:tc>
          <w:tcPr>
            <w:tcW w:w="4077" w:type="dxa"/>
          </w:tcPr>
          <w:p w14:paraId="41C52D83"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1 530-1 535 MHz</w:t>
            </w:r>
          </w:p>
          <w:p w14:paraId="446FE2BD" w14:textId="77777777"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14:paraId="135A58EF" w14:textId="77777777"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5.208B 5.351A 5.353A</w:t>
            </w:r>
          </w:p>
          <w:p w14:paraId="0C128E5C" w14:textId="77777777"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w:t>
            </w:r>
          </w:p>
          <w:p w14:paraId="3EEC287A" w14:textId="77777777"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04D9ADFC" w14:textId="77777777"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2DF451F9"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Artref"/>
                <w:rFonts w:asciiTheme="minorHAnsi" w:hAnsiTheme="minorHAnsi" w:cstheme="minorHAnsi"/>
                <w:color w:val="auto"/>
                <w:sz w:val="18"/>
                <w:szCs w:val="18"/>
              </w:rPr>
              <w:t>5.341 5.342 5.351 5.354</w:t>
            </w:r>
          </w:p>
        </w:tc>
        <w:tc>
          <w:tcPr>
            <w:tcW w:w="4111" w:type="dxa"/>
          </w:tcPr>
          <w:p w14:paraId="10F9847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1 530-1 535 MHz</w:t>
            </w:r>
          </w:p>
          <w:p w14:paraId="4F5C90BE" w14:textId="77777777"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w:t>
            </w:r>
          </w:p>
          <w:p w14:paraId="2D29A0FE" w14:textId="77777777" w:rsidR="00EE0DE4" w:rsidRPr="00545810" w:rsidRDefault="00EF0010" w:rsidP="008E03DC">
            <w:pPr>
              <w:pStyle w:val="TableTextS5"/>
              <w:spacing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MOBILE PAR SATELLITE (espace vers Terre)</w:t>
            </w:r>
            <w:r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rPr>
              <w:t>5.208B 5.351A 5.353A</w:t>
            </w:r>
          </w:p>
          <w:p w14:paraId="3111ED31" w14:textId="77777777" w:rsidR="00EE0DE4"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17C53E21" w14:textId="77777777" w:rsidR="00EF0010" w:rsidRPr="00545810" w:rsidRDefault="00EF0010"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04ED3CDA"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5.341 5.351 5.354</w:t>
            </w:r>
          </w:p>
        </w:tc>
        <w:tc>
          <w:tcPr>
            <w:tcW w:w="2977" w:type="dxa"/>
          </w:tcPr>
          <w:p w14:paraId="1C4427E7" w14:textId="77777777"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EF0010" w:rsidRPr="00545810">
              <w:rPr>
                <w:rStyle w:val="Tablefreq"/>
                <w:rFonts w:asciiTheme="minorHAnsi" w:hAnsiTheme="minorHAnsi" w:cstheme="minorHAnsi"/>
                <w:b w:val="0"/>
                <w:color w:val="auto"/>
                <w:sz w:val="18"/>
                <w:szCs w:val="18"/>
              </w:rPr>
              <w:t xml:space="preserve"> (SAT-COM) dans la bande</w:t>
            </w:r>
            <w:r w:rsidR="00EE0DE4" w:rsidRPr="00545810">
              <w:rPr>
                <w:rStyle w:val="Tablefreq"/>
                <w:rFonts w:asciiTheme="minorHAnsi" w:hAnsiTheme="minorHAnsi" w:cstheme="minorHAnsi"/>
                <w:b w:val="0"/>
                <w:color w:val="auto"/>
                <w:sz w:val="18"/>
                <w:szCs w:val="18"/>
              </w:rPr>
              <w:t xml:space="preserve"> </w:t>
            </w:r>
            <w:r w:rsidR="00EF0010"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1 530–1 544 MHz</w:t>
            </w:r>
          </w:p>
          <w:p w14:paraId="7DBB7EF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D01BBF8" w14:textId="77777777" w:rsidR="00EE0DE4" w:rsidRPr="005458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mobiles par satellite </w:t>
            </w:r>
          </w:p>
          <w:p w14:paraId="6694D975" w14:textId="77777777" w:rsidR="00EF0010" w:rsidRPr="005458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673877" w14:textId="77777777" w:rsidR="00EE0DE4" w:rsidRPr="00545810" w:rsidRDefault="00EF0010" w:rsidP="008E03DC">
            <w:pPr>
              <w:pStyle w:val="TableTextS5"/>
              <w:tabs>
                <w:tab w:val="clear" w:pos="170"/>
                <w:tab w:val="left" w:pos="0"/>
                <w:tab w:val="center" w:pos="4153"/>
                <w:tab w:val="right" w:pos="8306"/>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4DEE1AB3" w14:textId="77777777" w:rsidR="00EF00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la bande 1530-1544 MHz, la priorité est donnée aux communications mobiles maritimes de détresse, d'</w:t>
            </w:r>
            <w:r w:rsidR="002B136F" w:rsidRPr="00545810">
              <w:rPr>
                <w:rStyle w:val="Tablefreq"/>
                <w:rFonts w:asciiTheme="minorHAnsi" w:hAnsiTheme="minorHAnsi" w:cstheme="minorHAnsi"/>
                <w:b w:val="0"/>
                <w:color w:val="auto"/>
                <w:sz w:val="18"/>
                <w:szCs w:val="18"/>
              </w:rPr>
              <w:t>urgence et de sécurité (SMDSM</w:t>
            </w:r>
            <w:r w:rsidRPr="00545810">
              <w:rPr>
                <w:rStyle w:val="Tablefreq"/>
                <w:rFonts w:asciiTheme="minorHAnsi" w:hAnsiTheme="minorHAnsi" w:cstheme="minorHAnsi"/>
                <w:b w:val="0"/>
                <w:color w:val="auto"/>
                <w:sz w:val="18"/>
                <w:szCs w:val="18"/>
              </w:rPr>
              <w:t>). La Résolution 222 s'applique.</w:t>
            </w:r>
          </w:p>
          <w:p w14:paraId="42832D67" w14:textId="77777777" w:rsidR="00F5705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D71A33B" w14:textId="77777777" w:rsidR="00F57050" w:rsidRPr="00545810" w:rsidRDefault="00F57050" w:rsidP="00F5705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1242 / Recommandation UIT-R F 701</w:t>
            </w:r>
          </w:p>
          <w:p w14:paraId="4B8FEDF7" w14:textId="77777777" w:rsidR="00F57050" w:rsidRPr="00545810" w:rsidRDefault="00F570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BA90D45" w14:textId="77777777" w:rsidR="00EE0DE4" w:rsidRPr="00545810" w:rsidRDefault="00EF001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aussi utilisée pour la transmission des informations sur la sécurité maritime (MSI) pour les navires dans la zone de navigation.</w:t>
            </w:r>
          </w:p>
        </w:tc>
      </w:tr>
      <w:tr w:rsidR="00EE0DE4" w:rsidRPr="00F30BBB" w14:paraId="497C53FC" w14:textId="77777777" w:rsidTr="00FE638A">
        <w:trPr>
          <w:cantSplit/>
        </w:trPr>
        <w:tc>
          <w:tcPr>
            <w:tcW w:w="4077" w:type="dxa"/>
          </w:tcPr>
          <w:p w14:paraId="71CD4473"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1 535-1 559 MHz</w:t>
            </w:r>
          </w:p>
          <w:p w14:paraId="6AC7E9C2" w14:textId="77777777" w:rsidR="00EE0DE4" w:rsidRPr="00545810" w:rsidRDefault="00FB05EF" w:rsidP="008E03DC">
            <w:pPr>
              <w:pStyle w:val="TableTextS5"/>
              <w:shd w:val="clear" w:color="auto" w:fill="FFFFFF"/>
              <w:tabs>
                <w:tab w:val="clear" w:pos="170"/>
                <w:tab w:val="left" w:pos="0"/>
              </w:tabs>
              <w:spacing w:after="0"/>
              <w:rPr>
                <w:rFonts w:asciiTheme="minorHAnsi" w:hAnsiTheme="minorHAnsi" w:cstheme="minorHAnsi"/>
                <w:b/>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5.208B 5.351A</w:t>
            </w:r>
          </w:p>
          <w:p w14:paraId="125FAC98"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5.351 5.353A 5.354 5.355 5.356 5.357 5.357A 5.359 5.362A</w:t>
            </w:r>
          </w:p>
        </w:tc>
        <w:tc>
          <w:tcPr>
            <w:tcW w:w="4111" w:type="dxa"/>
          </w:tcPr>
          <w:p w14:paraId="7B6CF318"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1 535-1 559 MHz</w:t>
            </w:r>
          </w:p>
          <w:p w14:paraId="1DB6E28C" w14:textId="77777777" w:rsidR="00EE0DE4" w:rsidRPr="00545810" w:rsidRDefault="00FB05EF" w:rsidP="008E03DC">
            <w:pPr>
              <w:pStyle w:val="TableTextS5"/>
              <w:tabs>
                <w:tab w:val="clear" w:pos="170"/>
                <w:tab w:val="left" w:pos="0"/>
              </w:tabs>
              <w:spacing w:after="0"/>
              <w:rPr>
                <w:rFonts w:asciiTheme="minorHAnsi" w:hAnsiTheme="minorHAnsi" w:cstheme="minorHAnsi"/>
                <w:b/>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5.208B  5.351A</w:t>
            </w:r>
          </w:p>
          <w:p w14:paraId="0C1DCE0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5.351 5.353A 5.354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5.356 5.357 5.357A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[AddA6]</w:t>
            </w:r>
          </w:p>
        </w:tc>
        <w:tc>
          <w:tcPr>
            <w:tcW w:w="2977" w:type="dxa"/>
          </w:tcPr>
          <w:p w14:paraId="6E75D315" w14:textId="77777777" w:rsidR="00FB05EF" w:rsidRPr="00545810" w:rsidRDefault="00FB05E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mobiles par satellite </w:t>
            </w:r>
          </w:p>
          <w:p w14:paraId="392FC61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8CF24C3" w14:textId="77777777"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FB05EF" w:rsidRPr="00545810">
              <w:rPr>
                <w:rStyle w:val="Tablefreq"/>
                <w:rFonts w:asciiTheme="minorHAnsi" w:hAnsiTheme="minorHAnsi" w:cstheme="minorHAnsi"/>
                <w:b w:val="0"/>
                <w:color w:val="auto"/>
                <w:sz w:val="18"/>
                <w:szCs w:val="18"/>
              </w:rPr>
              <w:t xml:space="preserve"> (SAT-COM) dans la bande   1 530–1 544 MHz / (D&amp;S-OPS) dans la bande</w:t>
            </w:r>
            <w:r w:rsidR="00EE0DE4" w:rsidRPr="00545810">
              <w:rPr>
                <w:rStyle w:val="Tablefreq"/>
                <w:rFonts w:asciiTheme="minorHAnsi" w:hAnsiTheme="minorHAnsi" w:cstheme="minorHAnsi"/>
                <w:b w:val="0"/>
                <w:color w:val="auto"/>
                <w:sz w:val="18"/>
                <w:szCs w:val="18"/>
              </w:rPr>
              <w:t xml:space="preserve"> 1544–1545 MHz</w:t>
            </w:r>
          </w:p>
        </w:tc>
        <w:tc>
          <w:tcPr>
            <w:tcW w:w="3118" w:type="dxa"/>
          </w:tcPr>
          <w:p w14:paraId="3DC246D3" w14:textId="77777777" w:rsidR="00FB05EF" w:rsidRPr="00545810" w:rsidRDefault="00FB05E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la bande 1530-1544 MHz, la priorité est donnée aux communications mobiles maritimes de détresse, d'</w:t>
            </w:r>
            <w:r w:rsidR="002B136F" w:rsidRPr="00545810">
              <w:rPr>
                <w:rStyle w:val="Tablefreq"/>
                <w:rFonts w:asciiTheme="minorHAnsi" w:hAnsiTheme="minorHAnsi" w:cstheme="minorHAnsi"/>
                <w:b w:val="0"/>
                <w:color w:val="auto"/>
                <w:sz w:val="18"/>
                <w:szCs w:val="18"/>
              </w:rPr>
              <w:t>urgence et de sécurité (SMDSM</w:t>
            </w:r>
            <w:r w:rsidRPr="00545810">
              <w:rPr>
                <w:rStyle w:val="Tablefreq"/>
                <w:rFonts w:asciiTheme="minorHAnsi" w:hAnsiTheme="minorHAnsi" w:cstheme="minorHAnsi"/>
                <w:b w:val="0"/>
                <w:color w:val="auto"/>
                <w:sz w:val="18"/>
                <w:szCs w:val="18"/>
              </w:rPr>
              <w:t>). La Résolution 222 s'applique.</w:t>
            </w:r>
          </w:p>
          <w:p w14:paraId="6123DB6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A4D496" w14:textId="77777777" w:rsidR="00EE0DE4" w:rsidRPr="00545810" w:rsidRDefault="00FB05E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aussi utilisée pour la transmission des informations sur la sécurité maritime (MSI) pour les navires dans la zone de navigation.</w:t>
            </w:r>
          </w:p>
        </w:tc>
      </w:tr>
      <w:tr w:rsidR="00EE0DE4" w:rsidRPr="00F30BBB" w14:paraId="595F0A69" w14:textId="77777777" w:rsidTr="00FE638A">
        <w:trPr>
          <w:cantSplit/>
        </w:trPr>
        <w:tc>
          <w:tcPr>
            <w:tcW w:w="4077" w:type="dxa"/>
          </w:tcPr>
          <w:p w14:paraId="41AECE0D" w14:textId="77777777"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1 559-1 610 MHz</w:t>
            </w:r>
          </w:p>
          <w:p w14:paraId="6A23AAF4" w14:textId="77777777" w:rsidR="00EE0DE4" w:rsidRPr="00545810" w:rsidRDefault="00EE0DE4"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w:t>
            </w:r>
            <w:r w:rsidR="00FB05EF" w:rsidRPr="00545810">
              <w:rPr>
                <w:rFonts w:asciiTheme="minorHAnsi" w:hAnsiTheme="minorHAnsi" w:cstheme="minorHAnsi"/>
                <w:sz w:val="18"/>
                <w:szCs w:val="18"/>
              </w:rPr>
              <w:t xml:space="preserve"> AERONAUTIQUE</w:t>
            </w:r>
          </w:p>
          <w:p w14:paraId="7562317F" w14:textId="77777777" w:rsidR="00EE0DE4" w:rsidRPr="00545810" w:rsidRDefault="005F72C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r w:rsidR="00EE0DE4" w:rsidRPr="00545810">
              <w:rPr>
                <w:rFonts w:asciiTheme="minorHAnsi" w:hAnsiTheme="minorHAnsi" w:cstheme="minorHAnsi"/>
                <w:sz w:val="18"/>
                <w:szCs w:val="18"/>
                <w:shd w:val="clear" w:color="auto" w:fill="FFFFFF"/>
              </w:rPr>
              <w:t xml:space="preserve">)  5.208B </w:t>
            </w:r>
            <w:r w:rsidR="00EE0DE4" w:rsidRPr="00545810">
              <w:rPr>
                <w:rStyle w:val="Artref"/>
                <w:rFonts w:asciiTheme="minorHAnsi" w:hAnsiTheme="minorHAnsi" w:cstheme="minorHAnsi"/>
                <w:color w:val="auto"/>
                <w:sz w:val="18"/>
                <w:szCs w:val="18"/>
                <w:shd w:val="clear" w:color="auto" w:fill="FFFFFF"/>
              </w:rPr>
              <w:t xml:space="preserve">5.328B </w:t>
            </w:r>
            <w:r w:rsidR="00EE0DE4" w:rsidRPr="00545810">
              <w:rPr>
                <w:rStyle w:val="Artref"/>
                <w:rFonts w:asciiTheme="minorHAnsi" w:hAnsiTheme="minorHAnsi" w:cstheme="minorHAnsi"/>
                <w:color w:val="auto"/>
                <w:sz w:val="18"/>
                <w:szCs w:val="18"/>
              </w:rPr>
              <w:t>5.329A</w:t>
            </w:r>
          </w:p>
          <w:p w14:paraId="5311D3B1"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4111" w:type="dxa"/>
          </w:tcPr>
          <w:p w14:paraId="6DF2FF32" w14:textId="77777777"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1 559-1 610 MHz</w:t>
            </w:r>
          </w:p>
          <w:p w14:paraId="1E350F76" w14:textId="77777777" w:rsidR="005F72CD" w:rsidRPr="00545810" w:rsidRDefault="005F72C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749EE3BA" w14:textId="77777777" w:rsidR="00EE0DE4" w:rsidRPr="00545810" w:rsidRDefault="005F72CD" w:rsidP="008E03DC">
            <w:pPr>
              <w:pStyle w:val="TableTextS5"/>
              <w:tabs>
                <w:tab w:val="clear" w:pos="170"/>
                <w:tab w:val="clear" w:pos="567"/>
                <w:tab w:val="clear" w:pos="737"/>
                <w:tab w:val="clear" w:pos="3266"/>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RADIONAVIGATION PAR SATELLITE (espace vers Terre) (espace-espace</w:t>
            </w:r>
            <w:r w:rsidRPr="00545810">
              <w:rPr>
                <w:rFonts w:asciiTheme="minorHAnsi" w:hAnsiTheme="minorHAnsi" w:cstheme="minorHAnsi"/>
                <w:sz w:val="18"/>
                <w:szCs w:val="18"/>
                <w:shd w:val="clear" w:color="auto" w:fill="FFFFFF"/>
              </w:rPr>
              <w:t xml:space="preserve">) </w:t>
            </w:r>
            <w:r w:rsidR="00EE0DE4" w:rsidRPr="00545810">
              <w:rPr>
                <w:rFonts w:asciiTheme="minorHAnsi" w:hAnsiTheme="minorHAnsi" w:cstheme="minorHAnsi"/>
                <w:sz w:val="18"/>
                <w:szCs w:val="18"/>
              </w:rPr>
              <w:t xml:space="preserve">5.208B  </w:t>
            </w:r>
            <w:r w:rsidR="00EE0DE4" w:rsidRPr="00545810">
              <w:rPr>
                <w:rStyle w:val="Artref"/>
                <w:rFonts w:asciiTheme="minorHAnsi" w:hAnsiTheme="minorHAnsi" w:cstheme="minorHAnsi"/>
                <w:color w:val="auto"/>
                <w:sz w:val="18"/>
                <w:szCs w:val="18"/>
              </w:rPr>
              <w:t>5.328B 5.329A</w:t>
            </w:r>
          </w:p>
          <w:p w14:paraId="0E9349D0"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2977" w:type="dxa"/>
          </w:tcPr>
          <w:p w14:paraId="4383722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Galileo (1559.42-1591.42 MHz)</w:t>
            </w:r>
          </w:p>
          <w:p w14:paraId="24BE0CF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A053E2C" w14:textId="77777777"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(1592.9-1610.5 MHz)</w:t>
            </w:r>
          </w:p>
          <w:p w14:paraId="262EE5EB" w14:textId="77777777"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14:paraId="70372A3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GPS (1563.42-1587.42 MHz)</w:t>
            </w:r>
          </w:p>
        </w:tc>
        <w:tc>
          <w:tcPr>
            <w:tcW w:w="3118" w:type="dxa"/>
          </w:tcPr>
          <w:p w14:paraId="0F5C0CA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D9CBBBC" w14:textId="77777777" w:rsidTr="00FE638A">
        <w:trPr>
          <w:cantSplit/>
        </w:trPr>
        <w:tc>
          <w:tcPr>
            <w:tcW w:w="4077" w:type="dxa"/>
          </w:tcPr>
          <w:p w14:paraId="2E1F3583"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1 610-1 610.6 MHz</w:t>
            </w:r>
          </w:p>
          <w:p w14:paraId="7E54B47C"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w:t>
            </w:r>
            <w:r w:rsidR="00EE0DE4" w:rsidRPr="00545810">
              <w:rPr>
                <w:rFonts w:asciiTheme="minorHAnsi" w:hAnsiTheme="minorHAnsi" w:cstheme="minorHAnsi"/>
                <w:sz w:val="18"/>
                <w:szCs w:val="18"/>
              </w:rPr>
              <w:t>ace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5.351A</w:t>
            </w:r>
          </w:p>
          <w:p w14:paraId="129CE758"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14:paraId="2863DCD5" w14:textId="77777777"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5.341 5.355 5.359 5.364 5.366 5.367 5.368 5.369 5.371 5.372</w:t>
            </w:r>
          </w:p>
        </w:tc>
        <w:tc>
          <w:tcPr>
            <w:tcW w:w="4111" w:type="dxa"/>
          </w:tcPr>
          <w:p w14:paraId="1A1BA442"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1 610-1 610.6 MHz</w:t>
            </w:r>
          </w:p>
          <w:p w14:paraId="31793964"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14:paraId="129B7AC3"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14:paraId="71C13E9D" w14:textId="77777777" w:rsidR="00EE0DE4" w:rsidRPr="00545810" w:rsidRDefault="00EE0DE4" w:rsidP="008E03DC">
            <w:pPr>
              <w:pStyle w:val="TableTextS5"/>
              <w:tabs>
                <w:tab w:val="clear" w:pos="170"/>
                <w:tab w:val="clear" w:pos="567"/>
                <w:tab w:val="clear" w:pos="737"/>
                <w:tab w:val="clear" w:pos="3266"/>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[DcoS11] 5.371 5.372</w:t>
            </w:r>
          </w:p>
        </w:tc>
        <w:tc>
          <w:tcPr>
            <w:tcW w:w="2977" w:type="dxa"/>
          </w:tcPr>
          <w:p w14:paraId="1D8BFA9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GLONASS (1592.9-1610.5 MHz)</w:t>
            </w:r>
          </w:p>
        </w:tc>
        <w:tc>
          <w:tcPr>
            <w:tcW w:w="3118" w:type="dxa"/>
          </w:tcPr>
          <w:p w14:paraId="1E18EF30" w14:textId="77777777"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réservée dans le monde entier pour le SMS. Elle est appariée à la bande </w:t>
            </w:r>
            <w:r w:rsidR="00177E8D" w:rsidRPr="00545810">
              <w:rPr>
                <w:rStyle w:val="Tablefreq"/>
                <w:rFonts w:asciiTheme="minorHAnsi" w:hAnsiTheme="minorHAnsi" w:cstheme="minorHAnsi"/>
                <w:b w:val="0"/>
                <w:color w:val="auto"/>
                <w:sz w:val="18"/>
                <w:szCs w:val="18"/>
              </w:rPr>
              <w:t>2483.5-2484.</w:t>
            </w:r>
            <w:r w:rsidRPr="00545810">
              <w:rPr>
                <w:rStyle w:val="Tablefreq"/>
                <w:rFonts w:asciiTheme="minorHAnsi" w:hAnsiTheme="minorHAnsi" w:cstheme="minorHAnsi"/>
                <w:b w:val="0"/>
                <w:color w:val="auto"/>
                <w:sz w:val="18"/>
                <w:szCs w:val="18"/>
              </w:rPr>
              <w:t>1 MHz pour certains systèmes</w:t>
            </w:r>
            <w:r w:rsidR="00EE0DE4" w:rsidRPr="00545810">
              <w:rPr>
                <w:rStyle w:val="Tablefreq"/>
                <w:rFonts w:asciiTheme="minorHAnsi" w:hAnsiTheme="minorHAnsi" w:cstheme="minorHAnsi"/>
                <w:b w:val="0"/>
                <w:color w:val="auto"/>
                <w:sz w:val="18"/>
                <w:szCs w:val="18"/>
              </w:rPr>
              <w:t>.</w:t>
            </w:r>
          </w:p>
        </w:tc>
      </w:tr>
      <w:tr w:rsidR="00EE0DE4" w:rsidRPr="00F30BBB" w14:paraId="37135681" w14:textId="77777777" w:rsidTr="00FE638A">
        <w:trPr>
          <w:cantSplit/>
        </w:trPr>
        <w:tc>
          <w:tcPr>
            <w:tcW w:w="4077" w:type="dxa"/>
          </w:tcPr>
          <w:p w14:paraId="40DAF716"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1 610.6-1 613.8 MHz</w:t>
            </w:r>
          </w:p>
          <w:p w14:paraId="2B45CE07"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5.351A</w:t>
            </w:r>
          </w:p>
          <w:p w14:paraId="2FFD9D83"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RADIOASTRONOMIE</w:t>
            </w:r>
          </w:p>
          <w:p w14:paraId="2F90828F"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14:paraId="55ED64DD"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5.149 5.341 5.355 5.359 5.364 5.366 5.367 5.368 5.369 5.371 5.372</w:t>
            </w:r>
          </w:p>
        </w:tc>
        <w:tc>
          <w:tcPr>
            <w:tcW w:w="4111" w:type="dxa"/>
          </w:tcPr>
          <w:p w14:paraId="0F4365FA"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1 610.6-1 613.8 MHz</w:t>
            </w:r>
          </w:p>
          <w:p w14:paraId="27ABECAE"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14:paraId="09A3A648"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RADIOASTRONOMIE</w:t>
            </w:r>
          </w:p>
          <w:p w14:paraId="662ECE2D"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14:paraId="2CA89321"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[DcoS11]</w:t>
            </w:r>
            <w:r w:rsidRPr="00545810">
              <w:rPr>
                <w:rStyle w:val="Artref"/>
                <w:rFonts w:asciiTheme="minorHAnsi" w:hAnsiTheme="minorHAnsi" w:cstheme="minorHAnsi"/>
                <w:color w:val="auto"/>
                <w:sz w:val="18"/>
                <w:szCs w:val="18"/>
                <w:u w:val="single"/>
              </w:rPr>
              <w:t xml:space="preserve"> </w:t>
            </w:r>
            <w:r w:rsidRPr="00545810">
              <w:rPr>
                <w:rStyle w:val="Artref"/>
                <w:rFonts w:asciiTheme="minorHAnsi" w:hAnsiTheme="minorHAnsi" w:cstheme="minorHAnsi"/>
                <w:color w:val="auto"/>
                <w:sz w:val="18"/>
                <w:szCs w:val="18"/>
              </w:rPr>
              <w:t>5.371 5.372</w:t>
            </w:r>
          </w:p>
        </w:tc>
        <w:tc>
          <w:tcPr>
            <w:tcW w:w="2977" w:type="dxa"/>
          </w:tcPr>
          <w:p w14:paraId="5A21195A" w14:textId="77777777"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14:paraId="42D66CA9" w14:textId="77777777"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Cette bande est réservée dans le monde entier pour le SMS. Elle est appariée à </w:t>
            </w:r>
            <w:r w:rsidR="00177E8D" w:rsidRPr="00545810">
              <w:rPr>
                <w:rStyle w:val="Tablefreq"/>
                <w:rFonts w:asciiTheme="minorHAnsi" w:hAnsiTheme="minorHAnsi" w:cstheme="minorHAnsi"/>
                <w:b w:val="0"/>
                <w:color w:val="auto"/>
                <w:sz w:val="18"/>
                <w:szCs w:val="18"/>
              </w:rPr>
              <w:t>la bande 2484.1-2487.</w:t>
            </w:r>
            <w:r w:rsidR="00EE0DE4" w:rsidRPr="00545810">
              <w:rPr>
                <w:rStyle w:val="Tablefreq"/>
                <w:rFonts w:asciiTheme="minorHAnsi" w:hAnsiTheme="minorHAnsi" w:cstheme="minorHAnsi"/>
                <w:b w:val="0"/>
                <w:color w:val="auto"/>
                <w:sz w:val="18"/>
                <w:szCs w:val="18"/>
              </w:rPr>
              <w:t xml:space="preserve">3 </w:t>
            </w:r>
            <w:r w:rsidRPr="00545810">
              <w:rPr>
                <w:rStyle w:val="Tablefreq"/>
                <w:rFonts w:asciiTheme="minorHAnsi" w:hAnsiTheme="minorHAnsi" w:cstheme="minorHAnsi"/>
                <w:b w:val="0"/>
                <w:color w:val="auto"/>
                <w:sz w:val="18"/>
                <w:szCs w:val="18"/>
              </w:rPr>
              <w:t>MHz pour certains systèmes</w:t>
            </w:r>
            <w:r w:rsidR="00EE0DE4" w:rsidRPr="00545810">
              <w:rPr>
                <w:rStyle w:val="Tablefreq"/>
                <w:rFonts w:asciiTheme="minorHAnsi" w:hAnsiTheme="minorHAnsi" w:cstheme="minorHAnsi"/>
                <w:b w:val="0"/>
                <w:color w:val="auto"/>
                <w:sz w:val="18"/>
                <w:szCs w:val="18"/>
              </w:rPr>
              <w:t>.</w:t>
            </w:r>
          </w:p>
        </w:tc>
      </w:tr>
      <w:tr w:rsidR="00EE0DE4" w:rsidRPr="00F30BBB" w14:paraId="50AAEC8A" w14:textId="77777777" w:rsidTr="00FE638A">
        <w:trPr>
          <w:cantSplit/>
        </w:trPr>
        <w:tc>
          <w:tcPr>
            <w:tcW w:w="4077" w:type="dxa"/>
          </w:tcPr>
          <w:p w14:paraId="7BEA54CC"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1 613.8-1 621.35 MHz</w:t>
            </w:r>
          </w:p>
          <w:p w14:paraId="67C41051" w14:textId="77777777" w:rsidR="00EE0DE4" w:rsidRPr="00545810" w:rsidRDefault="005F72CD" w:rsidP="008E03DC">
            <w:pPr>
              <w:pStyle w:val="TableTextS5"/>
              <w:shd w:val="clear" w:color="auto" w:fill="FFFFFF"/>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5.351A</w:t>
            </w:r>
          </w:p>
          <w:p w14:paraId="67B2D727" w14:textId="77777777" w:rsidR="00EE0DE4" w:rsidRPr="00545810" w:rsidRDefault="00EE0DE4" w:rsidP="008E03DC">
            <w:pPr>
              <w:pStyle w:val="TableTextS5"/>
              <w:shd w:val="clear" w:color="auto" w:fill="FFFFFF"/>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AERONAUTIQUE</w:t>
            </w:r>
          </w:p>
          <w:p w14:paraId="52F4EA4E" w14:textId="77777777" w:rsidR="00EE0DE4" w:rsidRPr="00545810" w:rsidRDefault="005F72CD" w:rsidP="008E03DC">
            <w:pPr>
              <w:pStyle w:val="TableTextS5"/>
              <w:shd w:val="clear" w:color="auto" w:fill="FFFFFF"/>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Mobile par satellite (</w:t>
            </w:r>
            <w:r w:rsidR="00EE0DE4" w:rsidRPr="00545810">
              <w:rPr>
                <w:rFonts w:asciiTheme="minorHAnsi" w:hAnsiTheme="minorHAnsi" w:cstheme="minorHAnsi"/>
                <w:sz w:val="18"/>
                <w:szCs w:val="18"/>
              </w:rPr>
              <w:t>e</w:t>
            </w:r>
            <w:r w:rsidRPr="00545810">
              <w:rPr>
                <w:rFonts w:asciiTheme="minorHAnsi" w:hAnsiTheme="minorHAnsi" w:cstheme="minorHAnsi"/>
                <w:sz w:val="18"/>
                <w:szCs w:val="18"/>
              </w:rPr>
              <w:t>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5.208B</w:t>
            </w:r>
          </w:p>
          <w:p w14:paraId="18CD84D6"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5.341 5.355 5.359 5.364 5.365 5.366 5.367 5.368 5.369 5.371 5.372</w:t>
            </w:r>
          </w:p>
        </w:tc>
        <w:tc>
          <w:tcPr>
            <w:tcW w:w="4111" w:type="dxa"/>
          </w:tcPr>
          <w:p w14:paraId="1F6DB8B2"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1 613.8-1 621.35 MHz</w:t>
            </w:r>
          </w:p>
          <w:p w14:paraId="4F534BEC"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14:paraId="49946C9C" w14:textId="77777777" w:rsidR="00EE0DE4" w:rsidRPr="00545810" w:rsidRDefault="00EE0DE4"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F72CD" w:rsidRPr="00545810">
              <w:rPr>
                <w:rFonts w:asciiTheme="minorHAnsi" w:hAnsiTheme="minorHAnsi" w:cstheme="minorHAnsi"/>
                <w:sz w:val="18"/>
                <w:szCs w:val="18"/>
              </w:rPr>
              <w:t xml:space="preserve"> AERONAUTICAL</w:t>
            </w:r>
          </w:p>
          <w:p w14:paraId="5E176846" w14:textId="77777777" w:rsidR="00EE0DE4" w:rsidRPr="00545810" w:rsidRDefault="005F72C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5.208B</w:t>
            </w:r>
          </w:p>
          <w:p w14:paraId="430829D5"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5.365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[DcoS11] 5.371 5.372</w:t>
            </w:r>
          </w:p>
        </w:tc>
        <w:tc>
          <w:tcPr>
            <w:tcW w:w="2977" w:type="dxa"/>
          </w:tcPr>
          <w:p w14:paraId="2B39B981" w14:textId="77777777"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r w:rsidR="00E6535D" w:rsidRPr="00545810">
              <w:rPr>
                <w:rStyle w:val="Tablefreq"/>
                <w:rFonts w:asciiTheme="minorHAnsi" w:hAnsiTheme="minorHAnsi" w:cstheme="minorHAnsi"/>
                <w:b w:val="0"/>
                <w:color w:val="auto"/>
                <w:sz w:val="18"/>
                <w:szCs w:val="18"/>
              </w:rPr>
              <w:t xml:space="preserve"> </w:t>
            </w:r>
          </w:p>
        </w:tc>
        <w:tc>
          <w:tcPr>
            <w:tcW w:w="3118" w:type="dxa"/>
          </w:tcPr>
          <w:p w14:paraId="608E5DA2" w14:textId="77777777" w:rsidR="00EE0DE4" w:rsidRPr="00545810" w:rsidRDefault="005F7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 xml:space="preserve"> 1593-1594 MHz </w:t>
            </w:r>
            <w:r w:rsidR="00E6535D" w:rsidRPr="00545810">
              <w:rPr>
                <w:rStyle w:val="Tablefreq"/>
                <w:rFonts w:asciiTheme="minorHAnsi" w:hAnsiTheme="minorHAnsi" w:cstheme="minorHAnsi"/>
                <w:b w:val="0"/>
                <w:color w:val="auto"/>
                <w:sz w:val="18"/>
                <w:szCs w:val="18"/>
              </w:rPr>
              <w:t>pour la correspondance publique aéronautique.</w:t>
            </w:r>
          </w:p>
        </w:tc>
      </w:tr>
      <w:tr w:rsidR="00EE0DE4" w:rsidRPr="00F30BBB" w14:paraId="2E2CEC76" w14:textId="77777777" w:rsidTr="00FE638A">
        <w:trPr>
          <w:cantSplit/>
        </w:trPr>
        <w:tc>
          <w:tcPr>
            <w:tcW w:w="4077" w:type="dxa"/>
          </w:tcPr>
          <w:p w14:paraId="4841380F"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1621.35-1626.5 MHz</w:t>
            </w:r>
          </w:p>
          <w:p w14:paraId="09106DB2" w14:textId="77777777" w:rsidR="00EE0DE4" w:rsidRPr="00545810" w:rsidRDefault="00EE0DE4"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lang w:eastAsia="zh-CN"/>
              </w:rPr>
              <w:t>MOBILE</w:t>
            </w:r>
            <w:r w:rsidR="00E6535D" w:rsidRPr="00545810">
              <w:rPr>
                <w:rFonts w:asciiTheme="minorHAnsi" w:hAnsiTheme="minorHAnsi" w:cstheme="minorHAnsi"/>
                <w:sz w:val="18"/>
                <w:szCs w:val="18"/>
                <w:lang w:eastAsia="zh-CN"/>
              </w:rPr>
              <w:t xml:space="preserve"> MARITIME PAR </w:t>
            </w:r>
            <w:r w:rsidRPr="00545810">
              <w:rPr>
                <w:rFonts w:asciiTheme="minorHAnsi" w:hAnsiTheme="minorHAnsi" w:cstheme="minorHAnsi"/>
                <w:sz w:val="18"/>
                <w:szCs w:val="18"/>
                <w:lang w:eastAsia="zh-CN"/>
              </w:rPr>
              <w:t>SATELLITE (</w:t>
            </w:r>
            <w:r w:rsidR="00E6535D" w:rsidRPr="00545810">
              <w:rPr>
                <w:rFonts w:asciiTheme="minorHAnsi" w:hAnsiTheme="minorHAnsi" w:cstheme="minorHAnsi"/>
                <w:sz w:val="18"/>
                <w:szCs w:val="18"/>
                <w:lang w:eastAsia="zh-CN"/>
              </w:rPr>
              <w:t>e</w:t>
            </w:r>
            <w:r w:rsidRPr="00545810">
              <w:rPr>
                <w:rFonts w:asciiTheme="minorHAnsi" w:hAnsiTheme="minorHAnsi" w:cstheme="minorHAnsi"/>
                <w:sz w:val="18"/>
                <w:szCs w:val="18"/>
                <w:lang w:eastAsia="zh-CN"/>
              </w:rPr>
              <w:t>space</w:t>
            </w:r>
            <w:r w:rsidR="00E6535D" w:rsidRPr="00545810">
              <w:rPr>
                <w:rFonts w:asciiTheme="minorHAnsi" w:hAnsiTheme="minorHAnsi" w:cstheme="minorHAnsi"/>
                <w:sz w:val="18"/>
                <w:szCs w:val="18"/>
                <w:lang w:eastAsia="zh-CN"/>
              </w:rPr>
              <w:t xml:space="preserve"> vers Terre</w:t>
            </w:r>
            <w:r w:rsidRPr="00545810">
              <w:rPr>
                <w:rFonts w:asciiTheme="minorHAnsi" w:hAnsiTheme="minorHAnsi" w:cstheme="minorHAnsi"/>
                <w:sz w:val="18"/>
                <w:szCs w:val="18"/>
                <w:lang w:eastAsia="zh-CN"/>
              </w:rPr>
              <w:t>)  5.373 5.373A</w:t>
            </w:r>
          </w:p>
          <w:p w14:paraId="564CFBC3" w14:textId="77777777" w:rsidR="00EE0DE4"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14:paraId="62634739" w14:textId="77777777" w:rsidR="00EE0DE4" w:rsidRPr="00545810" w:rsidRDefault="00EE0DE4"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RADIONAVIGATION</w:t>
            </w:r>
            <w:r w:rsidR="00E6535D" w:rsidRPr="00545810">
              <w:rPr>
                <w:rFonts w:asciiTheme="minorHAnsi" w:hAnsiTheme="minorHAnsi" w:cstheme="minorHAnsi"/>
                <w:sz w:val="18"/>
                <w:szCs w:val="18"/>
              </w:rPr>
              <w:t xml:space="preserve"> AERONAUTIQUE</w:t>
            </w:r>
          </w:p>
          <w:p w14:paraId="15B03851" w14:textId="77777777" w:rsidR="00EE0DE4" w:rsidRPr="00545810" w:rsidRDefault="00E6535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Mobile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sauf mobile</w:t>
            </w:r>
            <w:r w:rsidR="00EE0DE4" w:rsidRPr="00545810">
              <w:rPr>
                <w:rFonts w:asciiTheme="minorHAnsi" w:hAnsiTheme="minorHAnsi" w:cstheme="minorHAnsi"/>
                <w:sz w:val="18"/>
                <w:szCs w:val="18"/>
              </w:rPr>
              <w:t xml:space="preserve"> maritime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246D3067"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5.208B  5.341  5.355  5.359  5.364  5.365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 xml:space="preserve">  5.371  5.372</w:t>
            </w:r>
          </w:p>
        </w:tc>
        <w:tc>
          <w:tcPr>
            <w:tcW w:w="4111" w:type="dxa"/>
          </w:tcPr>
          <w:p w14:paraId="0BE6A302"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1621.35-1626.5 MHz</w:t>
            </w:r>
          </w:p>
          <w:p w14:paraId="2A08310F" w14:textId="77777777" w:rsidR="00EE0DE4"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lang w:eastAsia="zh-CN"/>
              </w:rPr>
              <w:t xml:space="preserve">MOBILE MARITIME PAR SATELLITE (espace vers Terre) </w:t>
            </w:r>
            <w:r w:rsidR="00EE0DE4" w:rsidRPr="00545810">
              <w:rPr>
                <w:rFonts w:asciiTheme="minorHAnsi" w:hAnsiTheme="minorHAnsi" w:cstheme="minorHAnsi"/>
                <w:sz w:val="18"/>
                <w:szCs w:val="18"/>
                <w:lang w:eastAsia="zh-CN"/>
              </w:rPr>
              <w:t xml:space="preserve"> 5.373 5.373A</w:t>
            </w:r>
          </w:p>
          <w:p w14:paraId="174EE22C" w14:textId="77777777" w:rsidR="00EE0DE4"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 xml:space="preserve">MOBILE PAR SATELLITE (Terre vers espace)  </w:t>
            </w:r>
            <w:r w:rsidR="00EE0DE4" w:rsidRPr="00545810">
              <w:rPr>
                <w:rStyle w:val="Artref"/>
                <w:rFonts w:asciiTheme="minorHAnsi" w:hAnsiTheme="minorHAnsi" w:cstheme="minorHAnsi"/>
                <w:color w:val="auto"/>
                <w:sz w:val="18"/>
                <w:szCs w:val="18"/>
              </w:rPr>
              <w:t>5.351A</w:t>
            </w:r>
          </w:p>
          <w:p w14:paraId="48475DAB" w14:textId="77777777" w:rsidR="00E6535D" w:rsidRPr="00545810" w:rsidRDefault="00E6535D" w:rsidP="008E03DC">
            <w:pPr>
              <w:pStyle w:val="TableTextS5"/>
              <w:spacing w:before="60" w:after="0"/>
              <w:ind w:left="170" w:hanging="17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74E13EFC" w14:textId="77777777" w:rsidR="00E6535D" w:rsidRPr="00545810" w:rsidRDefault="00E6535D" w:rsidP="008E03DC">
            <w:pPr>
              <w:pStyle w:val="TableTextS5"/>
              <w:tabs>
                <w:tab w:val="clear" w:pos="170"/>
                <w:tab w:val="left" w:pos="0"/>
              </w:tabs>
              <w:spacing w:before="60" w:after="0"/>
              <w:rPr>
                <w:rFonts w:asciiTheme="minorHAnsi" w:hAnsiTheme="minorHAnsi" w:cstheme="minorHAnsi"/>
                <w:sz w:val="18"/>
                <w:szCs w:val="18"/>
              </w:rPr>
            </w:pPr>
            <w:r w:rsidRPr="00545810">
              <w:rPr>
                <w:rFonts w:asciiTheme="minorHAnsi" w:hAnsiTheme="minorHAnsi" w:cstheme="minorHAnsi"/>
                <w:sz w:val="18"/>
                <w:szCs w:val="18"/>
              </w:rPr>
              <w:t>Mobile par satellite (espace vers Terre) sauf mobile maritime par satellite (espace vers Terre)</w:t>
            </w:r>
          </w:p>
          <w:p w14:paraId="003A4FE6"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5.208B  5.341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 xml:space="preserve">[AddA6] 5.364  5.365  5.366  5.367  5.368  </w:t>
            </w:r>
            <w:r w:rsidRPr="00545810">
              <w:rPr>
                <w:rStyle w:val="Artref"/>
                <w:rFonts w:asciiTheme="minorHAnsi" w:hAnsiTheme="minorHAnsi" w:cstheme="minorHAnsi"/>
                <w:color w:val="auto"/>
                <w:sz w:val="18"/>
                <w:szCs w:val="18"/>
                <w:u w:val="single"/>
              </w:rPr>
              <w:t>5.369</w:t>
            </w:r>
            <w:r w:rsidRPr="00545810">
              <w:rPr>
                <w:rStyle w:val="Artref"/>
                <w:rFonts w:asciiTheme="minorHAnsi" w:hAnsiTheme="minorHAnsi" w:cstheme="minorHAnsi"/>
                <w:color w:val="auto"/>
                <w:sz w:val="18"/>
                <w:szCs w:val="18"/>
              </w:rPr>
              <w:t>[D</w:t>
            </w:r>
            <w:r w:rsidR="00E6535D" w:rsidRPr="00545810">
              <w:rPr>
                <w:rStyle w:val="Artref"/>
                <w:rFonts w:asciiTheme="minorHAnsi" w:hAnsiTheme="minorHAnsi" w:cstheme="minorHAnsi"/>
                <w:color w:val="auto"/>
                <w:sz w:val="18"/>
                <w:szCs w:val="18"/>
              </w:rPr>
              <w:t xml:space="preserve">coS11] 5.371 </w:t>
            </w:r>
            <w:r w:rsidRPr="00545810">
              <w:rPr>
                <w:rStyle w:val="Artref"/>
                <w:rFonts w:asciiTheme="minorHAnsi" w:hAnsiTheme="minorHAnsi" w:cstheme="minorHAnsi"/>
                <w:color w:val="auto"/>
                <w:sz w:val="18"/>
                <w:szCs w:val="18"/>
              </w:rPr>
              <w:t>5.372</w:t>
            </w:r>
          </w:p>
        </w:tc>
        <w:tc>
          <w:tcPr>
            <w:tcW w:w="2977" w:type="dxa"/>
          </w:tcPr>
          <w:p w14:paraId="5817D1E4" w14:textId="77777777"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Utilisé pour la détresse et la sécurité dans les directions Terre-espace et espace-Terre pour le service mobile maritime par satellite.</w:t>
            </w:r>
          </w:p>
          <w:p w14:paraId="24DBFF88" w14:textId="77777777" w:rsidR="00E6535D"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6E6D541" w14:textId="77777777"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14:paraId="008FF815" w14:textId="77777777"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1593-1594 MHz pour la correspondance publique aéronautique.</w:t>
            </w:r>
          </w:p>
        </w:tc>
      </w:tr>
      <w:tr w:rsidR="00EE0DE4" w:rsidRPr="00545810" w14:paraId="6255F417" w14:textId="77777777" w:rsidTr="00FE638A">
        <w:trPr>
          <w:cantSplit/>
        </w:trPr>
        <w:tc>
          <w:tcPr>
            <w:tcW w:w="4077" w:type="dxa"/>
          </w:tcPr>
          <w:p w14:paraId="0C783281"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1 626.5-1 660 MHz</w:t>
            </w:r>
          </w:p>
          <w:p w14:paraId="7A36305A" w14:textId="77777777" w:rsidR="00EE0DE4" w:rsidRPr="00545810" w:rsidRDefault="00E6535D" w:rsidP="008E03DC">
            <w:pPr>
              <w:pStyle w:val="TableTextS5"/>
              <w:tabs>
                <w:tab w:val="clear" w:pos="170"/>
                <w:tab w:val="left" w:pos="0"/>
              </w:tabs>
              <w:spacing w:before="60"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r w:rsidR="00EE0DE4" w:rsidRPr="00545810">
              <w:rPr>
                <w:rStyle w:val="Artref"/>
                <w:rFonts w:asciiTheme="minorHAnsi" w:hAnsiTheme="minorHAnsi" w:cstheme="minorHAnsi"/>
                <w:color w:val="auto"/>
                <w:sz w:val="18"/>
                <w:szCs w:val="18"/>
                <w:shd w:val="clear" w:color="auto" w:fill="FFFFFF"/>
              </w:rPr>
              <w:t>5.351A</w:t>
            </w:r>
          </w:p>
          <w:p w14:paraId="0BE9D8B5"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5.351 5.353A 5.354 5.355 5.357A 5.359 5.362A 5.374 5.375 5.376</w:t>
            </w:r>
          </w:p>
        </w:tc>
        <w:tc>
          <w:tcPr>
            <w:tcW w:w="4111" w:type="dxa"/>
          </w:tcPr>
          <w:p w14:paraId="252B581F"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1 626.5-1 660 MHz</w:t>
            </w:r>
          </w:p>
          <w:p w14:paraId="0AE051DD" w14:textId="77777777" w:rsidR="00EE0DE4" w:rsidRPr="00545810" w:rsidRDefault="00E6535D" w:rsidP="008E03DC">
            <w:pPr>
              <w:pStyle w:val="TableTextS5"/>
              <w:tabs>
                <w:tab w:val="clear" w:pos="170"/>
                <w:tab w:val="left" w:pos="0"/>
              </w:tabs>
              <w:spacing w:before="6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14:paraId="5AB15264"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5.341 5.351 5.353A 5.354 </w:t>
            </w:r>
            <w:r w:rsidRPr="00545810">
              <w:rPr>
                <w:rStyle w:val="Artref"/>
                <w:rFonts w:asciiTheme="minorHAnsi" w:hAnsiTheme="minorHAnsi" w:cstheme="minorHAnsi"/>
                <w:color w:val="auto"/>
                <w:sz w:val="18"/>
                <w:szCs w:val="18"/>
                <w:u w:val="single"/>
              </w:rPr>
              <w:t>5.355</w:t>
            </w:r>
            <w:r w:rsidRPr="00545810">
              <w:rPr>
                <w:rStyle w:val="Artref"/>
                <w:rFonts w:asciiTheme="minorHAnsi" w:hAnsiTheme="minorHAnsi" w:cstheme="minorHAnsi"/>
                <w:color w:val="auto"/>
                <w:sz w:val="18"/>
                <w:szCs w:val="18"/>
              </w:rPr>
              <w:t xml:space="preserve">[AddA9] 5.357A </w:t>
            </w:r>
            <w:r w:rsidRPr="00545810">
              <w:rPr>
                <w:rStyle w:val="Artref"/>
                <w:rFonts w:asciiTheme="minorHAnsi" w:hAnsiTheme="minorHAnsi" w:cstheme="minorHAnsi"/>
                <w:color w:val="auto"/>
                <w:sz w:val="18"/>
                <w:szCs w:val="18"/>
                <w:u w:val="single"/>
              </w:rPr>
              <w:t>5.359</w:t>
            </w:r>
            <w:r w:rsidRPr="00545810">
              <w:rPr>
                <w:rStyle w:val="Artref"/>
                <w:rFonts w:asciiTheme="minorHAnsi" w:hAnsiTheme="minorHAnsi" w:cstheme="minorHAnsi"/>
                <w:color w:val="auto"/>
                <w:sz w:val="18"/>
                <w:szCs w:val="18"/>
              </w:rPr>
              <w:t>[AddA6] 5.374 5.375 5.376</w:t>
            </w:r>
          </w:p>
        </w:tc>
        <w:tc>
          <w:tcPr>
            <w:tcW w:w="2977" w:type="dxa"/>
          </w:tcPr>
          <w:p w14:paraId="5FB2AEA0" w14:textId="77777777"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E6535D" w:rsidRPr="00545810">
              <w:rPr>
                <w:rStyle w:val="Tablefreq"/>
                <w:rFonts w:asciiTheme="minorHAnsi" w:hAnsiTheme="minorHAnsi" w:cstheme="minorHAnsi"/>
                <w:b w:val="0"/>
                <w:color w:val="auto"/>
                <w:sz w:val="18"/>
                <w:szCs w:val="18"/>
              </w:rPr>
              <w:t xml:space="preserve"> (SAT-COM) dans la bande</w:t>
            </w:r>
            <w:r w:rsidR="00177E8D" w:rsidRPr="00545810">
              <w:rPr>
                <w:rStyle w:val="Tablefreq"/>
                <w:rFonts w:asciiTheme="minorHAnsi" w:hAnsiTheme="minorHAnsi" w:cstheme="minorHAnsi"/>
                <w:b w:val="0"/>
                <w:color w:val="auto"/>
                <w:sz w:val="18"/>
                <w:szCs w:val="18"/>
              </w:rPr>
              <w:t xml:space="preserve"> 1626,5 – 1645,</w:t>
            </w:r>
            <w:r w:rsidR="00EE0DE4" w:rsidRPr="00545810">
              <w:rPr>
                <w:rStyle w:val="Tablefreq"/>
                <w:rFonts w:asciiTheme="minorHAnsi" w:hAnsiTheme="minorHAnsi" w:cstheme="minorHAnsi"/>
                <w:b w:val="0"/>
                <w:color w:val="auto"/>
                <w:sz w:val="18"/>
                <w:szCs w:val="18"/>
              </w:rPr>
              <w:t>5 MHz</w:t>
            </w:r>
          </w:p>
          <w:p w14:paraId="64E22A5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37EE288" w14:textId="77777777" w:rsidR="00EE0DE4" w:rsidRPr="00545810" w:rsidRDefault="002B13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SMDSM</w:t>
            </w:r>
            <w:r w:rsidR="00E6535D" w:rsidRPr="00545810">
              <w:rPr>
                <w:rStyle w:val="Tablefreq"/>
                <w:rFonts w:asciiTheme="minorHAnsi" w:hAnsiTheme="minorHAnsi" w:cstheme="minorHAnsi"/>
                <w:b w:val="0"/>
                <w:color w:val="auto"/>
                <w:sz w:val="18"/>
                <w:szCs w:val="18"/>
              </w:rPr>
              <w:t xml:space="preserve"> (D&amp;S-OPS) dans la bande</w:t>
            </w:r>
            <w:r w:rsidR="00177E8D" w:rsidRPr="00545810">
              <w:rPr>
                <w:rStyle w:val="Tablefreq"/>
                <w:rFonts w:asciiTheme="minorHAnsi" w:hAnsiTheme="minorHAnsi" w:cstheme="minorHAnsi"/>
                <w:b w:val="0"/>
                <w:color w:val="auto"/>
                <w:sz w:val="18"/>
                <w:szCs w:val="18"/>
              </w:rPr>
              <w:t xml:space="preserve"> 1645.</w:t>
            </w:r>
            <w:r w:rsidR="00EE0DE4" w:rsidRPr="00545810">
              <w:rPr>
                <w:rStyle w:val="Tablefreq"/>
                <w:rFonts w:asciiTheme="minorHAnsi" w:hAnsiTheme="minorHAnsi" w:cstheme="minorHAnsi"/>
                <w:b w:val="0"/>
                <w:color w:val="auto"/>
                <w:sz w:val="18"/>
                <w:szCs w:val="18"/>
              </w:rPr>
              <w:t>5-1646.5 MHz</w:t>
            </w:r>
          </w:p>
          <w:p w14:paraId="45C56B9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1BCBD05" w14:textId="77777777" w:rsidR="00EE0DE4"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mobiles par satellite</w:t>
            </w:r>
          </w:p>
        </w:tc>
        <w:tc>
          <w:tcPr>
            <w:tcW w:w="3118" w:type="dxa"/>
          </w:tcPr>
          <w:p w14:paraId="00AC41C3" w14:textId="77777777" w:rsidR="00E6535D" w:rsidRPr="00545810" w:rsidRDefault="00E6535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Dans la bande</w:t>
            </w:r>
            <w:r w:rsidR="00177E8D" w:rsidRPr="00545810">
              <w:rPr>
                <w:rStyle w:val="Tablefreq"/>
                <w:rFonts w:asciiTheme="minorHAnsi" w:hAnsiTheme="minorHAnsi" w:cstheme="minorHAnsi"/>
                <w:b w:val="0"/>
                <w:color w:val="auto"/>
                <w:sz w:val="18"/>
                <w:szCs w:val="18"/>
              </w:rPr>
              <w:t xml:space="preserve"> 1626.</w:t>
            </w:r>
            <w:r w:rsidR="00EE0DE4" w:rsidRPr="00545810">
              <w:rPr>
                <w:rStyle w:val="Tablefreq"/>
                <w:rFonts w:asciiTheme="minorHAnsi" w:hAnsiTheme="minorHAnsi" w:cstheme="minorHAnsi"/>
                <w:b w:val="0"/>
                <w:color w:val="auto"/>
                <w:sz w:val="18"/>
                <w:szCs w:val="18"/>
              </w:rPr>
              <w:t>5-1645</w:t>
            </w:r>
            <w:r w:rsidR="00177E8D"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5 MHz </w:t>
            </w:r>
            <w:r w:rsidRPr="00545810">
              <w:rPr>
                <w:rStyle w:val="Tablefreq"/>
                <w:rFonts w:asciiTheme="minorHAnsi" w:hAnsiTheme="minorHAnsi" w:cstheme="minorHAnsi"/>
                <w:b w:val="0"/>
                <w:color w:val="auto"/>
                <w:sz w:val="18"/>
                <w:szCs w:val="18"/>
              </w:rPr>
              <w:t>la priorité est donnée aux communications mobiles maritimes de détresse, d'</w:t>
            </w:r>
            <w:r w:rsidR="002B136F" w:rsidRPr="00545810">
              <w:rPr>
                <w:rStyle w:val="Tablefreq"/>
                <w:rFonts w:asciiTheme="minorHAnsi" w:hAnsiTheme="minorHAnsi" w:cstheme="minorHAnsi"/>
                <w:b w:val="0"/>
                <w:color w:val="auto"/>
                <w:sz w:val="18"/>
                <w:szCs w:val="18"/>
              </w:rPr>
              <w:t>urgence et de sécurité (SMDSM</w:t>
            </w:r>
            <w:r w:rsidRPr="00545810">
              <w:rPr>
                <w:rStyle w:val="Tablefreq"/>
                <w:rFonts w:asciiTheme="minorHAnsi" w:hAnsiTheme="minorHAnsi" w:cstheme="minorHAnsi"/>
                <w:b w:val="0"/>
                <w:color w:val="auto"/>
                <w:sz w:val="18"/>
                <w:szCs w:val="18"/>
              </w:rPr>
              <w:t>). La Résolution 222 s'applique.</w:t>
            </w:r>
          </w:p>
          <w:p w14:paraId="6B637A4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49ADAF07" w14:textId="77777777" w:rsidTr="00FE638A">
        <w:trPr>
          <w:cantSplit/>
        </w:trPr>
        <w:tc>
          <w:tcPr>
            <w:tcW w:w="4077" w:type="dxa"/>
          </w:tcPr>
          <w:p w14:paraId="16821211" w14:textId="77777777"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1 660-1 660.5 MHz</w:t>
            </w:r>
          </w:p>
          <w:p w14:paraId="16FBC562" w14:textId="77777777" w:rsidR="00EE0DE4" w:rsidRPr="00545810" w:rsidRDefault="0087465B" w:rsidP="008E03DC">
            <w:pPr>
              <w:pStyle w:val="TableTextS5"/>
              <w:tabs>
                <w:tab w:val="clear" w:pos="170"/>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bCs/>
                <w:sz w:val="18"/>
                <w:szCs w:val="18"/>
              </w:rPr>
              <w:t xml:space="preserve">MOBILE PAR </w:t>
            </w:r>
            <w:r w:rsidR="00EE0DE4" w:rsidRPr="00545810">
              <w:rPr>
                <w:rFonts w:asciiTheme="minorHAnsi" w:hAnsiTheme="minorHAnsi" w:cstheme="minorHAnsi"/>
                <w:bCs/>
                <w:sz w:val="18"/>
                <w:szCs w:val="18"/>
              </w:rPr>
              <w:t>SATELLITE (</w:t>
            </w:r>
            <w:r w:rsidRPr="00545810">
              <w:rPr>
                <w:rFonts w:asciiTheme="minorHAnsi" w:hAnsiTheme="minorHAnsi" w:cstheme="minorHAnsi"/>
                <w:bCs/>
                <w:sz w:val="18"/>
                <w:szCs w:val="18"/>
              </w:rPr>
              <w:t>Terre vers e</w:t>
            </w:r>
            <w:r w:rsidR="00EE0DE4" w:rsidRPr="00545810">
              <w:rPr>
                <w:rFonts w:asciiTheme="minorHAnsi" w:hAnsiTheme="minorHAnsi" w:cstheme="minorHAnsi"/>
                <w:bCs/>
                <w:sz w:val="18"/>
                <w:szCs w:val="18"/>
              </w:rPr>
              <w:t xml:space="preserve">space) </w:t>
            </w:r>
            <w:r w:rsidR="00EE0DE4" w:rsidRPr="00545810">
              <w:rPr>
                <w:rStyle w:val="Artref"/>
                <w:rFonts w:asciiTheme="minorHAnsi" w:hAnsiTheme="minorHAnsi" w:cstheme="minorHAnsi"/>
                <w:color w:val="auto"/>
                <w:sz w:val="18"/>
                <w:szCs w:val="18"/>
                <w:shd w:val="clear" w:color="auto" w:fill="FFFFFF"/>
              </w:rPr>
              <w:t>5.351A</w:t>
            </w:r>
          </w:p>
          <w:p w14:paraId="53D004B6" w14:textId="77777777" w:rsidR="00EE0DE4" w:rsidRPr="00545810" w:rsidRDefault="0087465B" w:rsidP="008E03DC">
            <w:pPr>
              <w:pStyle w:val="TableTextS5"/>
              <w:tabs>
                <w:tab w:val="clear" w:pos="170"/>
                <w:tab w:val="clear" w:pos="567"/>
                <w:tab w:val="clear" w:pos="737"/>
                <w:tab w:val="clear" w:pos="3266"/>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RADIOASTRONOMIE</w:t>
            </w:r>
          </w:p>
          <w:p w14:paraId="6E51983A"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5.351 5.354 5.362A 5.376A</w:t>
            </w:r>
          </w:p>
        </w:tc>
        <w:tc>
          <w:tcPr>
            <w:tcW w:w="4111" w:type="dxa"/>
          </w:tcPr>
          <w:p w14:paraId="4B49C84E" w14:textId="77777777"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1 660-1 660.5 MHz</w:t>
            </w:r>
          </w:p>
          <w:p w14:paraId="68962D14" w14:textId="77777777" w:rsidR="00EE0DE4" w:rsidRPr="00545810" w:rsidRDefault="0087465B" w:rsidP="008E03DC">
            <w:pPr>
              <w:pStyle w:val="TableTextS5"/>
              <w:tabs>
                <w:tab w:val="left" w:pos="3119"/>
              </w:tabs>
              <w:spacing w:before="30" w:after="0"/>
              <w:ind w:left="142" w:hanging="142"/>
              <w:rPr>
                <w:rFonts w:asciiTheme="minorHAnsi" w:hAnsiTheme="minorHAnsi" w:cstheme="minorHAnsi"/>
                <w:sz w:val="18"/>
                <w:szCs w:val="18"/>
              </w:rPr>
            </w:pPr>
            <w:r w:rsidRPr="00545810">
              <w:rPr>
                <w:rFonts w:asciiTheme="minorHAnsi" w:hAnsiTheme="minorHAnsi" w:cstheme="minorHAnsi"/>
                <w:bCs/>
                <w:sz w:val="18"/>
                <w:szCs w:val="18"/>
              </w:rPr>
              <w:t xml:space="preserve">MOBILE PAR </w:t>
            </w:r>
            <w:r w:rsidR="00EE0DE4" w:rsidRPr="00545810">
              <w:rPr>
                <w:rFonts w:asciiTheme="minorHAnsi" w:hAnsiTheme="minorHAnsi" w:cstheme="minorHAnsi"/>
                <w:bCs/>
                <w:sz w:val="18"/>
                <w:szCs w:val="18"/>
              </w:rPr>
              <w:t>SATELLITE (</w:t>
            </w:r>
            <w:r w:rsidRPr="00545810">
              <w:rPr>
                <w:rFonts w:asciiTheme="minorHAnsi" w:hAnsiTheme="minorHAnsi" w:cstheme="minorHAnsi"/>
                <w:bCs/>
                <w:sz w:val="18"/>
                <w:szCs w:val="18"/>
              </w:rPr>
              <w:t>Terre vers e</w:t>
            </w:r>
            <w:r w:rsidR="00EE0DE4" w:rsidRPr="00545810">
              <w:rPr>
                <w:rFonts w:asciiTheme="minorHAnsi" w:hAnsiTheme="minorHAnsi" w:cstheme="minorHAnsi"/>
                <w:bCs/>
                <w:sz w:val="18"/>
                <w:szCs w:val="18"/>
              </w:rPr>
              <w:t xml:space="preserve">space) </w:t>
            </w:r>
            <w:r w:rsidR="00EE0DE4" w:rsidRPr="00545810">
              <w:rPr>
                <w:rStyle w:val="Artref"/>
                <w:rFonts w:asciiTheme="minorHAnsi" w:hAnsiTheme="minorHAnsi" w:cstheme="minorHAnsi"/>
                <w:color w:val="auto"/>
                <w:sz w:val="18"/>
                <w:szCs w:val="18"/>
              </w:rPr>
              <w:t>5.351A</w:t>
            </w:r>
          </w:p>
          <w:p w14:paraId="644C42D0" w14:textId="77777777" w:rsidR="00EE0DE4" w:rsidRPr="00545810" w:rsidRDefault="0087465B"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CAC0AA4" w14:textId="77777777" w:rsidR="00EE0DE4" w:rsidRPr="00545810" w:rsidRDefault="00EE0DE4" w:rsidP="008E03DC">
            <w:pPr>
              <w:pStyle w:val="TableTextS5"/>
              <w:tabs>
                <w:tab w:val="clear" w:pos="170"/>
                <w:tab w:val="left" w:pos="0"/>
              </w:tabs>
              <w:spacing w:before="6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5.351 5.354 5.376A</w:t>
            </w:r>
          </w:p>
        </w:tc>
        <w:tc>
          <w:tcPr>
            <w:tcW w:w="2977" w:type="dxa"/>
          </w:tcPr>
          <w:p w14:paraId="4F2110B1" w14:textId="77777777" w:rsidR="00EE0DE4" w:rsidRPr="00545810" w:rsidRDefault="0087465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14:paraId="428A2B58"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14:paraId="257E1E81" w14:textId="77777777" w:rsidTr="00FE638A">
        <w:trPr>
          <w:cantSplit/>
        </w:trPr>
        <w:tc>
          <w:tcPr>
            <w:tcW w:w="4077" w:type="dxa"/>
          </w:tcPr>
          <w:p w14:paraId="27207424" w14:textId="77777777" w:rsidR="00EE0DE4" w:rsidRPr="00545810" w:rsidRDefault="00EE0DE4" w:rsidP="008E03DC">
            <w:pPr>
              <w:pStyle w:val="TableTextS5"/>
              <w:tabs>
                <w:tab w:val="clear" w:pos="170"/>
                <w:tab w:val="left" w:pos="0"/>
                <w:tab w:val="left" w:pos="3119"/>
              </w:tabs>
              <w:spacing w:before="30"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1 660.5-1 668 MHz</w:t>
            </w:r>
          </w:p>
          <w:p w14:paraId="23143F54" w14:textId="77777777" w:rsidR="00EE0DE4" w:rsidRPr="00545810" w:rsidRDefault="00B4688C" w:rsidP="008E03DC">
            <w:pPr>
              <w:pStyle w:val="TableTextS5"/>
              <w:tabs>
                <w:tab w:val="clear" w:pos="170"/>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14:paraId="5ACE4079" w14:textId="77777777" w:rsidR="00EE0DE4" w:rsidRPr="00545810" w:rsidRDefault="00B4688C"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358C3C52" w14:textId="77777777" w:rsidR="00EE0DE4" w:rsidRPr="00545810" w:rsidRDefault="00B4688C"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14:paraId="5FF2F1E0" w14:textId="77777777" w:rsidR="00EE0DE4" w:rsidRPr="00545810" w:rsidRDefault="00EE0DE4"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688C" w:rsidRPr="00545810">
              <w:rPr>
                <w:rFonts w:asciiTheme="minorHAnsi" w:hAnsiTheme="minorHAnsi" w:cstheme="minorHAnsi"/>
                <w:sz w:val="18"/>
                <w:szCs w:val="18"/>
              </w:rPr>
              <w:t>sauf mobile aéronautique</w:t>
            </w:r>
          </w:p>
          <w:p w14:paraId="06360149" w14:textId="77777777"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5.379 5.379A</w:t>
            </w:r>
          </w:p>
        </w:tc>
        <w:tc>
          <w:tcPr>
            <w:tcW w:w="4111" w:type="dxa"/>
          </w:tcPr>
          <w:p w14:paraId="60DBF801" w14:textId="77777777"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1 660.5-1 668 MHz</w:t>
            </w:r>
          </w:p>
          <w:p w14:paraId="71C617D3" w14:textId="77777777" w:rsidR="00EE0DE4" w:rsidRPr="00545810" w:rsidRDefault="00B4688C" w:rsidP="008E03DC">
            <w:pPr>
              <w:pStyle w:val="TableTextS5"/>
              <w:tabs>
                <w:tab w:val="left" w:pos="3119"/>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78CF535" w14:textId="77777777" w:rsidR="00EE0DE4" w:rsidRPr="00545810" w:rsidRDefault="00B4688C" w:rsidP="008E03DC">
            <w:pPr>
              <w:pStyle w:val="TableTextS5"/>
              <w:tabs>
                <w:tab w:val="clear" w:pos="170"/>
                <w:tab w:val="clear" w:pos="567"/>
                <w:tab w:val="clear" w:pos="737"/>
                <w:tab w:val="left" w:pos="3119"/>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55A7E053" w14:textId="77777777" w:rsidR="00EE0DE4" w:rsidRPr="00545810" w:rsidRDefault="00B4688C"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14:paraId="2455A37A" w14:textId="77777777" w:rsidR="00EE0DE4" w:rsidRPr="00545810" w:rsidRDefault="00EE0DE4" w:rsidP="008E03DC">
            <w:pPr>
              <w:pStyle w:val="TableTextS5"/>
              <w:tabs>
                <w:tab w:val="clear" w:pos="170"/>
                <w:tab w:val="clear" w:pos="567"/>
                <w:tab w:val="clear" w:pos="737"/>
                <w:tab w:val="left" w:pos="0"/>
                <w:tab w:val="left" w:pos="3119"/>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688C" w:rsidRPr="00545810">
              <w:rPr>
                <w:rFonts w:asciiTheme="minorHAnsi" w:hAnsiTheme="minorHAnsi" w:cstheme="minorHAnsi"/>
                <w:sz w:val="18"/>
                <w:szCs w:val="18"/>
              </w:rPr>
              <w:t>sauf mobile aéronautique</w:t>
            </w:r>
          </w:p>
          <w:p w14:paraId="046D3233" w14:textId="77777777"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w:t>
            </w:r>
            <w:r w:rsidRPr="00545810">
              <w:rPr>
                <w:rStyle w:val="Artref"/>
                <w:rFonts w:asciiTheme="minorHAnsi" w:hAnsiTheme="minorHAnsi" w:cstheme="minorHAnsi"/>
                <w:color w:val="auto"/>
                <w:sz w:val="18"/>
                <w:szCs w:val="18"/>
                <w:u w:val="single"/>
              </w:rPr>
              <w:t>5.379</w:t>
            </w:r>
            <w:r w:rsidRPr="00545810">
              <w:rPr>
                <w:rStyle w:val="Artref"/>
                <w:rFonts w:asciiTheme="minorHAnsi" w:hAnsiTheme="minorHAnsi" w:cstheme="minorHAnsi"/>
                <w:color w:val="auto"/>
                <w:sz w:val="18"/>
                <w:szCs w:val="18"/>
              </w:rPr>
              <w:t>[AddA1] 5.379A</w:t>
            </w:r>
          </w:p>
        </w:tc>
        <w:tc>
          <w:tcPr>
            <w:tcW w:w="2977" w:type="dxa"/>
          </w:tcPr>
          <w:p w14:paraId="6C2B8ED0" w14:textId="77777777"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p w14:paraId="5E12BBE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C0180A" w14:textId="77777777"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14:paraId="5767002A"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14:paraId="2D898C82" w14:textId="77777777" w:rsidTr="00FE638A">
        <w:trPr>
          <w:cantSplit/>
        </w:trPr>
        <w:tc>
          <w:tcPr>
            <w:tcW w:w="4077" w:type="dxa"/>
          </w:tcPr>
          <w:p w14:paraId="72650D22"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1 668-1 668.4 MHz</w:t>
            </w:r>
          </w:p>
          <w:p w14:paraId="29B5BC20" w14:textId="77777777"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b/>
                <w:sz w:val="18"/>
                <w:szCs w:val="18"/>
              </w:rPr>
            </w:pPr>
            <w:r w:rsidRPr="00545810">
              <w:rPr>
                <w:rFonts w:asciiTheme="minorHAnsi" w:hAnsiTheme="minorHAnsi" w:cstheme="minorHAnsi"/>
                <w:bCs/>
                <w:sz w:val="18"/>
                <w:szCs w:val="18"/>
              </w:rPr>
              <w:t xml:space="preserve">MOBILE PAR </w:t>
            </w:r>
            <w:r w:rsidR="00EE0DE4" w:rsidRPr="00545810">
              <w:rPr>
                <w:rFonts w:asciiTheme="minorHAnsi" w:hAnsiTheme="minorHAnsi" w:cstheme="minorHAnsi"/>
                <w:bCs/>
                <w:sz w:val="18"/>
                <w:szCs w:val="18"/>
              </w:rPr>
              <w:t>SATELLITE (</w:t>
            </w:r>
            <w:r w:rsidRPr="00545810">
              <w:rPr>
                <w:rFonts w:asciiTheme="minorHAnsi" w:hAnsiTheme="minorHAnsi" w:cstheme="minorHAnsi"/>
                <w:bCs/>
                <w:sz w:val="18"/>
                <w:szCs w:val="18"/>
              </w:rPr>
              <w:t>Terre vers e</w:t>
            </w:r>
            <w:r w:rsidR="00EE0DE4" w:rsidRPr="00545810">
              <w:rPr>
                <w:rFonts w:asciiTheme="minorHAnsi" w:hAnsiTheme="minorHAnsi" w:cstheme="minorHAnsi"/>
                <w:bCs/>
                <w:sz w:val="18"/>
                <w:szCs w:val="18"/>
              </w:rPr>
              <w:t>space)</w:t>
            </w:r>
            <w:r w:rsidR="00EE0DE4" w:rsidRPr="00545810">
              <w:rPr>
                <w:rStyle w:val="Artref"/>
                <w:rFonts w:asciiTheme="minorHAnsi" w:hAnsiTheme="minorHAnsi" w:cstheme="minorHAnsi"/>
                <w:color w:val="auto"/>
                <w:sz w:val="18"/>
                <w:szCs w:val="18"/>
              </w:rPr>
              <w:t xml:space="preserve"> 5.351A  5.379B 5.379C</w:t>
            </w:r>
          </w:p>
          <w:p w14:paraId="3BFEEB52" w14:textId="77777777"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14:paraId="3D967E82" w14:textId="77777777"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51801346" w14:textId="77777777"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14:paraId="39703A4C"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4688C" w:rsidRPr="00545810">
              <w:rPr>
                <w:rFonts w:asciiTheme="minorHAnsi" w:hAnsiTheme="minorHAnsi" w:cstheme="minorHAnsi"/>
                <w:sz w:val="18"/>
                <w:szCs w:val="18"/>
              </w:rPr>
              <w:t>sauf mobile aéronautique</w:t>
            </w:r>
          </w:p>
          <w:p w14:paraId="21795598" w14:textId="77777777" w:rsidR="00EE0DE4" w:rsidRPr="00545810" w:rsidRDefault="00EE0DE4" w:rsidP="008E03DC">
            <w:pPr>
              <w:pStyle w:val="TableTextS5"/>
              <w:tabs>
                <w:tab w:val="clear" w:pos="170"/>
                <w:tab w:val="left" w:pos="0"/>
                <w:tab w:val="left" w:pos="3119"/>
              </w:tabs>
              <w:spacing w:before="30"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5.379  5.379A </w:t>
            </w:r>
          </w:p>
        </w:tc>
        <w:tc>
          <w:tcPr>
            <w:tcW w:w="4111" w:type="dxa"/>
          </w:tcPr>
          <w:p w14:paraId="46D575D8" w14:textId="77777777"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1 668-1 668.4 MHz</w:t>
            </w:r>
          </w:p>
          <w:p w14:paraId="0616C034" w14:textId="77777777" w:rsidR="00EE0DE4" w:rsidRPr="00545810" w:rsidRDefault="00B4688C"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b/>
                <w:sz w:val="18"/>
                <w:szCs w:val="18"/>
              </w:rPr>
            </w:pPr>
            <w:r w:rsidRPr="00545810">
              <w:rPr>
                <w:rFonts w:asciiTheme="minorHAnsi" w:hAnsiTheme="minorHAnsi" w:cstheme="minorHAnsi"/>
                <w:bCs/>
                <w:sz w:val="18"/>
                <w:szCs w:val="18"/>
              </w:rPr>
              <w:t>MOBILE PAR SATELLITE (Terre vers espace)</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5.351A  5.379B 5.379C</w:t>
            </w:r>
          </w:p>
          <w:p w14:paraId="31D85179" w14:textId="77777777" w:rsidR="00B4688C"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14:paraId="52BA6CD7" w14:textId="77777777" w:rsidR="00EE0DE4" w:rsidRPr="00545810" w:rsidRDefault="00B4688C"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p w14:paraId="54EE64CC" w14:textId="77777777" w:rsidR="00EE0DE4"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14:paraId="589DC724" w14:textId="77777777" w:rsidR="00B4688C" w:rsidRPr="00545810" w:rsidRDefault="00B4688C"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37ED9289" w14:textId="77777777" w:rsidR="00EE0DE4" w:rsidRPr="00545810" w:rsidRDefault="00EE0DE4" w:rsidP="008E03DC">
            <w:pPr>
              <w:pStyle w:val="TableTextS5"/>
              <w:tabs>
                <w:tab w:val="left" w:pos="3119"/>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w:t>
            </w:r>
            <w:r w:rsidRPr="00545810">
              <w:rPr>
                <w:rStyle w:val="Artref"/>
                <w:rFonts w:asciiTheme="minorHAnsi" w:hAnsiTheme="minorHAnsi" w:cstheme="minorHAnsi"/>
                <w:color w:val="auto"/>
                <w:sz w:val="18"/>
                <w:szCs w:val="18"/>
                <w:u w:val="single"/>
              </w:rPr>
              <w:t>5.379</w:t>
            </w:r>
            <w:r w:rsidRPr="00545810">
              <w:rPr>
                <w:rStyle w:val="Artref"/>
                <w:rFonts w:asciiTheme="minorHAnsi" w:hAnsiTheme="minorHAnsi" w:cstheme="minorHAnsi"/>
                <w:color w:val="auto"/>
                <w:sz w:val="18"/>
                <w:szCs w:val="18"/>
              </w:rPr>
              <w:t xml:space="preserve">[AddA1] 5.379A </w:t>
            </w:r>
          </w:p>
        </w:tc>
        <w:tc>
          <w:tcPr>
            <w:tcW w:w="2977" w:type="dxa"/>
          </w:tcPr>
          <w:p w14:paraId="301B5F2C" w14:textId="77777777"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14:paraId="251EE6D0"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14:paraId="6121D4C3" w14:textId="77777777" w:rsidTr="00FE638A">
        <w:trPr>
          <w:cantSplit/>
        </w:trPr>
        <w:tc>
          <w:tcPr>
            <w:tcW w:w="4077" w:type="dxa"/>
          </w:tcPr>
          <w:p w14:paraId="10E033FE"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1 668.4-1 670 MHz</w:t>
            </w:r>
          </w:p>
          <w:p w14:paraId="043745CF" w14:textId="77777777"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577DC1F5" w14:textId="77777777" w:rsidR="00EE0DE4"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14:paraId="0E86B0D8" w14:textId="77777777"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603B03F7" w14:textId="77777777" w:rsidR="00EE0DE4"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bCs/>
                <w:sz w:val="18"/>
                <w:szCs w:val="18"/>
              </w:rPr>
              <w:t>MOBILE PAR SATELLITE (Terre vers espace)</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5.351A 5.379B 5.379C</w:t>
            </w:r>
          </w:p>
          <w:p w14:paraId="53140F18" w14:textId="77777777" w:rsidR="00EE0DE4"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RADIOASTRONOMIE</w:t>
            </w:r>
          </w:p>
          <w:p w14:paraId="4393E8EE"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5.379D 5.379E</w:t>
            </w:r>
          </w:p>
        </w:tc>
        <w:tc>
          <w:tcPr>
            <w:tcW w:w="4111" w:type="dxa"/>
          </w:tcPr>
          <w:p w14:paraId="1C5BCACE" w14:textId="77777777"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1 668.4-1 670 MHz</w:t>
            </w:r>
          </w:p>
          <w:p w14:paraId="087FFA3C" w14:textId="77777777" w:rsidR="00683C4D"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30AF8885" w14:textId="77777777"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59151D0C" w14:textId="77777777"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1A08412F" w14:textId="77777777"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bCs/>
                <w:sz w:val="18"/>
                <w:szCs w:val="18"/>
              </w:rPr>
              <w:t>MOBILE PAR SATELLITE (Terre vers espace</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5.351A 5.379B 5.379C</w:t>
            </w:r>
          </w:p>
          <w:p w14:paraId="49B96A29" w14:textId="77777777" w:rsidR="00683C4D" w:rsidRPr="00545810" w:rsidRDefault="00EE0DE4"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RADI</w:t>
            </w:r>
            <w:r w:rsidR="00683C4D" w:rsidRPr="00545810">
              <w:rPr>
                <w:rFonts w:asciiTheme="minorHAnsi" w:hAnsiTheme="minorHAnsi" w:cstheme="minorHAnsi"/>
                <w:sz w:val="18"/>
                <w:szCs w:val="18"/>
              </w:rPr>
              <w:t>OASTRONOMIE</w:t>
            </w:r>
          </w:p>
          <w:p w14:paraId="692A88AC" w14:textId="77777777"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5.379D </w:t>
            </w:r>
          </w:p>
        </w:tc>
        <w:tc>
          <w:tcPr>
            <w:tcW w:w="2977" w:type="dxa"/>
          </w:tcPr>
          <w:p w14:paraId="1FCA3043" w14:textId="77777777" w:rsidR="00EE0DE4" w:rsidRPr="00545810" w:rsidRDefault="00B4688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radical et des molécules OH</w:t>
            </w:r>
            <w:r w:rsidR="00EE0DE4" w:rsidRPr="00545810">
              <w:rPr>
                <w:rStyle w:val="Tablefreq"/>
                <w:rFonts w:asciiTheme="minorHAnsi" w:hAnsiTheme="minorHAnsi" w:cstheme="minorHAnsi"/>
                <w:b w:val="0"/>
                <w:color w:val="auto"/>
                <w:sz w:val="18"/>
                <w:szCs w:val="18"/>
              </w:rPr>
              <w:t>)</w:t>
            </w:r>
          </w:p>
        </w:tc>
        <w:tc>
          <w:tcPr>
            <w:tcW w:w="3118" w:type="dxa"/>
          </w:tcPr>
          <w:p w14:paraId="2AAA44E5"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441720" w14:paraId="2E99BEFB" w14:textId="77777777" w:rsidTr="00FE638A">
        <w:trPr>
          <w:cantSplit/>
        </w:trPr>
        <w:tc>
          <w:tcPr>
            <w:tcW w:w="4077" w:type="dxa"/>
          </w:tcPr>
          <w:p w14:paraId="69EC394B"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1 670-1 675 MHz</w:t>
            </w:r>
          </w:p>
          <w:p w14:paraId="265EE723" w14:textId="77777777"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21D5EAFB" w14:textId="77777777" w:rsidR="00EE0DE4" w:rsidRPr="00545810" w:rsidRDefault="00683C4D" w:rsidP="008E03DC">
            <w:pPr>
              <w:pStyle w:val="TableTextS5"/>
              <w:tabs>
                <w:tab w:val="clear" w:pos="170"/>
                <w:tab w:val="clear" w:pos="567"/>
                <w:tab w:val="clear" w:pos="737"/>
                <w:tab w:val="clear" w:pos="3266"/>
                <w:tab w:val="left" w:pos="0"/>
                <w:tab w:val="left" w:pos="3062"/>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14:paraId="26A45AAE" w14:textId="77777777" w:rsidR="00EE0DE4" w:rsidRPr="00545810" w:rsidRDefault="00683C4D" w:rsidP="008E03DC">
            <w:pPr>
              <w:pStyle w:val="TableTextS5"/>
              <w:tabs>
                <w:tab w:val="clear" w:pos="170"/>
                <w:tab w:val="clear" w:pos="567"/>
                <w:tab w:val="clear" w:pos="737"/>
                <w:tab w:val="clear" w:pos="3266"/>
                <w:tab w:val="left" w:pos="0"/>
                <w:tab w:val="left" w:pos="3062"/>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0A37813B"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MOBILE</w:t>
            </w:r>
          </w:p>
          <w:p w14:paraId="0E657ADF" w14:textId="77777777" w:rsidR="00EE0DE4" w:rsidRPr="00545810" w:rsidRDefault="00683C4D" w:rsidP="008E03DC">
            <w:pPr>
              <w:pStyle w:val="TableTextS5"/>
              <w:tabs>
                <w:tab w:val="clear" w:pos="170"/>
                <w:tab w:val="clear" w:pos="567"/>
                <w:tab w:val="clear" w:pos="737"/>
                <w:tab w:val="clear" w:pos="3266"/>
                <w:tab w:val="left" w:pos="0"/>
                <w:tab w:val="left" w:pos="3062"/>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r w:rsidR="00EE0DE4" w:rsidRPr="00545810">
              <w:rPr>
                <w:rStyle w:val="Artref"/>
                <w:rFonts w:asciiTheme="minorHAnsi" w:hAnsiTheme="minorHAnsi" w:cstheme="minorHAnsi"/>
                <w:color w:val="auto"/>
                <w:sz w:val="18"/>
                <w:szCs w:val="18"/>
              </w:rPr>
              <w:t xml:space="preserve"> 5.351A 5.379B</w:t>
            </w:r>
          </w:p>
          <w:p w14:paraId="66276698"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5.379D 5.379E 5.380A</w:t>
            </w:r>
          </w:p>
        </w:tc>
        <w:tc>
          <w:tcPr>
            <w:tcW w:w="4111" w:type="dxa"/>
          </w:tcPr>
          <w:p w14:paraId="1097CE28" w14:textId="77777777"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1 670-1 675 MHz</w:t>
            </w:r>
          </w:p>
          <w:p w14:paraId="2ACC8E74" w14:textId="77777777" w:rsidR="00683C4D" w:rsidRPr="00545810" w:rsidRDefault="00683C4D"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0481BB48" w14:textId="77777777"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7FFA630A" w14:textId="77777777" w:rsidR="00EE0DE4" w:rsidRPr="00545810" w:rsidRDefault="00683C4D" w:rsidP="008E03DC">
            <w:pPr>
              <w:pStyle w:val="TableTextS5"/>
              <w:tabs>
                <w:tab w:val="clear" w:pos="170"/>
                <w:tab w:val="clear" w:pos="567"/>
                <w:tab w:val="clear" w:pos="737"/>
                <w:tab w:val="clear" w:pos="3266"/>
                <w:tab w:val="left" w:pos="3062"/>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43B66514" w14:textId="77777777"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MOBILE</w:t>
            </w:r>
          </w:p>
          <w:p w14:paraId="47508037" w14:textId="77777777" w:rsidR="00EE0DE4" w:rsidRPr="00545810" w:rsidRDefault="00C42CC5" w:rsidP="008E03DC">
            <w:pPr>
              <w:pStyle w:val="TableTextS5"/>
              <w:tabs>
                <w:tab w:val="clear" w:pos="170"/>
                <w:tab w:val="clear" w:pos="567"/>
                <w:tab w:val="clear" w:pos="737"/>
                <w:tab w:val="clear" w:pos="3266"/>
                <w:tab w:val="left" w:pos="3062"/>
              </w:tabs>
              <w:spacing w:before="30" w:after="0"/>
              <w:ind w:left="16" w:hanging="16"/>
              <w:rPr>
                <w:rStyle w:val="Artref"/>
                <w:rFonts w:asciiTheme="minorHAnsi" w:hAnsiTheme="minorHAnsi" w:cstheme="minorHAnsi"/>
                <w:color w:val="auto"/>
                <w:sz w:val="18"/>
                <w:szCs w:val="18"/>
              </w:rPr>
            </w:pPr>
            <w:r w:rsidRPr="00545810">
              <w:rPr>
                <w:rFonts w:asciiTheme="minorHAnsi" w:hAnsiTheme="minorHAnsi" w:cstheme="minorHAnsi"/>
                <w:sz w:val="18"/>
                <w:szCs w:val="18"/>
              </w:rPr>
              <w:t>MOBILE PAR SATELLITE (Terre vers e</w:t>
            </w:r>
            <w:r w:rsidR="00EE0DE4" w:rsidRPr="00545810">
              <w:rPr>
                <w:rFonts w:asciiTheme="minorHAnsi" w:hAnsiTheme="minorHAnsi" w:cstheme="minorHAnsi"/>
                <w:sz w:val="18"/>
                <w:szCs w:val="18"/>
              </w:rPr>
              <w:t>space)</w:t>
            </w:r>
            <w:r w:rsidR="00EE0DE4" w:rsidRPr="00545810">
              <w:rPr>
                <w:rStyle w:val="Artref"/>
                <w:rFonts w:asciiTheme="minorHAnsi" w:hAnsiTheme="minorHAnsi" w:cstheme="minorHAnsi"/>
                <w:color w:val="auto"/>
                <w:sz w:val="18"/>
                <w:szCs w:val="18"/>
              </w:rPr>
              <w:t xml:space="preserve"> 5.351A 5.379B</w:t>
            </w:r>
          </w:p>
          <w:p w14:paraId="7653908C" w14:textId="77777777"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 5.379D 5.379E 5.380A</w:t>
            </w:r>
          </w:p>
        </w:tc>
        <w:tc>
          <w:tcPr>
            <w:tcW w:w="2977" w:type="dxa"/>
          </w:tcPr>
          <w:p w14:paraId="7EDD518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B8CAB71"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441720" w14:paraId="7CBF3AB5" w14:textId="77777777" w:rsidTr="00FE638A">
        <w:trPr>
          <w:cantSplit/>
        </w:trPr>
        <w:tc>
          <w:tcPr>
            <w:tcW w:w="4077" w:type="dxa"/>
          </w:tcPr>
          <w:p w14:paraId="5B406E1C" w14:textId="77777777"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1 675-1 690 MHz</w:t>
            </w:r>
          </w:p>
          <w:p w14:paraId="51CD1A96" w14:textId="77777777" w:rsidR="00DB541B" w:rsidRPr="00545810" w:rsidRDefault="00DB541B"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4481D458" w14:textId="77777777" w:rsidR="00EE0DE4"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14:paraId="43BC045E" w14:textId="77777777" w:rsidR="00EE0DE4"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1F00602B" w14:textId="77777777" w:rsidR="00EE0DE4" w:rsidRPr="00545810" w:rsidRDefault="00EE0DE4"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B541B" w:rsidRPr="00545810">
              <w:rPr>
                <w:rFonts w:asciiTheme="minorHAnsi" w:hAnsiTheme="minorHAnsi" w:cstheme="minorHAnsi"/>
                <w:sz w:val="18"/>
                <w:szCs w:val="18"/>
              </w:rPr>
              <w:t>sauf mobile aéronautique</w:t>
            </w:r>
          </w:p>
          <w:p w14:paraId="6C76192D" w14:textId="77777777" w:rsidR="00EE0DE4" w:rsidRPr="00545810" w:rsidRDefault="00EE0DE4" w:rsidP="008E03DC">
            <w:pPr>
              <w:pStyle w:val="TableTextS5"/>
              <w:tabs>
                <w:tab w:val="clear" w:pos="170"/>
                <w:tab w:val="clear" w:pos="567"/>
                <w:tab w:val="clear" w:pos="737"/>
                <w:tab w:val="clear" w:pos="3266"/>
                <w:tab w:val="left" w:pos="0"/>
                <w:tab w:val="left" w:pos="3062"/>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4111" w:type="dxa"/>
          </w:tcPr>
          <w:p w14:paraId="09B0BF19" w14:textId="77777777" w:rsidR="00EE0DE4" w:rsidRPr="00545810" w:rsidRDefault="00EE0DE4" w:rsidP="008E03DC">
            <w:pPr>
              <w:pStyle w:val="TableTextS5"/>
              <w:tabs>
                <w:tab w:val="left" w:pos="3119"/>
              </w:tabs>
              <w:spacing w:before="30"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1 675-1 690 MHz</w:t>
            </w:r>
          </w:p>
          <w:p w14:paraId="5C9FDD59" w14:textId="77777777" w:rsidR="00DB541B" w:rsidRPr="00545810" w:rsidRDefault="00DB541B"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7BFB932B" w14:textId="77777777" w:rsidR="00EE0DE4" w:rsidRPr="00545810" w:rsidRDefault="00DB541B" w:rsidP="008E03DC">
            <w:pPr>
              <w:pStyle w:val="TableTextS5"/>
              <w:tabs>
                <w:tab w:val="clear" w:pos="170"/>
                <w:tab w:val="clear" w:pos="567"/>
                <w:tab w:val="clear" w:pos="737"/>
                <w:tab w:val="left" w:pos="3119"/>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7D49D1C7" w14:textId="77777777" w:rsidR="00DB541B"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14:paraId="1401B48F" w14:textId="77777777" w:rsidR="00DB541B" w:rsidRPr="00545810" w:rsidRDefault="00DB541B"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20788FC4" w14:textId="77777777" w:rsidR="00EE0DE4" w:rsidRPr="00545810" w:rsidRDefault="00EE0DE4" w:rsidP="008E03DC">
            <w:pPr>
              <w:pStyle w:val="TableTextS5"/>
              <w:tabs>
                <w:tab w:val="clear" w:pos="170"/>
                <w:tab w:val="clear" w:pos="567"/>
                <w:tab w:val="clear" w:pos="737"/>
                <w:tab w:val="clear" w:pos="3266"/>
                <w:tab w:val="left" w:pos="3062"/>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5.341</w:t>
            </w:r>
          </w:p>
        </w:tc>
        <w:tc>
          <w:tcPr>
            <w:tcW w:w="2977" w:type="dxa"/>
          </w:tcPr>
          <w:p w14:paraId="4C30266C" w14:textId="77777777" w:rsidR="00EE0DE4" w:rsidRPr="00545810" w:rsidRDefault="00DB54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6E3EDD5D"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14:paraId="4203A16B" w14:textId="77777777" w:rsidTr="00FE638A">
        <w:trPr>
          <w:cantSplit/>
        </w:trPr>
        <w:tc>
          <w:tcPr>
            <w:tcW w:w="4077" w:type="dxa"/>
          </w:tcPr>
          <w:p w14:paraId="4F3C30C2" w14:textId="77777777" w:rsidR="00EE0DE4" w:rsidRPr="00545810" w:rsidRDefault="00EE0DE4" w:rsidP="008E03DC">
            <w:pPr>
              <w:pStyle w:val="TableTextS5"/>
              <w:tabs>
                <w:tab w:val="clear" w:pos="170"/>
                <w:tab w:val="left" w:pos="0"/>
              </w:tab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1 690-1 700 MHz</w:t>
            </w:r>
          </w:p>
          <w:p w14:paraId="532757D2" w14:textId="77777777" w:rsidR="00613CC3" w:rsidRPr="00545810" w:rsidRDefault="00613CC3"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2760E8DC"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14:paraId="4BD20408" w14:textId="77777777" w:rsidR="00EE0DE4" w:rsidRPr="00545810" w:rsidRDefault="00613CC3" w:rsidP="008E03DC">
            <w:pPr>
              <w:pStyle w:val="TableTextS5"/>
              <w:tabs>
                <w:tab w:val="clear" w:pos="170"/>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14:paraId="52F18504"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1688C9B1" w14:textId="77777777" w:rsidR="00EE0DE4" w:rsidRPr="00545810" w:rsidRDefault="00EE0DE4" w:rsidP="008E03DC">
            <w:pPr>
              <w:pStyle w:val="TableTextS5"/>
              <w:tabs>
                <w:tab w:val="clear" w:pos="170"/>
                <w:tab w:val="left" w:pos="0"/>
                <w:tab w:val="left" w:pos="3119"/>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5.289 5.341 5.382</w:t>
            </w:r>
          </w:p>
        </w:tc>
        <w:tc>
          <w:tcPr>
            <w:tcW w:w="4111" w:type="dxa"/>
          </w:tcPr>
          <w:p w14:paraId="18AE399C" w14:textId="77777777" w:rsidR="00EE0DE4" w:rsidRPr="00545810" w:rsidRDefault="00EE0DE4" w:rsidP="008E03DC">
            <w:pPr>
              <w:pStyle w:val="TableTextS5"/>
              <w:spacing w:before="30"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1 690-1 700 MHz</w:t>
            </w:r>
          </w:p>
          <w:p w14:paraId="6EE4D2E3" w14:textId="77777777" w:rsidR="00613CC3" w:rsidRPr="00545810" w:rsidRDefault="00613CC3" w:rsidP="008E03DC">
            <w:pPr>
              <w:pStyle w:val="TableTextS5"/>
              <w:tabs>
                <w:tab w:val="clear" w:pos="170"/>
                <w:tab w:val="clear" w:pos="567"/>
                <w:tab w:val="clear" w:pos="737"/>
                <w:tab w:val="clear" w:pos="3266"/>
                <w:tab w:val="left" w:pos="0"/>
                <w:tab w:val="left" w:pos="3062"/>
              </w:tabs>
              <w:spacing w:before="30" w:after="0"/>
              <w:ind w:left="90" w:hanging="90"/>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5B7B37AA"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14:paraId="21134F80" w14:textId="77777777" w:rsidR="00EE0DE4" w:rsidRPr="00545810" w:rsidRDefault="00613CC3" w:rsidP="008E03DC">
            <w:pPr>
              <w:pStyle w:val="TableTextS5"/>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7CDD93B3"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5B782EB0" w14:textId="77777777" w:rsidR="00EE0DE4" w:rsidRPr="00545810" w:rsidRDefault="00EE0DE4" w:rsidP="008E03DC">
            <w:pPr>
              <w:pStyle w:val="TableTextS5"/>
              <w:tabs>
                <w:tab w:val="left" w:pos="3119"/>
              </w:tabs>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5.289 5.341 </w:t>
            </w:r>
            <w:r w:rsidRPr="00545810">
              <w:rPr>
                <w:rStyle w:val="Artref"/>
                <w:rFonts w:asciiTheme="minorHAnsi" w:hAnsiTheme="minorHAnsi" w:cstheme="minorHAnsi"/>
                <w:color w:val="auto"/>
                <w:sz w:val="18"/>
                <w:szCs w:val="18"/>
                <w:u w:val="single"/>
              </w:rPr>
              <w:t>5.382</w:t>
            </w:r>
            <w:r w:rsidR="00441720">
              <w:rPr>
                <w:rStyle w:val="Artref"/>
                <w:rFonts w:asciiTheme="minorHAnsi" w:hAnsiTheme="minorHAnsi" w:cstheme="minorHAnsi"/>
                <w:color w:val="auto"/>
                <w:sz w:val="18"/>
                <w:szCs w:val="18"/>
              </w:rPr>
              <w:t>[DcoS7</w:t>
            </w:r>
            <w:r w:rsidRPr="00545810">
              <w:rPr>
                <w:rStyle w:val="Artref"/>
                <w:rFonts w:asciiTheme="minorHAnsi" w:hAnsiTheme="minorHAnsi" w:cstheme="minorHAnsi"/>
                <w:color w:val="auto"/>
                <w:sz w:val="18"/>
                <w:szCs w:val="18"/>
              </w:rPr>
              <w:t>]</w:t>
            </w:r>
          </w:p>
        </w:tc>
        <w:tc>
          <w:tcPr>
            <w:tcW w:w="2977" w:type="dxa"/>
          </w:tcPr>
          <w:p w14:paraId="2CA40F1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CE400E8"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EE0DE4" w:rsidRPr="002F0C76" w14:paraId="28A9373E" w14:textId="77777777" w:rsidTr="00FE638A">
        <w:trPr>
          <w:cantSplit/>
        </w:trPr>
        <w:tc>
          <w:tcPr>
            <w:tcW w:w="4077" w:type="dxa"/>
          </w:tcPr>
          <w:p w14:paraId="2054573F" w14:textId="77777777" w:rsidR="00EE0DE4" w:rsidRPr="00545810" w:rsidRDefault="00EE0DE4" w:rsidP="008E03DC">
            <w:pPr>
              <w:pStyle w:val="TableTextS5"/>
              <w:tabs>
                <w:tab w:val="clear" w:pos="170"/>
                <w:tab w:val="left" w:pos="0"/>
              </w:tab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1 700-1 710 MHz</w:t>
            </w:r>
          </w:p>
          <w:p w14:paraId="5EA3C967" w14:textId="77777777" w:rsidR="00EE0DE4" w:rsidRPr="00545810" w:rsidRDefault="00613CC3" w:rsidP="008E03DC">
            <w:pPr>
              <w:pStyle w:val="TableTextS5"/>
              <w:tabs>
                <w:tab w:val="clear" w:pos="170"/>
                <w:tab w:val="clear" w:pos="567"/>
                <w:tab w:val="left" w:pos="0"/>
              </w:tab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14:paraId="4C725320"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14:paraId="58EBE33E"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6C799B96" w14:textId="77777777" w:rsidR="00EE0DE4" w:rsidRPr="00545810" w:rsidRDefault="00EE0DE4" w:rsidP="008E03DC">
            <w:pPr>
              <w:pStyle w:val="TableTextS5"/>
              <w:tabs>
                <w:tab w:val="clear" w:pos="170"/>
                <w:tab w:val="left" w:pos="0"/>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5.289 5.341</w:t>
            </w:r>
          </w:p>
        </w:tc>
        <w:tc>
          <w:tcPr>
            <w:tcW w:w="4111" w:type="dxa"/>
          </w:tcPr>
          <w:p w14:paraId="1052B012" w14:textId="77777777" w:rsidR="00EE0DE4" w:rsidRPr="00545810" w:rsidRDefault="00EE0DE4" w:rsidP="008E03DC">
            <w:pPr>
              <w:pStyle w:val="TableTextS5"/>
              <w:spacing w:before="30" w:after="0"/>
              <w:ind w:left="16" w:hanging="16"/>
              <w:rPr>
                <w:rFonts w:asciiTheme="minorHAnsi" w:hAnsiTheme="minorHAnsi" w:cstheme="minorHAnsi"/>
                <w:sz w:val="18"/>
                <w:szCs w:val="18"/>
              </w:rPr>
            </w:pPr>
            <w:r w:rsidRPr="00545810">
              <w:rPr>
                <w:rStyle w:val="Tablefreq"/>
                <w:rFonts w:asciiTheme="minorHAnsi" w:hAnsiTheme="minorHAnsi" w:cstheme="minorHAnsi"/>
                <w:color w:val="auto"/>
                <w:sz w:val="18"/>
                <w:szCs w:val="18"/>
              </w:rPr>
              <w:t>1 700-1 710 MHz</w:t>
            </w:r>
          </w:p>
          <w:p w14:paraId="4F396FA4" w14:textId="77777777" w:rsidR="00EE0DE4" w:rsidRPr="00545810" w:rsidRDefault="00613CC3" w:rsidP="008E03DC">
            <w:pPr>
              <w:pStyle w:val="TableTextS5"/>
              <w:tabs>
                <w:tab w:val="clear" w:pos="567"/>
                <w:tab w:val="left" w:pos="0"/>
              </w:tabs>
              <w:spacing w:before="30"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697CBCE5"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METEOROLOGIE PAR SATELLITE (espace vers Terre)</w:t>
            </w:r>
          </w:p>
          <w:p w14:paraId="7167809E" w14:textId="77777777" w:rsidR="00613CC3" w:rsidRPr="00545810" w:rsidRDefault="00613CC3" w:rsidP="008E03DC">
            <w:pPr>
              <w:pStyle w:val="TableTextS5"/>
              <w:tabs>
                <w:tab w:val="clear" w:pos="170"/>
                <w:tab w:val="clear" w:pos="567"/>
                <w:tab w:val="clear" w:pos="737"/>
                <w:tab w:val="left" w:pos="0"/>
                <w:tab w:val="left" w:pos="3119"/>
              </w:tabs>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2ABE2F07" w14:textId="77777777" w:rsidR="00EE0DE4" w:rsidRPr="00545810" w:rsidRDefault="00EE0DE4" w:rsidP="008E03DC">
            <w:pPr>
              <w:pStyle w:val="TableTextS5"/>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5.289 5.341</w:t>
            </w:r>
          </w:p>
        </w:tc>
        <w:tc>
          <w:tcPr>
            <w:tcW w:w="2977" w:type="dxa"/>
          </w:tcPr>
          <w:p w14:paraId="5D1EDC4F" w14:textId="77777777" w:rsidR="00EE0DE4" w:rsidRPr="00545810" w:rsidRDefault="00613CC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simplex</w:t>
            </w:r>
            <w:r w:rsidR="00EE0DE4" w:rsidRPr="00545810">
              <w:rPr>
                <w:rStyle w:val="Tablefreq"/>
                <w:rFonts w:asciiTheme="minorHAnsi" w:hAnsiTheme="minorHAnsi" w:cstheme="minorHAnsi"/>
                <w:b w:val="0"/>
                <w:color w:val="auto"/>
                <w:sz w:val="18"/>
                <w:szCs w:val="18"/>
              </w:rPr>
              <w:t>)</w:t>
            </w:r>
          </w:p>
        </w:tc>
        <w:tc>
          <w:tcPr>
            <w:tcW w:w="3118" w:type="dxa"/>
          </w:tcPr>
          <w:p w14:paraId="03F6A875"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701</w:t>
            </w:r>
          </w:p>
        </w:tc>
      </w:tr>
      <w:tr w:rsidR="00083FA2" w:rsidRPr="00F30BBB" w14:paraId="68255AF2" w14:textId="77777777" w:rsidTr="00FE638A">
        <w:trPr>
          <w:cantSplit/>
        </w:trPr>
        <w:tc>
          <w:tcPr>
            <w:tcW w:w="4077" w:type="dxa"/>
            <w:vMerge w:val="restart"/>
          </w:tcPr>
          <w:p w14:paraId="7EB91BD6" w14:textId="77777777"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1 710-1 930 MHz</w:t>
            </w:r>
          </w:p>
          <w:p w14:paraId="1E6DEA8A" w14:textId="77777777" w:rsidR="00083FA2" w:rsidRPr="00545810" w:rsidRDefault="00083FA2" w:rsidP="008E03DC">
            <w:pPr>
              <w:pStyle w:val="TableTextS5"/>
              <w:tabs>
                <w:tab w:val="clear" w:pos="170"/>
                <w:tab w:val="clear" w:pos="567"/>
                <w:tab w:val="clear" w:pos="737"/>
                <w:tab w:val="clear" w:pos="3266"/>
                <w:tab w:val="left" w:pos="0"/>
              </w:tabs>
              <w:spacing w:after="0"/>
              <w:ind w:left="90" w:hanging="90"/>
              <w:rPr>
                <w:rFonts w:asciiTheme="minorHAnsi" w:hAnsiTheme="minorHAnsi" w:cstheme="minorHAnsi"/>
                <w:sz w:val="18"/>
                <w:szCs w:val="18"/>
              </w:rPr>
            </w:pPr>
            <w:r w:rsidRPr="00545810">
              <w:rPr>
                <w:rFonts w:asciiTheme="minorHAnsi" w:hAnsiTheme="minorHAnsi" w:cstheme="minorHAnsi"/>
                <w:sz w:val="18"/>
                <w:szCs w:val="18"/>
              </w:rPr>
              <w:t>FIXE</w:t>
            </w:r>
          </w:p>
          <w:p w14:paraId="79CB651B" w14:textId="77777777"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w:t>
            </w:r>
            <w:r w:rsidRPr="00545810">
              <w:rPr>
                <w:rStyle w:val="Artref"/>
                <w:rFonts w:asciiTheme="minorHAnsi" w:hAnsiTheme="minorHAnsi" w:cstheme="minorHAnsi"/>
                <w:color w:val="auto"/>
                <w:sz w:val="18"/>
                <w:szCs w:val="18"/>
                <w:shd w:val="clear" w:color="auto" w:fill="FFFFFF"/>
              </w:rPr>
              <w:t>384A 5.388A 5.388B</w:t>
            </w:r>
          </w:p>
          <w:p w14:paraId="0AF2A6C3" w14:textId="77777777" w:rsidR="00083FA2" w:rsidRPr="00545810" w:rsidRDefault="00083FA2" w:rsidP="008E03DC">
            <w:pPr>
              <w:pStyle w:val="TableTextS5"/>
              <w:tabs>
                <w:tab w:val="clear" w:pos="170"/>
                <w:tab w:val="clear" w:pos="567"/>
                <w:tab w:val="clear" w:pos="737"/>
                <w:tab w:val="clear" w:pos="3266"/>
                <w:tab w:val="left" w:pos="0"/>
              </w:tabs>
              <w:spacing w:after="0"/>
              <w:ind w:left="90" w:hanging="90"/>
              <w:rPr>
                <w:rFonts w:asciiTheme="minorHAnsi" w:hAnsiTheme="minorHAnsi" w:cstheme="minorHAnsi"/>
                <w:sz w:val="18"/>
                <w:szCs w:val="18"/>
              </w:rPr>
            </w:pPr>
          </w:p>
          <w:p w14:paraId="19F43453" w14:textId="77777777" w:rsidR="00083FA2" w:rsidRPr="00545810" w:rsidRDefault="00083FA2" w:rsidP="008E03DC">
            <w:pPr>
              <w:pStyle w:val="TableTextS5"/>
              <w:tabs>
                <w:tab w:val="clear" w:pos="170"/>
                <w:tab w:val="left" w:pos="0"/>
              </w:tab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5.149 5.341 5.385 5.386 5.387 5.388</w:t>
            </w:r>
          </w:p>
        </w:tc>
        <w:tc>
          <w:tcPr>
            <w:tcW w:w="4111" w:type="dxa"/>
            <w:vMerge w:val="restart"/>
          </w:tcPr>
          <w:p w14:paraId="48881172" w14:textId="77777777"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1 710-1 930 MHz</w:t>
            </w:r>
          </w:p>
          <w:p w14:paraId="27120C38" w14:textId="77777777" w:rsidR="00083FA2" w:rsidRPr="00545810" w:rsidRDefault="00083FA2" w:rsidP="008E03DC">
            <w:pPr>
              <w:pStyle w:val="TableTextS5"/>
              <w:tabs>
                <w:tab w:val="clear" w:pos="170"/>
                <w:tab w:val="clear" w:pos="567"/>
                <w:tab w:val="clear" w:pos="737"/>
                <w:tab w:val="clear" w:pos="3266"/>
              </w:tabs>
              <w:spacing w:after="0"/>
              <w:ind w:left="16" w:hanging="16"/>
              <w:rPr>
                <w:rFonts w:asciiTheme="minorHAnsi" w:hAnsiTheme="minorHAnsi" w:cstheme="minorHAnsi"/>
                <w:sz w:val="18"/>
                <w:szCs w:val="18"/>
              </w:rPr>
            </w:pPr>
            <w:r w:rsidRPr="00545810">
              <w:rPr>
                <w:rFonts w:asciiTheme="minorHAnsi" w:hAnsiTheme="minorHAnsi" w:cstheme="minorHAnsi"/>
                <w:sz w:val="18"/>
                <w:szCs w:val="18"/>
              </w:rPr>
              <w:t>FIXE</w:t>
            </w:r>
          </w:p>
          <w:p w14:paraId="7A6B96F5" w14:textId="77777777" w:rsidR="00083FA2" w:rsidRPr="00545810" w:rsidRDefault="00083FA2" w:rsidP="008E03DC">
            <w:pPr>
              <w:pStyle w:val="TableTextS5"/>
              <w:tabs>
                <w:tab w:val="clear" w:pos="170"/>
                <w:tab w:val="clear" w:pos="567"/>
                <w:tab w:val="clear" w:pos="737"/>
                <w:tab w:val="clear" w:pos="3266"/>
              </w:tabs>
              <w:spacing w:after="0"/>
              <w:ind w:left="16" w:hanging="16"/>
              <w:rPr>
                <w:rStyle w:val="Artref"/>
                <w:rFonts w:asciiTheme="minorHAnsi" w:hAnsiTheme="minorHAnsi" w:cstheme="minorHAnsi"/>
                <w:color w:val="auto"/>
                <w:sz w:val="18"/>
                <w:szCs w:val="18"/>
                <w:u w:val="single"/>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5.384A 5.388A </w:t>
            </w:r>
            <w:r w:rsidRPr="00545810">
              <w:rPr>
                <w:rStyle w:val="Artref"/>
                <w:rFonts w:asciiTheme="minorHAnsi" w:hAnsiTheme="minorHAnsi" w:cstheme="minorHAnsi"/>
                <w:color w:val="auto"/>
                <w:sz w:val="18"/>
                <w:szCs w:val="18"/>
                <w:u w:val="single"/>
              </w:rPr>
              <w:t>5.388B[UseL28]</w:t>
            </w:r>
          </w:p>
          <w:p w14:paraId="0C8B344F" w14:textId="77777777" w:rsidR="00083FA2" w:rsidRPr="00545810" w:rsidRDefault="00083FA2" w:rsidP="008E03DC">
            <w:pPr>
              <w:pStyle w:val="TableTextS5"/>
              <w:tabs>
                <w:tab w:val="clear" w:pos="170"/>
                <w:tab w:val="clear" w:pos="567"/>
                <w:tab w:val="clear" w:pos="737"/>
                <w:tab w:val="clear" w:pos="3266"/>
              </w:tabs>
              <w:spacing w:after="0"/>
              <w:ind w:left="16" w:hanging="16"/>
              <w:rPr>
                <w:rFonts w:asciiTheme="minorHAnsi" w:hAnsiTheme="minorHAnsi" w:cstheme="minorHAnsi"/>
                <w:sz w:val="18"/>
                <w:szCs w:val="18"/>
              </w:rPr>
            </w:pPr>
          </w:p>
          <w:p w14:paraId="5362858D" w14:textId="77777777" w:rsidR="00083FA2" w:rsidRPr="00545810" w:rsidRDefault="00083FA2" w:rsidP="008E03DC">
            <w:pPr>
              <w:pStyle w:val="TableTextS5"/>
              <w:spacing w:before="30"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5.149 5.341 5.385 </w:t>
            </w:r>
            <w:r w:rsidRPr="00545810">
              <w:rPr>
                <w:rStyle w:val="Artref"/>
                <w:rFonts w:asciiTheme="minorHAnsi" w:hAnsiTheme="minorHAnsi" w:cstheme="minorHAnsi"/>
                <w:color w:val="auto"/>
                <w:sz w:val="18"/>
                <w:szCs w:val="18"/>
                <w:u w:val="single"/>
              </w:rPr>
              <w:t>5.388</w:t>
            </w:r>
          </w:p>
        </w:tc>
        <w:tc>
          <w:tcPr>
            <w:tcW w:w="2977" w:type="dxa"/>
          </w:tcPr>
          <w:p w14:paraId="05AA5DAC"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1 710-1 785 MHz</w:t>
            </w:r>
          </w:p>
          <w:p w14:paraId="73D85517"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4D4549BE" w14:textId="77777777"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 xml:space="preserve">La Résolution 223 (Rev. </w:t>
            </w:r>
            <w:r w:rsidR="00DE527F">
              <w:rPr>
                <w:rStyle w:val="Tablefreq"/>
                <w:rFonts w:asciiTheme="minorHAnsi" w:hAnsiTheme="minorHAnsi" w:cstheme="minorHAnsi"/>
                <w:b w:val="0"/>
                <w:color w:val="auto"/>
                <w:sz w:val="18"/>
                <w:szCs w:val="18"/>
              </w:rPr>
              <w:t>CMR</w:t>
            </w:r>
            <w:r w:rsidR="00702661">
              <w:rPr>
                <w:rStyle w:val="Tablefreq"/>
                <w:rFonts w:asciiTheme="minorHAnsi" w:hAnsiTheme="minorHAnsi" w:cstheme="minorHAnsi"/>
                <w:b w:val="0"/>
                <w:color w:val="auto"/>
                <w:sz w:val="18"/>
                <w:szCs w:val="18"/>
              </w:rPr>
              <w:t>-19</w:t>
            </w:r>
            <w:r>
              <w:rPr>
                <w:rStyle w:val="Tablefreq"/>
                <w:rFonts w:asciiTheme="minorHAnsi" w:hAnsiTheme="minorHAnsi" w:cstheme="minorHAnsi"/>
                <w:b w:val="0"/>
                <w:color w:val="auto"/>
                <w:sz w:val="18"/>
                <w:szCs w:val="18"/>
              </w:rPr>
              <w:t>) s’applique pour les IMT.</w:t>
            </w:r>
          </w:p>
          <w:p w14:paraId="762AD78F" w14:textId="77777777"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49C8B79" w14:textId="77777777" w:rsidR="00083FA2"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1805-1880 MHz.</w:t>
            </w:r>
          </w:p>
          <w:p w14:paraId="649F8AFB" w14:textId="77777777"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7A399D9" w14:textId="77777777" w:rsidR="0044172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p w14:paraId="3A51EB6E" w14:textId="77777777" w:rsidR="00441720" w:rsidRPr="0054581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3C1AD61"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1718.8-1722.2 MHz, les administrations sont priées de tenir compte des applications de la radioastronomie conformément au numéro 5.149 du RR.</w:t>
            </w:r>
          </w:p>
        </w:tc>
      </w:tr>
      <w:tr w:rsidR="00083FA2" w:rsidRPr="00F30BBB" w14:paraId="230E4926" w14:textId="77777777" w:rsidTr="00FE638A">
        <w:trPr>
          <w:cantSplit/>
        </w:trPr>
        <w:tc>
          <w:tcPr>
            <w:tcW w:w="4077" w:type="dxa"/>
            <w:vMerge/>
          </w:tcPr>
          <w:p w14:paraId="7C1EE7BA" w14:textId="77777777"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14:paraId="48ACC767" w14:textId="77777777"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14:paraId="276A8593"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1785-1805 MHz</w:t>
            </w:r>
          </w:p>
          <w:p w14:paraId="3C9312FF"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p>
        </w:tc>
        <w:tc>
          <w:tcPr>
            <w:tcW w:w="3118" w:type="dxa"/>
          </w:tcPr>
          <w:p w14:paraId="714C9C1F"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083FA2" w:rsidRPr="00545810" w14:paraId="09D609C5" w14:textId="77777777" w:rsidTr="00FE638A">
        <w:trPr>
          <w:cantSplit/>
        </w:trPr>
        <w:tc>
          <w:tcPr>
            <w:tcW w:w="4077" w:type="dxa"/>
            <w:vMerge/>
          </w:tcPr>
          <w:p w14:paraId="76190241" w14:textId="77777777"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14:paraId="38787472" w14:textId="77777777"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14:paraId="00180492"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1 805-1 880 MHz</w:t>
            </w:r>
          </w:p>
          <w:p w14:paraId="34740FA2"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63889557"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1710-1785 MHz</w:t>
            </w:r>
          </w:p>
        </w:tc>
      </w:tr>
      <w:tr w:rsidR="00083FA2" w:rsidRPr="00F30BBB" w14:paraId="4F516258" w14:textId="77777777" w:rsidTr="00FE638A">
        <w:trPr>
          <w:cantSplit/>
        </w:trPr>
        <w:tc>
          <w:tcPr>
            <w:tcW w:w="4077" w:type="dxa"/>
            <w:vMerge/>
          </w:tcPr>
          <w:p w14:paraId="734171E7" w14:textId="77777777" w:rsidR="00083FA2" w:rsidRPr="00545810" w:rsidRDefault="00083FA2"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14:paraId="30BB929F" w14:textId="77777777" w:rsidR="00083FA2" w:rsidRPr="00545810" w:rsidRDefault="00083FA2"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14:paraId="26F4A03A"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1 880-1 900 MHz</w:t>
            </w:r>
          </w:p>
          <w:p w14:paraId="11B388F8"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(FWA)</w:t>
            </w:r>
          </w:p>
        </w:tc>
        <w:tc>
          <w:tcPr>
            <w:tcW w:w="3118" w:type="dxa"/>
          </w:tcPr>
          <w:p w14:paraId="2F9A58E7" w14:textId="77777777" w:rsidR="00083FA2" w:rsidRPr="00545810" w:rsidRDefault="00083FA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080031" w:rsidRPr="00545810" w14:paraId="4EAC9678" w14:textId="77777777" w:rsidTr="00FE638A">
        <w:trPr>
          <w:cantSplit/>
        </w:trPr>
        <w:tc>
          <w:tcPr>
            <w:tcW w:w="4077" w:type="dxa"/>
            <w:vMerge w:val="restart"/>
          </w:tcPr>
          <w:p w14:paraId="0036AE4D" w14:textId="77777777" w:rsidR="00080031" w:rsidRPr="00545810" w:rsidRDefault="00080031"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val="restart"/>
          </w:tcPr>
          <w:p w14:paraId="4CC97BC4" w14:textId="77777777" w:rsidR="00080031" w:rsidRPr="00545810" w:rsidRDefault="00080031"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14:paraId="689DE618"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1 900-1 920 MHz</w:t>
            </w:r>
          </w:p>
          <w:p w14:paraId="0C91116C"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(FWA)</w:t>
            </w:r>
          </w:p>
          <w:p w14:paraId="34560286"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2ABA18C"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terrestre)</w:t>
            </w:r>
          </w:p>
        </w:tc>
        <w:tc>
          <w:tcPr>
            <w:tcW w:w="3118" w:type="dxa"/>
          </w:tcPr>
          <w:p w14:paraId="6D617403"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080031" w:rsidRPr="00545810" w14:paraId="29AD7CDF" w14:textId="77777777" w:rsidTr="00FE638A">
        <w:trPr>
          <w:cantSplit/>
        </w:trPr>
        <w:tc>
          <w:tcPr>
            <w:tcW w:w="4077" w:type="dxa"/>
            <w:vMerge/>
          </w:tcPr>
          <w:p w14:paraId="4E154B57" w14:textId="77777777" w:rsidR="00080031" w:rsidRPr="00545810" w:rsidRDefault="00080031"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p>
        </w:tc>
        <w:tc>
          <w:tcPr>
            <w:tcW w:w="4111" w:type="dxa"/>
            <w:vMerge/>
          </w:tcPr>
          <w:p w14:paraId="21F828F7" w14:textId="77777777" w:rsidR="00080031" w:rsidRPr="00545810" w:rsidRDefault="00080031"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p>
        </w:tc>
        <w:tc>
          <w:tcPr>
            <w:tcW w:w="2977" w:type="dxa"/>
          </w:tcPr>
          <w:p w14:paraId="484855D6"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1 920-1 980 MHz</w:t>
            </w:r>
          </w:p>
          <w:p w14:paraId="1A11BEDF"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terrestre)</w:t>
            </w:r>
          </w:p>
        </w:tc>
        <w:tc>
          <w:tcPr>
            <w:tcW w:w="3118" w:type="dxa"/>
          </w:tcPr>
          <w:p w14:paraId="35D43978" w14:textId="77777777" w:rsidR="00080031" w:rsidRPr="00545810" w:rsidRDefault="000800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2110-2170 MHz</w:t>
            </w:r>
          </w:p>
        </w:tc>
      </w:tr>
      <w:tr w:rsidR="00EE0DE4" w:rsidRPr="00F30BBB" w14:paraId="29C8F445" w14:textId="77777777" w:rsidTr="00FE638A">
        <w:trPr>
          <w:cantSplit/>
        </w:trPr>
        <w:tc>
          <w:tcPr>
            <w:tcW w:w="4077" w:type="dxa"/>
          </w:tcPr>
          <w:p w14:paraId="7F9C4D67"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1 930-1 970 MHz</w:t>
            </w:r>
          </w:p>
          <w:p w14:paraId="2A5252D1" w14:textId="77777777"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333FF312" w14:textId="77777777" w:rsidR="00EE0DE4" w:rsidRPr="00545810" w:rsidRDefault="00EE0DE4" w:rsidP="008E03DC">
            <w:pPr>
              <w:pStyle w:val="TableTextS5"/>
              <w:shd w:val="clear" w:color="auto" w:fill="FFFFFF"/>
              <w:tabs>
                <w:tab w:val="clear" w:pos="170"/>
                <w:tab w:val="left" w:pos="0"/>
              </w:tabs>
              <w:spacing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14:paraId="375CB688" w14:textId="77777777" w:rsidR="00EE0DE4" w:rsidRPr="00545810" w:rsidRDefault="00EE0DE4" w:rsidP="008E03DC">
            <w:pPr>
              <w:pStyle w:val="TableTextS5"/>
              <w:tabs>
                <w:tab w:val="clear" w:pos="170"/>
                <w:tab w:val="clear" w:pos="567"/>
                <w:tab w:val="clear" w:pos="737"/>
                <w:tab w:val="clear" w:pos="3266"/>
                <w:tab w:val="left" w:pos="0"/>
              </w:tabs>
              <w:spacing w:after="0"/>
              <w:ind w:left="90" w:hanging="9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14:paraId="7AD353B3"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1 930-1 970 MHz</w:t>
            </w:r>
          </w:p>
          <w:p w14:paraId="183EE122"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5.388A</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5.388B [UseL28]</w:t>
            </w:r>
          </w:p>
          <w:p w14:paraId="3F4F866E" w14:textId="77777777" w:rsidR="00EE0DE4" w:rsidRPr="00545810" w:rsidRDefault="00EE0DE4" w:rsidP="008E03DC">
            <w:pPr>
              <w:pStyle w:val="TableTextS5"/>
              <w:tabs>
                <w:tab w:val="clear" w:pos="170"/>
                <w:tab w:val="clear" w:pos="567"/>
                <w:tab w:val="clear" w:pos="737"/>
                <w:tab w:val="clear" w:pos="3266"/>
              </w:tabs>
              <w:spacing w:after="0"/>
              <w:ind w:left="16" w:hanging="16"/>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14:paraId="68E502D3" w14:textId="77777777" w:rsidR="00EE0DE4" w:rsidRPr="0054581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14:paraId="34AA42D4" w14:textId="77777777"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w:t>
            </w:r>
            <w:r w:rsidR="00702661">
              <w:rPr>
                <w:rStyle w:val="Tablefreq"/>
                <w:rFonts w:asciiTheme="minorHAnsi" w:hAnsiTheme="minorHAnsi" w:cstheme="minorHAnsi"/>
                <w:b w:val="0"/>
                <w:color w:val="auto"/>
                <w:sz w:val="18"/>
                <w:szCs w:val="18"/>
              </w:rPr>
              <w:t>tion 223 (Rev. CMR-19</w:t>
            </w:r>
            <w:r>
              <w:rPr>
                <w:rStyle w:val="Tablefreq"/>
                <w:rFonts w:asciiTheme="minorHAnsi" w:hAnsiTheme="minorHAnsi" w:cstheme="minorHAnsi"/>
                <w:b w:val="0"/>
                <w:color w:val="auto"/>
                <w:sz w:val="18"/>
                <w:szCs w:val="18"/>
              </w:rPr>
              <w:t>) s’applique pour les IMT.</w:t>
            </w:r>
          </w:p>
          <w:p w14:paraId="02D28142" w14:textId="77777777"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0B563F7"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F30BBB" w14:paraId="6AF04BA9" w14:textId="77777777" w:rsidTr="00FE638A">
        <w:trPr>
          <w:cantSplit/>
        </w:trPr>
        <w:tc>
          <w:tcPr>
            <w:tcW w:w="4077" w:type="dxa"/>
          </w:tcPr>
          <w:p w14:paraId="1D4FB703"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1 970-1 980 MHz</w:t>
            </w:r>
          </w:p>
          <w:p w14:paraId="162CAD8F" w14:textId="77777777"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4B0AF4A8"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14:paraId="7E58A339"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14:paraId="297ACBE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1 970-1 980 MHz</w:t>
            </w:r>
          </w:p>
          <w:p w14:paraId="66EC281D"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5.388A</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5.388B [UseL28]</w:t>
            </w:r>
          </w:p>
          <w:p w14:paraId="0CCBD54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14:paraId="02C1B81F" w14:textId="77777777" w:rsidR="00EE0DE4" w:rsidRPr="00545810" w:rsidRDefault="004417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14:paraId="5CC140FF" w14:textId="77777777"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w:t>
            </w:r>
            <w:r w:rsidR="00702661">
              <w:rPr>
                <w:rStyle w:val="Tablefreq"/>
                <w:rFonts w:asciiTheme="minorHAnsi" w:hAnsiTheme="minorHAnsi" w:cstheme="minorHAnsi"/>
                <w:b w:val="0"/>
                <w:color w:val="auto"/>
                <w:sz w:val="18"/>
                <w:szCs w:val="18"/>
              </w:rPr>
              <w:t xml:space="preserve"> (Rev. CMR-19</w:t>
            </w:r>
            <w:r>
              <w:rPr>
                <w:rStyle w:val="Tablefreq"/>
                <w:rFonts w:asciiTheme="minorHAnsi" w:hAnsiTheme="minorHAnsi" w:cstheme="minorHAnsi"/>
                <w:b w:val="0"/>
                <w:color w:val="auto"/>
                <w:sz w:val="18"/>
                <w:szCs w:val="18"/>
              </w:rPr>
              <w:t>) s’applique pour les IMT.</w:t>
            </w:r>
          </w:p>
          <w:p w14:paraId="7CE75844" w14:textId="77777777"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232338B" w14:textId="77777777" w:rsidR="00EE0DE4"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F30BBB" w14:paraId="5A359E51" w14:textId="77777777" w:rsidTr="00FE638A">
        <w:trPr>
          <w:cantSplit/>
        </w:trPr>
        <w:tc>
          <w:tcPr>
            <w:tcW w:w="4077" w:type="dxa"/>
          </w:tcPr>
          <w:p w14:paraId="1F938F61"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1 980-2 010 MHz</w:t>
            </w:r>
          </w:p>
          <w:p w14:paraId="7AF02ED0" w14:textId="77777777"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6B40D2B4" w14:textId="77777777" w:rsidR="00EE0DE4" w:rsidRPr="00545810" w:rsidRDefault="00EE0DE4"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MOBILE</w:t>
            </w:r>
          </w:p>
          <w:p w14:paraId="30E02805" w14:textId="77777777" w:rsidR="00EE0DE4" w:rsidRPr="00545810" w:rsidRDefault="00723623" w:rsidP="008E03DC">
            <w:pPr>
              <w:pStyle w:val="TableTextS5"/>
              <w:shd w:val="clear" w:color="auto" w:fill="FFFFFF"/>
              <w:tabs>
                <w:tab w:val="clear" w:pos="170"/>
                <w:tab w:val="left" w:pos="0"/>
              </w:tabs>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r w:rsidR="00EE0DE4" w:rsidRPr="00545810">
              <w:rPr>
                <w:rFonts w:asciiTheme="minorHAnsi" w:hAnsiTheme="minorHAnsi" w:cstheme="minorHAnsi"/>
                <w:sz w:val="18"/>
                <w:szCs w:val="18"/>
                <w:shd w:val="clear" w:color="auto" w:fill="FFFFFF"/>
              </w:rPr>
              <w:t xml:space="preserve">)  </w:t>
            </w:r>
            <w:r w:rsidR="00EE0DE4" w:rsidRPr="00545810">
              <w:rPr>
                <w:rStyle w:val="Artref"/>
                <w:rFonts w:asciiTheme="minorHAnsi" w:hAnsiTheme="minorHAnsi" w:cstheme="minorHAnsi"/>
                <w:color w:val="auto"/>
                <w:sz w:val="18"/>
                <w:szCs w:val="18"/>
                <w:shd w:val="clear" w:color="auto" w:fill="FFFFFF"/>
              </w:rPr>
              <w:t>5.351A</w:t>
            </w:r>
          </w:p>
          <w:p w14:paraId="226C1F8F"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5.388 </w:t>
            </w:r>
            <w:r w:rsidRPr="00545810">
              <w:rPr>
                <w:rStyle w:val="Artref"/>
                <w:rFonts w:asciiTheme="minorHAnsi" w:hAnsiTheme="minorHAnsi" w:cstheme="minorHAnsi"/>
                <w:color w:val="auto"/>
                <w:sz w:val="18"/>
                <w:szCs w:val="18"/>
                <w:shd w:val="clear" w:color="auto" w:fill="FFFFFF"/>
              </w:rPr>
              <w:t xml:space="preserve">5.389A </w:t>
            </w:r>
            <w:r w:rsidRPr="00545810">
              <w:rPr>
                <w:rStyle w:val="Artref"/>
                <w:rFonts w:asciiTheme="minorHAnsi" w:hAnsiTheme="minorHAnsi" w:cstheme="minorHAnsi"/>
                <w:color w:val="auto"/>
                <w:sz w:val="18"/>
                <w:szCs w:val="18"/>
              </w:rPr>
              <w:t>5.389B 5.389F</w:t>
            </w:r>
          </w:p>
        </w:tc>
        <w:tc>
          <w:tcPr>
            <w:tcW w:w="4111" w:type="dxa"/>
          </w:tcPr>
          <w:p w14:paraId="29037F53"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1 980-2 010 MHz</w:t>
            </w:r>
          </w:p>
          <w:p w14:paraId="06386CD8" w14:textId="77777777" w:rsidR="00EE0DE4" w:rsidRPr="00545810" w:rsidRDefault="00723623" w:rsidP="008E03DC">
            <w:pPr>
              <w:pStyle w:val="TableTextS5"/>
              <w:tabs>
                <w:tab w:val="clear" w:pos="170"/>
                <w:tab w:val="left" w:pos="0"/>
              </w:tab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3DB45E34"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B8ED286" w14:textId="77777777" w:rsidR="00EE0DE4" w:rsidRPr="00545810" w:rsidRDefault="00723623"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5.351A</w:t>
            </w:r>
          </w:p>
          <w:p w14:paraId="412F2C2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r w:rsidRPr="00545810">
              <w:rPr>
                <w:rStyle w:val="Artref"/>
                <w:rFonts w:asciiTheme="minorHAnsi" w:hAnsiTheme="minorHAnsi" w:cstheme="minorHAnsi"/>
                <w:color w:val="auto"/>
                <w:sz w:val="18"/>
                <w:szCs w:val="18"/>
              </w:rPr>
              <w:t xml:space="preserve"> 5.389A 5.389B </w:t>
            </w:r>
            <w:r w:rsidRPr="00545810">
              <w:rPr>
                <w:rStyle w:val="Artref"/>
                <w:rFonts w:asciiTheme="minorHAnsi" w:hAnsiTheme="minorHAnsi" w:cstheme="minorHAnsi"/>
                <w:color w:val="auto"/>
                <w:sz w:val="18"/>
                <w:szCs w:val="18"/>
                <w:u w:val="single"/>
              </w:rPr>
              <w:t>5.389F[UseL5]</w:t>
            </w:r>
          </w:p>
        </w:tc>
        <w:tc>
          <w:tcPr>
            <w:tcW w:w="2977" w:type="dxa"/>
          </w:tcPr>
          <w:p w14:paraId="49BDCD5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w:t>
            </w:r>
            <w:r w:rsidR="00723623" w:rsidRPr="00545810">
              <w:rPr>
                <w:rStyle w:val="Tablefreq"/>
                <w:rFonts w:asciiTheme="minorHAnsi" w:hAnsiTheme="minorHAnsi" w:cstheme="minorHAnsi"/>
                <w:b w:val="0"/>
                <w:color w:val="auto"/>
                <w:sz w:val="18"/>
                <w:szCs w:val="18"/>
              </w:rPr>
              <w:t>composante terrestre et satellitaire</w:t>
            </w:r>
            <w:r w:rsidRPr="00545810">
              <w:rPr>
                <w:rStyle w:val="Tablefreq"/>
                <w:rFonts w:asciiTheme="minorHAnsi" w:hAnsiTheme="minorHAnsi" w:cstheme="minorHAnsi"/>
                <w:b w:val="0"/>
                <w:color w:val="auto"/>
                <w:sz w:val="18"/>
                <w:szCs w:val="18"/>
              </w:rPr>
              <w:t>) (1980-2010 MHz)</w:t>
            </w:r>
          </w:p>
          <w:p w14:paraId="117ADE58" w14:textId="77777777" w:rsidR="00723623"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1B08CBE" w14:textId="77777777" w:rsidR="00EE0DE4"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5D142665" w14:textId="77777777" w:rsidR="00EE0DE4"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2170</w:t>
            </w:r>
            <w:r w:rsidR="00EE0DE4" w:rsidRPr="00545810">
              <w:rPr>
                <w:rStyle w:val="Tablefreq"/>
                <w:rFonts w:asciiTheme="minorHAnsi" w:hAnsiTheme="minorHAnsi" w:cstheme="minorHAnsi"/>
                <w:b w:val="0"/>
                <w:color w:val="auto"/>
                <w:sz w:val="18"/>
                <w:szCs w:val="18"/>
              </w:rPr>
              <w:t xml:space="preserve"> - 2200 MHz.</w:t>
            </w:r>
          </w:p>
          <w:p w14:paraId="6911D492" w14:textId="77777777" w:rsidR="00723623"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C14C3BF" w14:textId="77777777" w:rsidR="00EE0DE4" w:rsidRDefault="00723623"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développement des satellites pour les services IMT doit être contrôlé. 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212 (Rev.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w:t>
            </w:r>
          </w:p>
          <w:p w14:paraId="73A66700" w14:textId="77777777"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1CA6B80" w14:textId="77777777" w:rsidR="00441720" w:rsidRDefault="00702661"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441720">
              <w:rPr>
                <w:rStyle w:val="Tablefreq"/>
                <w:rFonts w:asciiTheme="minorHAnsi" w:hAnsiTheme="minorHAnsi" w:cstheme="minorHAnsi"/>
                <w:b w:val="0"/>
                <w:color w:val="auto"/>
                <w:sz w:val="18"/>
                <w:szCs w:val="18"/>
              </w:rPr>
              <w:t>) s’applique pour les IMT.</w:t>
            </w:r>
          </w:p>
          <w:p w14:paraId="5D8AFB1E" w14:textId="77777777" w:rsidR="0044172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D0A423" w14:textId="77777777" w:rsidR="00441720" w:rsidRPr="00545810" w:rsidRDefault="00441720" w:rsidP="00441720">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F30BBB" w14:paraId="369D4A12" w14:textId="77777777" w:rsidTr="00FE638A">
        <w:trPr>
          <w:cantSplit/>
        </w:trPr>
        <w:tc>
          <w:tcPr>
            <w:tcW w:w="4077" w:type="dxa"/>
          </w:tcPr>
          <w:p w14:paraId="56076DD4" w14:textId="77777777" w:rsidR="00EE0DE4" w:rsidRPr="00545810" w:rsidRDefault="00EE0DE4" w:rsidP="008E03DC">
            <w:pPr>
              <w:pStyle w:val="TableTextS5"/>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2 010-2 025 MHz</w:t>
            </w:r>
          </w:p>
          <w:p w14:paraId="760D4723" w14:textId="77777777" w:rsidR="00EE0DE4" w:rsidRPr="00545810" w:rsidRDefault="00723623"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766F03D8"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14:paraId="1BF378AC" w14:textId="77777777" w:rsidR="00EE0DE4" w:rsidRPr="00545810" w:rsidRDefault="00EE0DE4" w:rsidP="008E03DC">
            <w:pPr>
              <w:pStyle w:val="TableTextS5"/>
              <w:tabs>
                <w:tab w:val="clear" w:pos="170"/>
                <w:tab w:val="left" w:pos="0"/>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14:paraId="6669140E"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2 010-2 025 MHz</w:t>
            </w:r>
          </w:p>
          <w:p w14:paraId="6833586A" w14:textId="77777777" w:rsidR="00EE0DE4" w:rsidRPr="00545810" w:rsidRDefault="00723623"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14D3D9F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r w:rsidRPr="00545810">
              <w:rPr>
                <w:rStyle w:val="Artref"/>
                <w:rFonts w:asciiTheme="minorHAnsi" w:hAnsiTheme="minorHAnsi" w:cstheme="minorHAnsi"/>
                <w:color w:val="auto"/>
                <w:sz w:val="18"/>
                <w:szCs w:val="18"/>
                <w:u w:val="single"/>
              </w:rPr>
              <w:t>5.388B[UseL28]</w:t>
            </w:r>
          </w:p>
          <w:p w14:paraId="1E5D8B1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14:paraId="05AD80D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w:t>
            </w:r>
            <w:r w:rsidR="00723623" w:rsidRPr="00545810">
              <w:rPr>
                <w:rStyle w:val="Tablefreq"/>
                <w:rFonts w:asciiTheme="minorHAnsi" w:hAnsiTheme="minorHAnsi" w:cstheme="minorHAnsi"/>
                <w:b w:val="0"/>
                <w:color w:val="auto"/>
                <w:sz w:val="18"/>
                <w:szCs w:val="18"/>
              </w:rPr>
              <w:t>composante terrestre</w:t>
            </w:r>
            <w:r w:rsidRPr="00545810">
              <w:rPr>
                <w:rStyle w:val="Tablefreq"/>
                <w:rFonts w:asciiTheme="minorHAnsi" w:hAnsiTheme="minorHAnsi" w:cstheme="minorHAnsi"/>
                <w:b w:val="0"/>
                <w:color w:val="auto"/>
                <w:sz w:val="18"/>
                <w:szCs w:val="18"/>
              </w:rPr>
              <w:t>) (2010-2025 MHz)</w:t>
            </w:r>
          </w:p>
          <w:p w14:paraId="6C358F20" w14:textId="77777777" w:rsidR="00723623"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DC0AD98" w14:textId="77777777" w:rsidR="00EE0DE4" w:rsidRPr="00545810" w:rsidRDefault="0072362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43D07A82" w14:textId="77777777"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TDD</w:t>
            </w:r>
          </w:p>
          <w:p w14:paraId="2FF8A259" w14:textId="77777777" w:rsidR="00830CD8" w:rsidRDefault="00830CD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078F0FE" w14:textId="77777777" w:rsidR="00830CD8" w:rsidRDefault="00702661"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830CD8">
              <w:rPr>
                <w:rStyle w:val="Tablefreq"/>
                <w:rFonts w:asciiTheme="minorHAnsi" w:hAnsiTheme="minorHAnsi" w:cstheme="minorHAnsi"/>
                <w:b w:val="0"/>
                <w:color w:val="auto"/>
                <w:sz w:val="18"/>
                <w:szCs w:val="18"/>
              </w:rPr>
              <w:t>) s’applique pour les IMT.</w:t>
            </w:r>
          </w:p>
          <w:p w14:paraId="6AC2371C" w14:textId="77777777" w:rsidR="00830CD8" w:rsidRDefault="00830CD8"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C90A4F" w14:textId="77777777" w:rsidR="00830CD8" w:rsidRPr="00545810" w:rsidRDefault="00830CD8"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F30BBB" w14:paraId="545505B6" w14:textId="77777777" w:rsidTr="00FE638A">
        <w:trPr>
          <w:cantSplit/>
        </w:trPr>
        <w:tc>
          <w:tcPr>
            <w:tcW w:w="4077" w:type="dxa"/>
          </w:tcPr>
          <w:p w14:paraId="4B2F786B"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2 025-2 110 MHz</w:t>
            </w:r>
          </w:p>
          <w:p w14:paraId="772B7F94" w14:textId="77777777"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p>
          <w:p w14:paraId="5ACA4162" w14:textId="77777777"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espace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p>
          <w:p w14:paraId="1C3B26BE" w14:textId="77777777"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244A0E35"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14:paraId="480FD029" w14:textId="77777777" w:rsidR="00EE0DE4"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p>
          <w:p w14:paraId="21B1849F"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4111" w:type="dxa"/>
          </w:tcPr>
          <w:p w14:paraId="3239856E"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2 025-2 110 MHz</w:t>
            </w:r>
          </w:p>
          <w:p w14:paraId="63C0933E" w14:textId="77777777" w:rsidR="00FC7047"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 (Terre vers espace) (espace-espace)</w:t>
            </w:r>
          </w:p>
          <w:p w14:paraId="6DDD99E5" w14:textId="77777777" w:rsidR="00FC7047" w:rsidRPr="00545810" w:rsidRDefault="00FC7047"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(Terre vers espace) (espace-espace)</w:t>
            </w:r>
          </w:p>
          <w:p w14:paraId="6965E75E" w14:textId="77777777" w:rsidR="00EE0DE4" w:rsidRPr="00545810" w:rsidRDefault="00FC7047"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569E0B0"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14:paraId="49DD63C1" w14:textId="77777777" w:rsidR="00EB3EA4" w:rsidRPr="00545810" w:rsidRDefault="00EB3EA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 (Terre vers espace) (espace-espace)</w:t>
            </w:r>
          </w:p>
          <w:p w14:paraId="4D48B63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2977" w:type="dxa"/>
          </w:tcPr>
          <w:p w14:paraId="7982F9F3" w14:textId="77777777" w:rsidR="00EE0DE4" w:rsidRPr="00545810"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(2025-2110 MHz appariée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avec</w:t>
            </w:r>
            <w:r w:rsidR="00EE0DE4" w:rsidRPr="00545810">
              <w:rPr>
                <w:rStyle w:val="Tablefreq"/>
                <w:rFonts w:asciiTheme="minorHAnsi" w:hAnsiTheme="minorHAnsi" w:cstheme="minorHAnsi"/>
                <w:b w:val="0"/>
                <w:color w:val="auto"/>
                <w:sz w:val="18"/>
                <w:szCs w:val="18"/>
              </w:rPr>
              <w:t xml:space="preserve"> 2200-2285 MHz)</w:t>
            </w:r>
          </w:p>
          <w:p w14:paraId="30BBD24B" w14:textId="77777777" w:rsidR="00EB3EA4" w:rsidRPr="00545810"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07F5A31" w14:textId="77777777" w:rsidR="00EE0DE4" w:rsidRPr="00545810"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d’exploration de la terre par satellite</w:t>
            </w:r>
          </w:p>
        </w:tc>
        <w:tc>
          <w:tcPr>
            <w:tcW w:w="3118" w:type="dxa"/>
          </w:tcPr>
          <w:p w14:paraId="20B3E690" w14:textId="77777777" w:rsidR="00EE0DE4" w:rsidRDefault="00EB3EA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Disposition des canaux </w:t>
            </w:r>
            <w:r w:rsidR="00830CD8">
              <w:rPr>
                <w:rStyle w:val="Tablefreq"/>
                <w:rFonts w:asciiTheme="minorHAnsi" w:hAnsiTheme="minorHAnsi" w:cstheme="minorHAnsi"/>
                <w:b w:val="0"/>
                <w:color w:val="auto"/>
                <w:sz w:val="18"/>
                <w:szCs w:val="18"/>
              </w:rPr>
              <w:t>de radiofréquence selon la recommandation</w:t>
            </w:r>
            <w:r w:rsidRPr="00545810">
              <w:rPr>
                <w:rStyle w:val="Tablefreq"/>
                <w:rFonts w:asciiTheme="minorHAnsi" w:hAnsiTheme="minorHAnsi" w:cstheme="minorHAnsi"/>
                <w:b w:val="0"/>
                <w:color w:val="auto"/>
                <w:sz w:val="18"/>
                <w:szCs w:val="18"/>
              </w:rPr>
              <w:t xml:space="preserve"> UIT-R F.1098.</w:t>
            </w:r>
          </w:p>
          <w:p w14:paraId="30A0F735" w14:textId="77777777" w:rsidR="00830CD8" w:rsidRDefault="00830CD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A387E61" w14:textId="77777777" w:rsidR="00830CD8" w:rsidRPr="00545810" w:rsidRDefault="00830CD8" w:rsidP="00830CD8">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F30BBB" w14:paraId="70E674DE" w14:textId="77777777" w:rsidTr="00FE638A">
        <w:trPr>
          <w:cantSplit/>
        </w:trPr>
        <w:tc>
          <w:tcPr>
            <w:tcW w:w="4077" w:type="dxa"/>
          </w:tcPr>
          <w:p w14:paraId="5CC8F2FA"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2 110-2 120 MHz</w:t>
            </w:r>
          </w:p>
          <w:p w14:paraId="241E5530" w14:textId="77777777"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3AB6C949" w14:textId="77777777" w:rsidR="00EE0DE4" w:rsidRPr="00545810" w:rsidRDefault="00EE0DE4" w:rsidP="008E03DC">
            <w:pPr>
              <w:pStyle w:val="TableTextS5"/>
              <w:shd w:val="clear" w:color="auto" w:fill="FFFFFF"/>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5.388A5.388B</w:t>
            </w:r>
          </w:p>
          <w:p w14:paraId="1154CDDD" w14:textId="77777777"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7D6A50AD"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14:paraId="72A6024B" w14:textId="77777777"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2 110-2 120 MHz</w:t>
            </w:r>
          </w:p>
          <w:p w14:paraId="65B2E46A"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r w:rsidRPr="00545810">
              <w:rPr>
                <w:rStyle w:val="Artref"/>
                <w:rFonts w:asciiTheme="minorHAnsi" w:hAnsiTheme="minorHAnsi" w:cstheme="minorHAnsi"/>
                <w:color w:val="auto"/>
                <w:sz w:val="18"/>
                <w:szCs w:val="18"/>
                <w:u w:val="single"/>
              </w:rPr>
              <w:t>5.388B[UseL28]</w:t>
            </w:r>
          </w:p>
          <w:p w14:paraId="1AF1A960" w14:textId="77777777" w:rsidR="009E6EB1"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 (espace lointain) (Terre vers espace)</w:t>
            </w:r>
          </w:p>
          <w:p w14:paraId="43FB8CCF"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14:paraId="2455BF3C" w14:textId="77777777"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terrestre</w:t>
            </w:r>
            <w:r w:rsidR="00EE0DE4" w:rsidRPr="00545810">
              <w:rPr>
                <w:rStyle w:val="Tablefreq"/>
                <w:rFonts w:asciiTheme="minorHAnsi" w:hAnsiTheme="minorHAnsi" w:cstheme="minorHAnsi"/>
                <w:b w:val="0"/>
                <w:color w:val="auto"/>
                <w:sz w:val="18"/>
                <w:szCs w:val="18"/>
              </w:rPr>
              <w:t>) (2110-2170 MHz)</w:t>
            </w:r>
          </w:p>
        </w:tc>
        <w:tc>
          <w:tcPr>
            <w:tcW w:w="3118" w:type="dxa"/>
          </w:tcPr>
          <w:p w14:paraId="08963911" w14:textId="77777777"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1920-1980 MHz</w:t>
            </w:r>
          </w:p>
          <w:p w14:paraId="0617F39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FE93E26" w14:textId="77777777" w:rsidR="00EE0DE4"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 UIT-R</w:t>
            </w:r>
            <w:r w:rsidR="00EE0DE4" w:rsidRPr="00545810">
              <w:rPr>
                <w:rStyle w:val="Tablefreq"/>
                <w:rFonts w:asciiTheme="minorHAnsi" w:hAnsiTheme="minorHAnsi" w:cstheme="minorHAnsi"/>
                <w:b w:val="0"/>
                <w:color w:val="auto"/>
                <w:sz w:val="18"/>
                <w:szCs w:val="18"/>
              </w:rPr>
              <w:t xml:space="preserve">. M. 1036 </w:t>
            </w:r>
            <w:r w:rsidRPr="00545810">
              <w:rPr>
                <w:rStyle w:val="Tablefreq"/>
                <w:rFonts w:asciiTheme="minorHAnsi" w:hAnsiTheme="minorHAnsi" w:cstheme="minorHAnsi"/>
                <w:b w:val="0"/>
                <w:color w:val="auto"/>
                <w:sz w:val="18"/>
                <w:szCs w:val="18"/>
              </w:rPr>
              <w:t>s’applique</w:t>
            </w:r>
            <w:r w:rsidR="00830CD8">
              <w:rPr>
                <w:rStyle w:val="Tablefreq"/>
                <w:rFonts w:asciiTheme="minorHAnsi" w:hAnsiTheme="minorHAnsi" w:cstheme="minorHAnsi"/>
                <w:b w:val="0"/>
                <w:color w:val="auto"/>
                <w:sz w:val="18"/>
                <w:szCs w:val="18"/>
              </w:rPr>
              <w:t>.</w:t>
            </w:r>
          </w:p>
          <w:p w14:paraId="12022487" w14:textId="77777777" w:rsidR="00830CD8" w:rsidRDefault="00830CD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401805" w14:textId="77777777" w:rsidR="00830CD8" w:rsidRPr="00545810" w:rsidRDefault="00702661" w:rsidP="00DE527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830CD8">
              <w:rPr>
                <w:rStyle w:val="Tablefreq"/>
                <w:rFonts w:asciiTheme="minorHAnsi" w:hAnsiTheme="minorHAnsi" w:cstheme="minorHAnsi"/>
                <w:b w:val="0"/>
                <w:color w:val="auto"/>
                <w:sz w:val="18"/>
                <w:szCs w:val="18"/>
              </w:rPr>
              <w:t>) s’applique pour les IMT.</w:t>
            </w:r>
          </w:p>
        </w:tc>
      </w:tr>
      <w:tr w:rsidR="00EE0DE4" w:rsidRPr="00F30BBB" w14:paraId="12DE3BDA" w14:textId="77777777" w:rsidTr="00FE638A">
        <w:trPr>
          <w:cantSplit/>
        </w:trPr>
        <w:tc>
          <w:tcPr>
            <w:tcW w:w="4077" w:type="dxa"/>
          </w:tcPr>
          <w:p w14:paraId="541E6EFE" w14:textId="77777777" w:rsidR="00EE0DE4" w:rsidRPr="00545810" w:rsidRDefault="00EE0DE4" w:rsidP="008E03DC">
            <w:pPr>
              <w:pStyle w:val="TableTextS5"/>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2 120-2 160 MHz</w:t>
            </w:r>
          </w:p>
          <w:p w14:paraId="2E94FA57" w14:textId="77777777"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24549CF2"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14:paraId="5D15B260"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14:paraId="2468EB23" w14:textId="77777777" w:rsidR="00EE0DE4" w:rsidRPr="00545810" w:rsidRDefault="00DE527F" w:rsidP="008E03DC">
            <w:pPr>
              <w:pStyle w:val="TableTextS5"/>
              <w:spacing w:after="0"/>
              <w:ind w:left="142" w:hanging="142"/>
              <w:rPr>
                <w:rFonts w:asciiTheme="minorHAnsi" w:hAnsiTheme="minorHAnsi" w:cstheme="minorHAnsi"/>
                <w:sz w:val="18"/>
                <w:szCs w:val="18"/>
              </w:rPr>
            </w:pPr>
            <w:r>
              <w:rPr>
                <w:rStyle w:val="Tablefreq"/>
                <w:rFonts w:asciiTheme="minorHAnsi" w:hAnsiTheme="minorHAnsi" w:cstheme="minorHAnsi"/>
                <w:color w:val="auto"/>
                <w:sz w:val="18"/>
                <w:szCs w:val="18"/>
              </w:rPr>
              <w:t>2 120-2 16</w:t>
            </w:r>
            <w:r w:rsidR="00EE0DE4" w:rsidRPr="00545810">
              <w:rPr>
                <w:rStyle w:val="Tablefreq"/>
                <w:rFonts w:asciiTheme="minorHAnsi" w:hAnsiTheme="minorHAnsi" w:cstheme="minorHAnsi"/>
                <w:color w:val="auto"/>
                <w:sz w:val="18"/>
                <w:szCs w:val="18"/>
              </w:rPr>
              <w:t>0 MHz</w:t>
            </w:r>
          </w:p>
          <w:p w14:paraId="68116485"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r w:rsidRPr="00545810">
              <w:rPr>
                <w:rStyle w:val="Artref"/>
                <w:rFonts w:asciiTheme="minorHAnsi" w:hAnsiTheme="minorHAnsi" w:cstheme="minorHAnsi"/>
                <w:color w:val="auto"/>
                <w:sz w:val="18"/>
                <w:szCs w:val="18"/>
                <w:u w:val="single"/>
              </w:rPr>
              <w:t>5.388B[UseL28]</w:t>
            </w:r>
          </w:p>
          <w:p w14:paraId="7E4A351A" w14:textId="77777777" w:rsidR="00EE0DE4" w:rsidRPr="00545810" w:rsidRDefault="00EE0DE4" w:rsidP="008E03DC">
            <w:pPr>
              <w:pStyle w:val="TableTextS5"/>
              <w:keepLines/>
              <w:tabs>
                <w:tab w:val="left" w:pos="1985"/>
                <w:tab w:val="right" w:leader="dot" w:pos="8505"/>
                <w:tab w:val="right" w:pos="9355"/>
              </w:tabs>
              <w:spacing w:beforeAutospacing="1" w:after="0"/>
              <w:ind w:left="142" w:right="850" w:hanging="142"/>
              <w:jc w:val="both"/>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14:paraId="7FE43122" w14:textId="77777777" w:rsidR="00EE0DE4"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14:paraId="703DEDF1" w14:textId="77777777" w:rsidR="00EE0DE4"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w:t>
            </w:r>
            <w:r w:rsidR="00702661">
              <w:rPr>
                <w:rStyle w:val="Tablefreq"/>
                <w:rFonts w:asciiTheme="minorHAnsi" w:hAnsiTheme="minorHAnsi" w:cstheme="minorHAnsi"/>
                <w:b w:val="0"/>
                <w:color w:val="auto"/>
                <w:sz w:val="18"/>
                <w:szCs w:val="18"/>
              </w:rPr>
              <w:t xml:space="preserve"> (Rev. CMR-19</w:t>
            </w:r>
            <w:r>
              <w:rPr>
                <w:rStyle w:val="Tablefreq"/>
                <w:rFonts w:asciiTheme="minorHAnsi" w:hAnsiTheme="minorHAnsi" w:cstheme="minorHAnsi"/>
                <w:b w:val="0"/>
                <w:color w:val="auto"/>
                <w:sz w:val="18"/>
                <w:szCs w:val="18"/>
              </w:rPr>
              <w:t>) s’applique pour les IMT.</w:t>
            </w:r>
          </w:p>
        </w:tc>
      </w:tr>
      <w:tr w:rsidR="00EE0DE4" w:rsidRPr="00F30BBB" w14:paraId="24F7BDBD" w14:textId="77777777" w:rsidTr="00FE638A">
        <w:trPr>
          <w:cantSplit/>
        </w:trPr>
        <w:tc>
          <w:tcPr>
            <w:tcW w:w="4077" w:type="dxa"/>
          </w:tcPr>
          <w:p w14:paraId="72AAD310" w14:textId="77777777" w:rsidR="00EE0DE4" w:rsidRPr="00545810" w:rsidRDefault="00EE0DE4" w:rsidP="008E03DC">
            <w:pPr>
              <w:pStyle w:val="TableTextS5"/>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2 160-2 170 MHz</w:t>
            </w:r>
          </w:p>
          <w:p w14:paraId="1E7007D9" w14:textId="77777777"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4AE9CD33" w14:textId="77777777" w:rsidR="00EE0DE4" w:rsidRPr="00545810" w:rsidRDefault="00EE0DE4" w:rsidP="008E03DC">
            <w:pPr>
              <w:pStyle w:val="TableTextS5"/>
              <w:shd w:val="clear" w:color="auto" w:fill="FFFFFF"/>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shd w:val="clear" w:color="auto" w:fill="FFFFFF"/>
              </w:rPr>
              <w:t>5.388A 5.388B</w:t>
            </w:r>
          </w:p>
          <w:p w14:paraId="0671EE4E"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5.388</w:t>
            </w:r>
          </w:p>
        </w:tc>
        <w:tc>
          <w:tcPr>
            <w:tcW w:w="4111" w:type="dxa"/>
          </w:tcPr>
          <w:p w14:paraId="5BCFD27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2 160-2 170 MHz</w:t>
            </w:r>
          </w:p>
          <w:p w14:paraId="4ECA1EE8"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5.388A </w:t>
            </w:r>
            <w:r w:rsidRPr="00545810">
              <w:rPr>
                <w:rStyle w:val="Artref"/>
                <w:rFonts w:asciiTheme="minorHAnsi" w:hAnsiTheme="minorHAnsi" w:cstheme="minorHAnsi"/>
                <w:color w:val="auto"/>
                <w:sz w:val="18"/>
                <w:szCs w:val="18"/>
                <w:u w:val="single"/>
              </w:rPr>
              <w:t>5.388B[UseL28]</w:t>
            </w:r>
          </w:p>
          <w:p w14:paraId="3B1097E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p>
        </w:tc>
        <w:tc>
          <w:tcPr>
            <w:tcW w:w="2977" w:type="dxa"/>
          </w:tcPr>
          <w:p w14:paraId="06A048CC" w14:textId="77777777" w:rsidR="00EE0DE4"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IMT</w:t>
            </w:r>
          </w:p>
        </w:tc>
        <w:tc>
          <w:tcPr>
            <w:tcW w:w="3118" w:type="dxa"/>
          </w:tcPr>
          <w:p w14:paraId="4E155F59" w14:textId="77777777" w:rsidR="00EE0DE4" w:rsidRPr="00545810"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DE527F">
              <w:rPr>
                <w:rStyle w:val="Tablefreq"/>
                <w:rFonts w:asciiTheme="minorHAnsi" w:hAnsiTheme="minorHAnsi" w:cstheme="minorHAnsi"/>
                <w:b w:val="0"/>
                <w:color w:val="auto"/>
                <w:sz w:val="18"/>
                <w:szCs w:val="18"/>
              </w:rPr>
              <w:t>) s’applique pour les IMT.</w:t>
            </w:r>
          </w:p>
        </w:tc>
      </w:tr>
      <w:tr w:rsidR="00EE0DE4" w:rsidRPr="00F30BBB" w14:paraId="26937792" w14:textId="77777777" w:rsidTr="00FE638A">
        <w:trPr>
          <w:cantSplit/>
        </w:trPr>
        <w:tc>
          <w:tcPr>
            <w:tcW w:w="4077" w:type="dxa"/>
          </w:tcPr>
          <w:p w14:paraId="4F36BE6C"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2 170-2 200 MHz</w:t>
            </w:r>
          </w:p>
          <w:p w14:paraId="02340902" w14:textId="77777777"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214A480D"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w:t>
            </w:r>
          </w:p>
          <w:p w14:paraId="39BAE8A7" w14:textId="77777777" w:rsidR="00EE0DE4" w:rsidRPr="00545810" w:rsidRDefault="009E6EB1" w:rsidP="008E03DC">
            <w:pPr>
              <w:pStyle w:val="TableTextS5"/>
              <w:spacing w:after="0"/>
              <w:rPr>
                <w:rStyle w:val="Artref"/>
                <w:rFonts w:asciiTheme="minorHAnsi" w:hAnsiTheme="minorHAnsi" w:cstheme="minorHAnsi"/>
                <w:color w:val="auto"/>
                <w:sz w:val="18"/>
                <w:szCs w:val="18"/>
                <w:shd w:val="clear" w:color="auto" w:fill="FFFFFF"/>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shd w:val="clear" w:color="auto" w:fill="FFFFFF"/>
              </w:rPr>
              <w:t>5.351A</w:t>
            </w:r>
          </w:p>
          <w:p w14:paraId="527C158D"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5.388 </w:t>
            </w:r>
            <w:r w:rsidRPr="00545810">
              <w:rPr>
                <w:rStyle w:val="Artref"/>
                <w:rFonts w:asciiTheme="minorHAnsi" w:hAnsiTheme="minorHAnsi" w:cstheme="minorHAnsi"/>
                <w:color w:val="auto"/>
                <w:sz w:val="18"/>
                <w:szCs w:val="18"/>
                <w:shd w:val="clear" w:color="auto" w:fill="FFFFFF"/>
              </w:rPr>
              <w:t xml:space="preserve">5.389A </w:t>
            </w:r>
            <w:r w:rsidRPr="00545810">
              <w:rPr>
                <w:rStyle w:val="Artref"/>
                <w:rFonts w:asciiTheme="minorHAnsi" w:hAnsiTheme="minorHAnsi" w:cstheme="minorHAnsi"/>
                <w:color w:val="auto"/>
                <w:sz w:val="18"/>
                <w:szCs w:val="18"/>
              </w:rPr>
              <w:t>5.389F</w:t>
            </w:r>
          </w:p>
        </w:tc>
        <w:tc>
          <w:tcPr>
            <w:tcW w:w="4111" w:type="dxa"/>
          </w:tcPr>
          <w:p w14:paraId="7D53959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2 170-2 200 MHz</w:t>
            </w:r>
          </w:p>
          <w:p w14:paraId="0A9FAE9C" w14:textId="77777777" w:rsidR="00EE0DE4" w:rsidRPr="00545810" w:rsidRDefault="009E6EB1"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2AFA52D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048D679" w14:textId="77777777" w:rsidR="00EE0DE4" w:rsidRPr="00545810" w:rsidRDefault="009E6EB1" w:rsidP="008E03DC">
            <w:pPr>
              <w:pStyle w:val="TableTextS5"/>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5.351A</w:t>
            </w:r>
          </w:p>
          <w:p w14:paraId="6558CE06"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5.388</w:t>
            </w:r>
            <w:r w:rsidRPr="00545810">
              <w:rPr>
                <w:rStyle w:val="Artref"/>
                <w:rFonts w:asciiTheme="minorHAnsi" w:hAnsiTheme="minorHAnsi" w:cstheme="minorHAnsi"/>
                <w:color w:val="auto"/>
                <w:sz w:val="18"/>
                <w:szCs w:val="18"/>
              </w:rPr>
              <w:t xml:space="preserve"> 5.389A </w:t>
            </w:r>
            <w:r w:rsidRPr="00545810">
              <w:rPr>
                <w:rStyle w:val="Artref"/>
                <w:rFonts w:asciiTheme="minorHAnsi" w:hAnsiTheme="minorHAnsi" w:cstheme="minorHAnsi"/>
                <w:color w:val="auto"/>
                <w:sz w:val="18"/>
                <w:szCs w:val="18"/>
                <w:u w:val="single"/>
              </w:rPr>
              <w:t>5.389F[UseL5]</w:t>
            </w:r>
          </w:p>
        </w:tc>
        <w:tc>
          <w:tcPr>
            <w:tcW w:w="2977" w:type="dxa"/>
          </w:tcPr>
          <w:p w14:paraId="1AE4B5DE" w14:textId="77777777"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(composante satellitaire</w:t>
            </w:r>
            <w:r w:rsidR="00EE0DE4" w:rsidRPr="00545810">
              <w:rPr>
                <w:rStyle w:val="Tablefreq"/>
                <w:rFonts w:asciiTheme="minorHAnsi" w:hAnsiTheme="minorHAnsi" w:cstheme="minorHAnsi"/>
                <w:b w:val="0"/>
                <w:color w:val="auto"/>
                <w:sz w:val="18"/>
                <w:szCs w:val="18"/>
              </w:rPr>
              <w:t>) (2170-2200 MHz)</w:t>
            </w:r>
          </w:p>
          <w:p w14:paraId="5321B88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FB0D355" w14:textId="77777777"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fixe</w:t>
            </w:r>
          </w:p>
        </w:tc>
        <w:tc>
          <w:tcPr>
            <w:tcW w:w="3118" w:type="dxa"/>
          </w:tcPr>
          <w:p w14:paraId="4DA837DF" w14:textId="77777777"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Appariée avec </w:t>
            </w:r>
            <w:r w:rsidR="00EE0DE4" w:rsidRPr="00545810">
              <w:rPr>
                <w:rStyle w:val="Tablefreq"/>
                <w:rFonts w:asciiTheme="minorHAnsi" w:hAnsiTheme="minorHAnsi" w:cstheme="minorHAnsi"/>
                <w:b w:val="0"/>
                <w:color w:val="auto"/>
                <w:sz w:val="18"/>
                <w:szCs w:val="18"/>
              </w:rPr>
              <w:t>1980-2010 MHz.</w:t>
            </w:r>
          </w:p>
          <w:p w14:paraId="4974579A" w14:textId="77777777"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F5196E0" w14:textId="77777777"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développement des satellites pour les services IMT doit être contrôlé.</w:t>
            </w:r>
          </w:p>
          <w:p w14:paraId="4815C061" w14:textId="77777777"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821B24" w14:textId="77777777" w:rsidR="00EE0DE4"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M. 1036 s’applique.</w:t>
            </w:r>
          </w:p>
          <w:p w14:paraId="6B57D5A5" w14:textId="77777777" w:rsidR="009E6EB1" w:rsidRPr="00545810"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3AC032B" w14:textId="77777777" w:rsidR="00EE0DE4" w:rsidRDefault="009E6E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212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r w:rsidR="00EE0DE4" w:rsidRPr="00545810">
              <w:rPr>
                <w:rStyle w:val="Tablefreq"/>
                <w:rFonts w:asciiTheme="minorHAnsi" w:hAnsiTheme="minorHAnsi" w:cstheme="minorHAnsi"/>
                <w:b w:val="0"/>
                <w:color w:val="auto"/>
                <w:sz w:val="18"/>
                <w:szCs w:val="18"/>
              </w:rPr>
              <w:t>.</w:t>
            </w:r>
          </w:p>
          <w:p w14:paraId="19025593" w14:textId="77777777" w:rsidR="00DE527F"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999B0C9" w14:textId="77777777" w:rsidR="00DE527F"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DE527F">
              <w:rPr>
                <w:rStyle w:val="Tablefreq"/>
                <w:rFonts w:asciiTheme="minorHAnsi" w:hAnsiTheme="minorHAnsi" w:cstheme="minorHAnsi"/>
                <w:b w:val="0"/>
                <w:color w:val="auto"/>
                <w:sz w:val="18"/>
                <w:szCs w:val="18"/>
              </w:rPr>
              <w:t>) s’applique pour les IMT.</w:t>
            </w:r>
          </w:p>
          <w:p w14:paraId="681FD453" w14:textId="77777777" w:rsidR="00DE527F"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8217508" w14:textId="77777777" w:rsidR="00DE527F" w:rsidRPr="00545810" w:rsidRDefault="00DE527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F.382/ Recommandation UIT-R F.1098</w:t>
            </w:r>
          </w:p>
        </w:tc>
      </w:tr>
      <w:tr w:rsidR="00EE0DE4" w:rsidRPr="00F30BBB" w14:paraId="6D668E0E" w14:textId="77777777" w:rsidTr="00FE638A">
        <w:trPr>
          <w:cantSplit/>
        </w:trPr>
        <w:tc>
          <w:tcPr>
            <w:tcW w:w="4077" w:type="dxa"/>
          </w:tcPr>
          <w:p w14:paraId="025ED058"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2 200-2 290 MHz</w:t>
            </w:r>
          </w:p>
          <w:p w14:paraId="0A6B6B35" w14:textId="77777777"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w:t>
            </w:r>
            <w:r w:rsidRPr="00545810">
              <w:rPr>
                <w:rFonts w:asciiTheme="minorHAnsi" w:hAnsiTheme="minorHAnsi" w:cstheme="minorHAnsi"/>
                <w:sz w:val="18"/>
                <w:szCs w:val="18"/>
              </w:rPr>
              <w:t>ace-e</w:t>
            </w:r>
            <w:r w:rsidR="00EE0DE4" w:rsidRPr="00545810">
              <w:rPr>
                <w:rFonts w:asciiTheme="minorHAnsi" w:hAnsiTheme="minorHAnsi" w:cstheme="minorHAnsi"/>
                <w:sz w:val="18"/>
                <w:szCs w:val="18"/>
              </w:rPr>
              <w:t>space)</w:t>
            </w:r>
          </w:p>
          <w:p w14:paraId="55FC7C50" w14:textId="77777777"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p>
          <w:p w14:paraId="5239F267" w14:textId="77777777"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141532CF"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14:paraId="0C4AFD6E" w14:textId="77777777" w:rsidR="00EE0DE4" w:rsidRPr="00545810" w:rsidRDefault="00981E2D"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espace-e</w:t>
            </w:r>
            <w:r w:rsidR="00EE0DE4" w:rsidRPr="00545810">
              <w:rPr>
                <w:rFonts w:asciiTheme="minorHAnsi" w:hAnsiTheme="minorHAnsi" w:cstheme="minorHAnsi"/>
                <w:sz w:val="18"/>
                <w:szCs w:val="18"/>
              </w:rPr>
              <w:t>space)</w:t>
            </w:r>
          </w:p>
          <w:p w14:paraId="33E90A5A"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4111" w:type="dxa"/>
          </w:tcPr>
          <w:p w14:paraId="0E3EEAA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2 200-2 290 MHz</w:t>
            </w:r>
          </w:p>
          <w:p w14:paraId="1EBDA95E" w14:textId="77777777" w:rsidR="00B27824" w:rsidRPr="00545810" w:rsidRDefault="00B2782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EXPLOITATION SPATIALE (espace vers Terre) (espace-espace)</w:t>
            </w:r>
          </w:p>
          <w:p w14:paraId="6D174FAA" w14:textId="77777777" w:rsidR="00B27824" w:rsidRPr="00545810" w:rsidRDefault="00B2782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(espace vers Terre) (espace-espace)</w:t>
            </w:r>
          </w:p>
          <w:p w14:paraId="325828C4" w14:textId="77777777" w:rsidR="00EE0DE4" w:rsidRPr="00545810" w:rsidRDefault="00B2782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B20B25A"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5.391</w:t>
            </w:r>
          </w:p>
          <w:p w14:paraId="30672E04" w14:textId="77777777" w:rsidR="00B27824" w:rsidRPr="00545810" w:rsidRDefault="00B2782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RECHERCHE SPATIALE (espace vers Terre) (espace-espace)</w:t>
            </w:r>
          </w:p>
          <w:p w14:paraId="015D2B1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5.392</w:t>
            </w:r>
          </w:p>
        </w:tc>
        <w:tc>
          <w:tcPr>
            <w:tcW w:w="2977" w:type="dxa"/>
          </w:tcPr>
          <w:p w14:paraId="6E4AF0D0" w14:textId="77777777" w:rsidR="00EE0DE4" w:rsidRPr="00545810" w:rsidRDefault="00B278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(2025-2110 MHz </w:t>
            </w: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2200-2285 MHz)</w:t>
            </w:r>
          </w:p>
          <w:p w14:paraId="4C05452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13A328D" w14:textId="77777777" w:rsidR="00EE0DE4" w:rsidRPr="00545810" w:rsidRDefault="00B278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du service d’exploration de la terre par satellite.</w:t>
            </w:r>
          </w:p>
          <w:p w14:paraId="30B1EEBD" w14:textId="77777777" w:rsidR="00E442A3" w:rsidRPr="00545810" w:rsidRDefault="00E442A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20A63F" w14:textId="77777777" w:rsidR="00E442A3"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442A3" w:rsidRPr="00545810">
              <w:rPr>
                <w:rStyle w:val="Tablefreq"/>
                <w:rFonts w:asciiTheme="minorHAnsi" w:hAnsiTheme="minorHAnsi" w:cstheme="minorHAnsi"/>
                <w:b w:val="0"/>
                <w:color w:val="auto"/>
                <w:sz w:val="18"/>
                <w:szCs w:val="18"/>
              </w:rPr>
              <w:t>(2 285-2 300 MHz)</w:t>
            </w:r>
          </w:p>
        </w:tc>
        <w:tc>
          <w:tcPr>
            <w:tcW w:w="3118" w:type="dxa"/>
          </w:tcPr>
          <w:p w14:paraId="40969F35" w14:textId="77777777" w:rsidR="00EE0DE4" w:rsidRPr="00545810" w:rsidRDefault="00B278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Disposition des canaux </w:t>
            </w:r>
            <w:r w:rsidR="004770B1">
              <w:rPr>
                <w:rStyle w:val="Tablefreq"/>
                <w:rFonts w:asciiTheme="minorHAnsi" w:hAnsiTheme="minorHAnsi" w:cstheme="minorHAnsi"/>
                <w:b w:val="0"/>
                <w:color w:val="auto"/>
                <w:sz w:val="18"/>
                <w:szCs w:val="18"/>
              </w:rPr>
              <w:t>de radiofréquence selon la Recommandation</w:t>
            </w:r>
            <w:r w:rsidRPr="00545810">
              <w:rPr>
                <w:rStyle w:val="Tablefreq"/>
                <w:rFonts w:asciiTheme="minorHAnsi" w:hAnsiTheme="minorHAnsi" w:cstheme="minorHAnsi"/>
                <w:b w:val="0"/>
                <w:color w:val="auto"/>
                <w:sz w:val="18"/>
                <w:szCs w:val="18"/>
              </w:rPr>
              <w:t xml:space="preserve"> UIT-R F.1098.</w:t>
            </w:r>
          </w:p>
        </w:tc>
      </w:tr>
      <w:tr w:rsidR="00EE0DE4" w:rsidRPr="00F30BBB" w14:paraId="4C65FA16" w14:textId="77777777" w:rsidTr="00FE638A">
        <w:trPr>
          <w:cantSplit/>
        </w:trPr>
        <w:tc>
          <w:tcPr>
            <w:tcW w:w="4077" w:type="dxa"/>
          </w:tcPr>
          <w:p w14:paraId="1264907F"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2 290-2 300 MHz</w:t>
            </w:r>
          </w:p>
          <w:p w14:paraId="370810B5" w14:textId="77777777" w:rsidR="00EE0DE4" w:rsidRPr="00545810" w:rsidRDefault="006705E0"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4B75CEEA"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705E0" w:rsidRPr="00545810">
              <w:rPr>
                <w:rFonts w:asciiTheme="minorHAnsi" w:hAnsiTheme="minorHAnsi" w:cstheme="minorHAnsi"/>
                <w:sz w:val="18"/>
                <w:szCs w:val="18"/>
              </w:rPr>
              <w:t>sauf mobile aéronautique</w:t>
            </w:r>
          </w:p>
          <w:p w14:paraId="018FB4B6" w14:textId="77777777" w:rsidR="00EE0DE4" w:rsidRPr="00545810" w:rsidRDefault="006705E0" w:rsidP="008E03DC">
            <w:pPr>
              <w:pStyle w:val="TableTextS5"/>
              <w:spacing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tc>
        <w:tc>
          <w:tcPr>
            <w:tcW w:w="4111" w:type="dxa"/>
          </w:tcPr>
          <w:p w14:paraId="01146B75"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2 290-2 300 MHz</w:t>
            </w:r>
          </w:p>
          <w:p w14:paraId="076B29F8" w14:textId="77777777" w:rsidR="006705E0" w:rsidRPr="00545810" w:rsidRDefault="006705E0"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3535D27E" w14:textId="77777777" w:rsidR="006705E0" w:rsidRPr="00545810" w:rsidRDefault="006705E0"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6CD8EA3C" w14:textId="77777777" w:rsidR="00EE0DE4" w:rsidRPr="00545810" w:rsidRDefault="006705E0" w:rsidP="008E03DC">
            <w:pPr>
              <w:pStyle w:val="TableTextS5"/>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 (espace lointain) (espace vers Terre)</w:t>
            </w:r>
          </w:p>
        </w:tc>
        <w:tc>
          <w:tcPr>
            <w:tcW w:w="2977" w:type="dxa"/>
          </w:tcPr>
          <w:p w14:paraId="589EE4F3" w14:textId="77777777"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(2 285-2 300 MHz)</w:t>
            </w:r>
          </w:p>
        </w:tc>
        <w:tc>
          <w:tcPr>
            <w:tcW w:w="3118" w:type="dxa"/>
          </w:tcPr>
          <w:p w14:paraId="62C2208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C88C410" w14:textId="77777777" w:rsidTr="00FE638A">
        <w:trPr>
          <w:cantSplit/>
        </w:trPr>
        <w:tc>
          <w:tcPr>
            <w:tcW w:w="4077" w:type="dxa"/>
          </w:tcPr>
          <w:p w14:paraId="7F37F62E"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2 300-2 450 MHz</w:t>
            </w:r>
          </w:p>
          <w:p w14:paraId="20EC3AE6" w14:textId="77777777" w:rsidR="00EE0DE4" w:rsidRPr="00545810" w:rsidRDefault="006705E0"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FIXE</w:t>
            </w:r>
          </w:p>
          <w:p w14:paraId="219C4A85"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  5.384A</w:t>
            </w:r>
          </w:p>
          <w:p w14:paraId="03E3964E"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Amateur</w:t>
            </w:r>
          </w:p>
          <w:p w14:paraId="4D09D479"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Radioloca</w:t>
            </w:r>
            <w:r w:rsidR="006705E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D291142" w14:textId="77777777" w:rsidR="00EE0DE4" w:rsidRPr="00545810" w:rsidRDefault="00EE0DE4" w:rsidP="008E03DC">
            <w:pPr>
              <w:pStyle w:val="TableTextS5"/>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5.150 5.282 5.395</w:t>
            </w:r>
          </w:p>
        </w:tc>
        <w:tc>
          <w:tcPr>
            <w:tcW w:w="4111" w:type="dxa"/>
          </w:tcPr>
          <w:p w14:paraId="7B87C8A5"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2 300-2 450 MHz</w:t>
            </w:r>
          </w:p>
          <w:p w14:paraId="23296093" w14:textId="77777777" w:rsidR="00EE0DE4" w:rsidRPr="00545810" w:rsidRDefault="006705E0"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56A99FC"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5.384A</w:t>
            </w:r>
          </w:p>
          <w:p w14:paraId="65A1FCF6"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12724DD9"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705E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62147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5.150 5.282</w:t>
            </w:r>
          </w:p>
        </w:tc>
        <w:tc>
          <w:tcPr>
            <w:tcW w:w="2977" w:type="dxa"/>
          </w:tcPr>
          <w:p w14:paraId="05C32EF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2300-2400 MHz</w:t>
            </w:r>
          </w:p>
          <w:p w14:paraId="2BED706E" w14:textId="77777777"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PTP/PTMP</w:t>
            </w:r>
          </w:p>
          <w:p w14:paraId="4EFEF65D" w14:textId="77777777" w:rsidR="00EE0DE4" w:rsidRPr="00545810" w:rsidRDefault="00EE0DE4" w:rsidP="008E03DC">
            <w:pPr>
              <w:pStyle w:val="TableTextS5"/>
              <w:tabs>
                <w:tab w:val="clear" w:pos="170"/>
                <w:tab w:val="left" w:pos="0"/>
              </w:tabs>
              <w:spacing w:after="0"/>
              <w:ind w:hanging="28"/>
              <w:rPr>
                <w:rStyle w:val="Tablefreq"/>
                <w:rFonts w:asciiTheme="minorHAnsi" w:hAnsiTheme="minorHAnsi" w:cstheme="minorHAnsi"/>
                <w:b w:val="0"/>
                <w:color w:val="auto"/>
                <w:sz w:val="18"/>
                <w:szCs w:val="18"/>
              </w:rPr>
            </w:pPr>
          </w:p>
          <w:p w14:paraId="263E35CA" w14:textId="77777777" w:rsidR="00EE0DE4" w:rsidRPr="00545810" w:rsidRDefault="00EE0DE4" w:rsidP="008E03DC">
            <w:pPr>
              <w:pStyle w:val="TableTextS5"/>
              <w:tabs>
                <w:tab w:val="clear" w:pos="170"/>
                <w:tab w:val="left" w:pos="0"/>
              </w:tabs>
              <w:spacing w:after="0"/>
              <w:ind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(TDD)</w:t>
            </w:r>
          </w:p>
          <w:p w14:paraId="3BA23E5B" w14:textId="77777777" w:rsidR="00EE0DE4" w:rsidRPr="00545810" w:rsidRDefault="00EE0DE4" w:rsidP="008E03DC">
            <w:pPr>
              <w:pStyle w:val="TableTextS5"/>
              <w:tabs>
                <w:tab w:val="clear" w:pos="170"/>
                <w:tab w:val="left" w:pos="0"/>
              </w:tabs>
              <w:spacing w:after="0"/>
              <w:ind w:hanging="28"/>
              <w:rPr>
                <w:rStyle w:val="Tablefreq"/>
                <w:rFonts w:asciiTheme="minorHAnsi" w:hAnsiTheme="minorHAnsi" w:cstheme="minorHAnsi"/>
                <w:b w:val="0"/>
                <w:color w:val="auto"/>
                <w:sz w:val="18"/>
                <w:szCs w:val="18"/>
              </w:rPr>
            </w:pPr>
          </w:p>
          <w:p w14:paraId="5A3EF6D5" w14:textId="77777777"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p>
        </w:tc>
        <w:tc>
          <w:tcPr>
            <w:tcW w:w="3118" w:type="dxa"/>
          </w:tcPr>
          <w:p w14:paraId="3C90380C" w14:textId="77777777"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appariée avec </w:t>
            </w:r>
            <w:r w:rsidR="00EE0DE4" w:rsidRPr="00545810">
              <w:rPr>
                <w:rStyle w:val="Tablefreq"/>
                <w:rFonts w:asciiTheme="minorHAnsi" w:hAnsiTheme="minorHAnsi" w:cstheme="minorHAnsi"/>
                <w:b w:val="0"/>
                <w:color w:val="auto"/>
                <w:sz w:val="18"/>
                <w:szCs w:val="18"/>
              </w:rPr>
              <w:t>2400-2500 MHz.</w:t>
            </w:r>
          </w:p>
          <w:p w14:paraId="03C3091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C3F8972" w14:textId="77777777" w:rsidR="00EE0DE4" w:rsidRPr="00545810" w:rsidRDefault="006705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Disposition des canaux </w:t>
            </w:r>
            <w:r w:rsidR="004770B1">
              <w:rPr>
                <w:rStyle w:val="Tablefreq"/>
                <w:rFonts w:asciiTheme="minorHAnsi" w:hAnsiTheme="minorHAnsi" w:cstheme="minorHAnsi"/>
                <w:b w:val="0"/>
                <w:color w:val="auto"/>
                <w:sz w:val="18"/>
                <w:szCs w:val="18"/>
              </w:rPr>
              <w:t>de radiofréquence selon la Recommandation</w:t>
            </w:r>
            <w:r w:rsidRPr="00545810">
              <w:rPr>
                <w:rStyle w:val="Tablefreq"/>
                <w:rFonts w:asciiTheme="minorHAnsi" w:hAnsiTheme="minorHAnsi" w:cstheme="minorHAnsi"/>
                <w:b w:val="0"/>
                <w:color w:val="auto"/>
                <w:sz w:val="18"/>
                <w:szCs w:val="18"/>
              </w:rPr>
              <w:t xml:space="preserve"> UIT-R </w:t>
            </w:r>
            <w:r w:rsidR="00EE0DE4" w:rsidRPr="00545810">
              <w:rPr>
                <w:rStyle w:val="Tablefreq"/>
                <w:rFonts w:asciiTheme="minorHAnsi" w:hAnsiTheme="minorHAnsi" w:cstheme="minorHAnsi"/>
                <w:b w:val="0"/>
                <w:color w:val="auto"/>
                <w:sz w:val="18"/>
                <w:szCs w:val="18"/>
              </w:rPr>
              <w:t>M.1036</w:t>
            </w:r>
          </w:p>
        </w:tc>
      </w:tr>
      <w:tr w:rsidR="00EE0DE4" w:rsidRPr="00F30BBB" w14:paraId="0F0B656C" w14:textId="77777777" w:rsidTr="00FE638A">
        <w:trPr>
          <w:cantSplit/>
        </w:trPr>
        <w:tc>
          <w:tcPr>
            <w:tcW w:w="4077" w:type="dxa"/>
          </w:tcPr>
          <w:p w14:paraId="05D67827" w14:textId="77777777" w:rsidR="00EE0DE4" w:rsidRPr="00545810" w:rsidRDefault="00EE0DE4" w:rsidP="008E03DC">
            <w:pPr>
              <w:pStyle w:val="TableTextS5"/>
              <w:spacing w:before="20" w:after="0"/>
              <w:rPr>
                <w:rStyle w:val="Tablefreq"/>
                <w:rFonts w:asciiTheme="minorHAnsi" w:hAnsiTheme="minorHAnsi" w:cstheme="minorHAnsi"/>
                <w:color w:val="auto"/>
                <w:sz w:val="18"/>
                <w:szCs w:val="18"/>
              </w:rPr>
            </w:pPr>
          </w:p>
        </w:tc>
        <w:tc>
          <w:tcPr>
            <w:tcW w:w="4111" w:type="dxa"/>
          </w:tcPr>
          <w:p w14:paraId="0FCC1795"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p>
        </w:tc>
        <w:tc>
          <w:tcPr>
            <w:tcW w:w="2977" w:type="dxa"/>
          </w:tcPr>
          <w:p w14:paraId="23B1777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2400-2500 MHz</w:t>
            </w:r>
          </w:p>
          <w:p w14:paraId="6A3FC207" w14:textId="77777777" w:rsidR="00EE0DE4" w:rsidRPr="00545810" w:rsidRDefault="006E61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PTP/PTMP</w:t>
            </w:r>
          </w:p>
          <w:p w14:paraId="2B03652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C4D58FF" w14:textId="77777777" w:rsidR="00EE0DE4" w:rsidRPr="00545810" w:rsidRDefault="006E61B1" w:rsidP="008E03DC">
            <w:pPr>
              <w:pStyle w:val="TableTextS5"/>
              <w:tabs>
                <w:tab w:val="clear" w:pos="170"/>
                <w:tab w:val="left" w:pos="-15"/>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14:paraId="7E5C0CD1" w14:textId="77777777" w:rsidR="00EE0DE4" w:rsidRPr="00545810" w:rsidRDefault="00C34B52" w:rsidP="00E2790E">
            <w:pPr>
              <w:pStyle w:val="TableTextS5"/>
              <w:numPr>
                <w:ilvl w:val="0"/>
                <w:numId w:val="15"/>
              </w:numPr>
              <w:tabs>
                <w:tab w:val="clear" w:pos="170"/>
                <w:tab w:val="left" w:pos="-15"/>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Réseaux locaux sans fil</w:t>
            </w:r>
            <w:r w:rsidR="00EE0DE4" w:rsidRPr="00545810">
              <w:rPr>
                <w:rStyle w:val="Tablefreq"/>
                <w:rFonts w:asciiTheme="minorHAnsi" w:hAnsiTheme="minorHAnsi" w:cstheme="minorHAnsi"/>
                <w:b w:val="0"/>
                <w:color w:val="auto"/>
                <w:sz w:val="18"/>
                <w:szCs w:val="18"/>
              </w:rPr>
              <w:t xml:space="preserve"> (2400-2483.5 MHz)</w:t>
            </w:r>
          </w:p>
          <w:p w14:paraId="2C64BA7E" w14:textId="77777777" w:rsidR="00C34B52" w:rsidRPr="00545810" w:rsidRDefault="00C34B52" w:rsidP="00E2790E">
            <w:pPr>
              <w:pStyle w:val="TableTextS5"/>
              <w:numPr>
                <w:ilvl w:val="0"/>
                <w:numId w:val="15"/>
              </w:numPr>
              <w:tabs>
                <w:tab w:val="clear" w:pos="170"/>
                <w:tab w:val="left" w:pos="-15"/>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Équipements de mesure et de contrôle à distance</w:t>
            </w:r>
          </w:p>
          <w:p w14:paraId="2F534453" w14:textId="77777777" w:rsidR="00C34B52" w:rsidRPr="00545810" w:rsidRDefault="00C34B52"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Identification par radiofréquence (RFID)</w:t>
            </w:r>
          </w:p>
          <w:p w14:paraId="2870E1BF" w14:textId="77777777" w:rsidR="00EE0DE4" w:rsidRPr="00545810" w:rsidRDefault="00C34B52"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de radiorepérage</w:t>
            </w:r>
          </w:p>
        </w:tc>
        <w:tc>
          <w:tcPr>
            <w:tcW w:w="3118" w:type="dxa"/>
          </w:tcPr>
          <w:p w14:paraId="0D911BB4" w14:textId="77777777" w:rsidR="00EE0DE4" w:rsidRPr="00545810" w:rsidRDefault="00C34B5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Service fixe: apparié avec</w:t>
            </w:r>
            <w:r w:rsidR="00EE0DE4" w:rsidRPr="00545810">
              <w:rPr>
                <w:rStyle w:val="Tablefreq"/>
                <w:rFonts w:asciiTheme="minorHAnsi" w:hAnsiTheme="minorHAnsi" w:cstheme="minorHAnsi"/>
                <w:b w:val="0"/>
                <w:color w:val="auto"/>
                <w:sz w:val="18"/>
                <w:szCs w:val="18"/>
              </w:rPr>
              <w:t xml:space="preserve"> 2300-2400 MHz.</w:t>
            </w:r>
          </w:p>
          <w:p w14:paraId="12E08E87" w14:textId="77777777"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BC8851E" w14:textId="77777777" w:rsidR="004770B1" w:rsidRDefault="004770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w:t>
            </w:r>
            <w:r w:rsidR="005F3751">
              <w:rPr>
                <w:rStyle w:val="Tablefreq"/>
                <w:rFonts w:asciiTheme="minorHAnsi" w:hAnsiTheme="minorHAnsi" w:cstheme="minorHAnsi"/>
                <w:b w:val="0"/>
                <w:color w:val="auto"/>
                <w:sz w:val="18"/>
                <w:szCs w:val="18"/>
              </w:rPr>
              <w:t>.701/ Recommandation UIT-R F.746/ Recommandation UIT-R F.1243</w:t>
            </w:r>
          </w:p>
          <w:p w14:paraId="66A7B2F4" w14:textId="77777777" w:rsidR="004770B1" w:rsidRPr="00545810" w:rsidRDefault="004770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A89196D" w14:textId="77777777" w:rsidR="00EE0DE4" w:rsidRPr="00545810" w:rsidRDefault="00C34B5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(2 400-2 500</w:t>
            </w:r>
            <w:r w:rsidR="00EE0DE4" w:rsidRPr="00545810">
              <w:rPr>
                <w:rStyle w:val="FootnoteReference"/>
                <w:rFonts w:asciiTheme="minorHAnsi" w:hAnsiTheme="minorHAnsi" w:cstheme="minorHAnsi"/>
                <w:sz w:val="18"/>
                <w:szCs w:val="18"/>
              </w:rPr>
              <w:footnoteReference w:id="9"/>
            </w:r>
            <w:r w:rsidRPr="00545810">
              <w:rPr>
                <w:rStyle w:val="Tablefreq"/>
                <w:rFonts w:asciiTheme="minorHAnsi" w:hAnsiTheme="minorHAnsi" w:cstheme="minorHAnsi"/>
                <w:b w:val="0"/>
                <w:color w:val="auto"/>
                <w:sz w:val="18"/>
                <w:szCs w:val="18"/>
              </w:rPr>
              <w:t xml:space="preserve"> MHz) fréquence centrale</w:t>
            </w:r>
            <w:r w:rsidR="00EE0DE4" w:rsidRPr="00545810">
              <w:rPr>
                <w:rStyle w:val="Tablefreq"/>
                <w:rFonts w:asciiTheme="minorHAnsi" w:hAnsiTheme="minorHAnsi" w:cstheme="minorHAnsi"/>
                <w:b w:val="0"/>
                <w:color w:val="auto"/>
                <w:sz w:val="18"/>
                <w:szCs w:val="18"/>
              </w:rPr>
              <w:t xml:space="preserve"> 2450 MHz.</w:t>
            </w:r>
          </w:p>
          <w:p w14:paraId="08A13BD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C80BD3C" w14:textId="77777777" w:rsidR="00C34B52" w:rsidRPr="00545810" w:rsidRDefault="004770B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61E86762" w14:textId="77777777" w:rsidR="00C34B52" w:rsidRPr="00545810" w:rsidRDefault="00C34B52"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2BD30A79" w14:textId="77777777" w:rsidR="00EE0DE4" w:rsidRDefault="00C34B5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w:t>
            </w:r>
            <w:r w:rsidR="005F3751">
              <w:rPr>
                <w:rStyle w:val="Tablefreq"/>
                <w:rFonts w:asciiTheme="minorHAnsi" w:hAnsiTheme="minorHAnsi" w:cstheme="minorHAnsi"/>
                <w:b w:val="0"/>
                <w:color w:val="auto"/>
                <w:sz w:val="18"/>
                <w:szCs w:val="18"/>
              </w:rPr>
              <w:t>t UIT-R SM. 2153-X</w:t>
            </w:r>
          </w:p>
          <w:p w14:paraId="5A457EB3" w14:textId="77777777" w:rsidR="004770B1" w:rsidRDefault="004770B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1A8274" w14:textId="77777777" w:rsidR="004770B1" w:rsidRPr="00545810"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4770B1">
              <w:rPr>
                <w:rStyle w:val="Tablefreq"/>
                <w:rFonts w:asciiTheme="minorHAnsi" w:hAnsiTheme="minorHAnsi" w:cstheme="minorHAnsi"/>
                <w:b w:val="0"/>
                <w:color w:val="auto"/>
                <w:sz w:val="18"/>
                <w:szCs w:val="18"/>
              </w:rPr>
              <w:t>) s’applique pour les IMT</w:t>
            </w:r>
          </w:p>
        </w:tc>
      </w:tr>
      <w:tr w:rsidR="00EE0DE4" w:rsidRPr="00F30BBB" w14:paraId="632F74F3" w14:textId="77777777" w:rsidTr="00FE638A">
        <w:trPr>
          <w:cantSplit/>
        </w:trPr>
        <w:tc>
          <w:tcPr>
            <w:tcW w:w="4077" w:type="dxa"/>
          </w:tcPr>
          <w:p w14:paraId="433EAC70"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2 450-2 483.5 MHz</w:t>
            </w:r>
          </w:p>
          <w:p w14:paraId="566A141C" w14:textId="77777777" w:rsidR="00EE0DE4" w:rsidRPr="00545810" w:rsidRDefault="009E558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FIXE</w:t>
            </w:r>
          </w:p>
          <w:p w14:paraId="3E9264B1"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p>
          <w:p w14:paraId="112DB112"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Radioloca</w:t>
            </w:r>
            <w:r w:rsidR="009E558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0EEC00E" w14:textId="77777777" w:rsidR="00EE0DE4" w:rsidRPr="00545810" w:rsidRDefault="00FF02CD" w:rsidP="008E03DC">
            <w:pPr>
              <w:pStyle w:val="TableTextS5"/>
              <w:spacing w:before="20" w:after="0"/>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5.150</w:t>
            </w:r>
          </w:p>
        </w:tc>
        <w:tc>
          <w:tcPr>
            <w:tcW w:w="4111" w:type="dxa"/>
          </w:tcPr>
          <w:p w14:paraId="024A9BA0"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2 450-2 483.5 MHz</w:t>
            </w:r>
          </w:p>
          <w:p w14:paraId="034107FE" w14:textId="77777777" w:rsidR="00EE0DE4" w:rsidRPr="00545810" w:rsidRDefault="009E558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0DC5DF6"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10D8A2B"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9E558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F7A63DF"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2977" w:type="dxa"/>
          </w:tcPr>
          <w:p w14:paraId="65562A1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599AA85" w14:textId="77777777" w:rsidR="00EE0DE4" w:rsidRPr="00545810" w:rsidRDefault="00FF0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F30BBB" w14:paraId="0D62D4F6" w14:textId="77777777" w:rsidTr="00FE638A">
        <w:trPr>
          <w:cantSplit/>
        </w:trPr>
        <w:tc>
          <w:tcPr>
            <w:tcW w:w="4077" w:type="dxa"/>
          </w:tcPr>
          <w:p w14:paraId="2EA676CE" w14:textId="77777777" w:rsidR="00EE0DE4" w:rsidRPr="00545810" w:rsidRDefault="00EE0DE4" w:rsidP="008E03DC">
            <w:pPr>
              <w:pStyle w:val="TableTextS5"/>
              <w:tabs>
                <w:tab w:val="left" w:pos="1134"/>
                <w:tab w:val="left" w:pos="1871"/>
                <w:tab w:val="left" w:pos="2268"/>
              </w:tabs>
              <w:spacing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2 483.5-2 500 MHz</w:t>
            </w:r>
          </w:p>
          <w:p w14:paraId="43287F39" w14:textId="77777777"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03A58501"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MOBILE</w:t>
            </w:r>
          </w:p>
          <w:p w14:paraId="7FEC1BED" w14:textId="77777777" w:rsidR="00EE0DE4" w:rsidRPr="00545810" w:rsidRDefault="009E5582" w:rsidP="008E03DC">
            <w:pPr>
              <w:pStyle w:val="TableTextS5"/>
              <w:spacing w:after="0"/>
              <w:rPr>
                <w:rFonts w:asciiTheme="minorHAnsi" w:hAnsiTheme="minorHAnsi"/>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Fonts w:asciiTheme="minorHAnsi" w:hAnsiTheme="minorHAnsi"/>
              </w:rPr>
              <w:t>5.351A</w:t>
            </w:r>
          </w:p>
          <w:p w14:paraId="1FF84584" w14:textId="77777777"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RADIOREPERAGE PAR</w:t>
            </w:r>
            <w:r w:rsidR="00EE0DE4" w:rsidRPr="00545810">
              <w:rPr>
                <w:rFonts w:asciiTheme="minorHAnsi" w:hAnsiTheme="minorHAnsi" w:cstheme="minorHAnsi"/>
                <w:sz w:val="18"/>
                <w:szCs w:val="18"/>
              </w:rPr>
              <w:t xml:space="preserve"> 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5.398</w:t>
            </w:r>
          </w:p>
          <w:p w14:paraId="128F9A85"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9E5582" w:rsidRPr="00545810">
              <w:rPr>
                <w:rFonts w:asciiTheme="minorHAnsi" w:hAnsiTheme="minorHAnsi" w:cstheme="minorHAnsi"/>
                <w:sz w:val="18"/>
                <w:szCs w:val="18"/>
              </w:rPr>
              <w:t>lisa</w:t>
            </w:r>
            <w:r w:rsidRPr="00545810">
              <w:rPr>
                <w:rFonts w:asciiTheme="minorHAnsi" w:hAnsiTheme="minorHAnsi" w:cstheme="minorHAnsi"/>
                <w:sz w:val="18"/>
                <w:szCs w:val="18"/>
              </w:rPr>
              <w:t>tion 5.398A</w:t>
            </w:r>
          </w:p>
          <w:p w14:paraId="2A279152" w14:textId="77777777" w:rsidR="00EE0DE4" w:rsidRPr="00545810" w:rsidRDefault="00EE0DE4" w:rsidP="008E03DC">
            <w:pPr>
              <w:pStyle w:val="TableTextS5"/>
              <w:spacing w:before="20"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5.150 5.399 5.401 5.402</w:t>
            </w:r>
          </w:p>
        </w:tc>
        <w:tc>
          <w:tcPr>
            <w:tcW w:w="4111" w:type="dxa"/>
          </w:tcPr>
          <w:p w14:paraId="4AFEC8AF" w14:textId="77777777" w:rsidR="00EE0DE4" w:rsidRPr="00545810" w:rsidRDefault="00EE0DE4" w:rsidP="008E03DC">
            <w:pPr>
              <w:pStyle w:val="TableTextS5"/>
              <w:tabs>
                <w:tab w:val="left" w:pos="1134"/>
                <w:tab w:val="left" w:pos="1871"/>
                <w:tab w:val="left" w:pos="2268"/>
              </w:tabs>
              <w:spacing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2 483.5-2 500 MHz</w:t>
            </w:r>
          </w:p>
          <w:p w14:paraId="2B65CFDF" w14:textId="77777777" w:rsidR="00EE0DE4" w:rsidRPr="00545810" w:rsidRDefault="009E5582"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BE45FDF"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33EE141" w14:textId="77777777"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Fonts w:asciiTheme="minorHAnsi" w:hAnsiTheme="minorHAnsi"/>
              </w:rPr>
              <w:t>5.351A</w:t>
            </w:r>
          </w:p>
          <w:p w14:paraId="1E543C2E" w14:textId="77777777" w:rsidR="00EE0DE4" w:rsidRPr="00545810" w:rsidRDefault="009E5582"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RADIOREPERAGE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5.398</w:t>
            </w:r>
          </w:p>
          <w:p w14:paraId="209561B8"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Radioloca</w:t>
            </w:r>
            <w:r w:rsidR="007B7521" w:rsidRPr="00545810">
              <w:rPr>
                <w:rFonts w:asciiTheme="minorHAnsi" w:hAnsiTheme="minorHAnsi" w:cstheme="minorHAnsi"/>
                <w:sz w:val="18"/>
                <w:szCs w:val="18"/>
              </w:rPr>
              <w:t>lisa</w:t>
            </w:r>
            <w:r w:rsidR="00FF02CD">
              <w:rPr>
                <w:rFonts w:asciiTheme="minorHAnsi" w:hAnsiTheme="minorHAnsi" w:cstheme="minorHAnsi"/>
                <w:sz w:val="18"/>
                <w:szCs w:val="18"/>
              </w:rPr>
              <w:t>tion</w:t>
            </w:r>
          </w:p>
          <w:p w14:paraId="1DD29262"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5.150 5.399 </w:t>
            </w:r>
            <w:r w:rsidRPr="00545810">
              <w:rPr>
                <w:rFonts w:asciiTheme="minorHAnsi" w:hAnsiTheme="minorHAnsi" w:cstheme="minorHAnsi"/>
                <w:sz w:val="18"/>
                <w:szCs w:val="18"/>
                <w:u w:val="single"/>
              </w:rPr>
              <w:t>5.401</w:t>
            </w:r>
            <w:r w:rsidRPr="00545810">
              <w:rPr>
                <w:rStyle w:val="Artref"/>
                <w:rFonts w:asciiTheme="minorHAnsi" w:hAnsiTheme="minorHAnsi" w:cstheme="minorHAnsi"/>
                <w:color w:val="auto"/>
                <w:sz w:val="18"/>
                <w:szCs w:val="18"/>
                <w:u w:val="single"/>
              </w:rPr>
              <w:t>[SpNt12]</w:t>
            </w:r>
            <w:r w:rsidRPr="00545810">
              <w:rPr>
                <w:rFonts w:asciiTheme="minorHAnsi" w:hAnsiTheme="minorHAnsi" w:cstheme="minorHAnsi"/>
                <w:sz w:val="18"/>
                <w:szCs w:val="18"/>
              </w:rPr>
              <w:t xml:space="preserve"> 5.402</w:t>
            </w:r>
          </w:p>
        </w:tc>
        <w:tc>
          <w:tcPr>
            <w:tcW w:w="2977" w:type="dxa"/>
          </w:tcPr>
          <w:p w14:paraId="3246787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4885647" w14:textId="77777777" w:rsidR="00EE0DE4" w:rsidRPr="00545810" w:rsidRDefault="00FF02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F30BBB" w14:paraId="6C96EF84" w14:textId="77777777" w:rsidTr="00FE638A">
        <w:trPr>
          <w:cantSplit/>
        </w:trPr>
        <w:tc>
          <w:tcPr>
            <w:tcW w:w="4077" w:type="dxa"/>
          </w:tcPr>
          <w:p w14:paraId="23909BD0"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2 500-2 520 MHz</w:t>
            </w:r>
          </w:p>
          <w:p w14:paraId="7DB6481C" w14:textId="77777777" w:rsidR="00EE0DE4" w:rsidRPr="00545810" w:rsidRDefault="007B7521"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5.410</w:t>
            </w:r>
          </w:p>
          <w:p w14:paraId="54F95A4C"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B752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5.384A</w:t>
            </w:r>
          </w:p>
          <w:p w14:paraId="7D0A06D3" w14:textId="77777777" w:rsidR="00EE0DE4" w:rsidRPr="00545810" w:rsidRDefault="00EE0DE4" w:rsidP="008E03DC">
            <w:pPr>
              <w:pStyle w:val="TableTextS5"/>
              <w:tabs>
                <w:tab w:val="left" w:pos="1134"/>
                <w:tab w:val="left" w:pos="1871"/>
                <w:tab w:val="left" w:pos="2268"/>
              </w:tabs>
              <w:spacing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5.412</w:t>
            </w:r>
          </w:p>
        </w:tc>
        <w:tc>
          <w:tcPr>
            <w:tcW w:w="4111" w:type="dxa"/>
          </w:tcPr>
          <w:p w14:paraId="04B4B81A"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2 500-2 520 MHz</w:t>
            </w:r>
          </w:p>
          <w:p w14:paraId="24078335" w14:textId="77777777" w:rsidR="00EE0DE4" w:rsidRPr="00545810" w:rsidRDefault="007B7521"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B21F8A">
              <w:rPr>
                <w:rFonts w:asciiTheme="minorHAnsi" w:hAnsiTheme="minorHAnsi" w:cstheme="minorHAnsi"/>
                <w:sz w:val="18"/>
                <w:szCs w:val="18"/>
              </w:rPr>
              <w:t xml:space="preserve"> 5.410</w:t>
            </w:r>
          </w:p>
          <w:p w14:paraId="4F413FDA" w14:textId="77777777" w:rsidR="00EE0DE4" w:rsidRPr="00545810" w:rsidRDefault="00EE0DE4" w:rsidP="008E03DC">
            <w:pPr>
              <w:pStyle w:val="TableTextS5"/>
              <w:tabs>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B752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5.384A</w:t>
            </w:r>
          </w:p>
        </w:tc>
        <w:tc>
          <w:tcPr>
            <w:tcW w:w="2977" w:type="dxa"/>
          </w:tcPr>
          <w:p w14:paraId="153B5F7F" w14:textId="77777777" w:rsidR="00EE0DE4" w:rsidRPr="00545810" w:rsidRDefault="007B752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(2500-2690 MHz)</w:t>
            </w:r>
          </w:p>
          <w:p w14:paraId="21CB41B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A3B96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(2500-2690 MHz)</w:t>
            </w:r>
          </w:p>
          <w:p w14:paraId="5D0C94A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6AFF4FB" w14:textId="77777777" w:rsidR="00EE0DE4" w:rsidRPr="00545810" w:rsidRDefault="007B752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w:t>
            </w:r>
            <w:r w:rsidR="00EE0DE4" w:rsidRPr="00545810">
              <w:rPr>
                <w:rStyle w:val="Tablefreq"/>
                <w:rFonts w:asciiTheme="minorHAnsi" w:hAnsiTheme="minorHAnsi" w:cstheme="minorHAnsi"/>
                <w:b w:val="0"/>
                <w:color w:val="auto"/>
                <w:sz w:val="18"/>
                <w:szCs w:val="18"/>
              </w:rPr>
              <w:t>stronom</w:t>
            </w:r>
            <w:r w:rsidRPr="00545810">
              <w:rPr>
                <w:rStyle w:val="Tablefreq"/>
                <w:rFonts w:asciiTheme="minorHAnsi" w:hAnsiTheme="minorHAnsi" w:cstheme="minorHAnsi"/>
                <w:b w:val="0"/>
                <w:color w:val="auto"/>
                <w:sz w:val="18"/>
                <w:szCs w:val="18"/>
              </w:rPr>
              <w:t>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Mesures du continuum et études des galaxies</w:t>
            </w:r>
            <w:r w:rsidR="00EE0DE4" w:rsidRPr="00545810">
              <w:rPr>
                <w:rStyle w:val="Tablefreq"/>
                <w:rFonts w:asciiTheme="minorHAnsi" w:hAnsiTheme="minorHAnsi" w:cstheme="minorHAnsi"/>
                <w:b w:val="0"/>
                <w:color w:val="auto"/>
                <w:sz w:val="18"/>
                <w:szCs w:val="18"/>
              </w:rPr>
              <w:t>) (2655 – 2690 MHz)</w:t>
            </w:r>
          </w:p>
        </w:tc>
        <w:tc>
          <w:tcPr>
            <w:tcW w:w="3118" w:type="dxa"/>
          </w:tcPr>
          <w:p w14:paraId="67561600" w14:textId="77777777" w:rsidR="00EE0DE4" w:rsidRPr="00545810"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B21F8A">
              <w:rPr>
                <w:rStyle w:val="Tablefreq"/>
                <w:rFonts w:asciiTheme="minorHAnsi" w:hAnsiTheme="minorHAnsi" w:cstheme="minorHAnsi"/>
                <w:b w:val="0"/>
                <w:color w:val="auto"/>
                <w:sz w:val="18"/>
                <w:szCs w:val="18"/>
              </w:rPr>
              <w:t>) s’applique pour les IMT</w:t>
            </w:r>
          </w:p>
        </w:tc>
      </w:tr>
      <w:tr w:rsidR="00EE0DE4" w:rsidRPr="00F30BBB" w14:paraId="57F3CD85" w14:textId="77777777" w:rsidTr="00E7391F">
        <w:trPr>
          <w:cantSplit/>
        </w:trPr>
        <w:tc>
          <w:tcPr>
            <w:tcW w:w="4077" w:type="dxa"/>
            <w:shd w:val="clear" w:color="auto" w:fill="auto"/>
          </w:tcPr>
          <w:p w14:paraId="756F7BE8"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2 520-2 655 MHz</w:t>
            </w:r>
          </w:p>
          <w:p w14:paraId="50F17548" w14:textId="77777777"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5.410</w:t>
            </w:r>
          </w:p>
          <w:p w14:paraId="5A2D2AB0"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5C5768"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14:paraId="11CB927C" w14:textId="77777777"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 PAR S</w:t>
            </w:r>
            <w:r w:rsidR="00EE0DE4" w:rsidRPr="00545810">
              <w:rPr>
                <w:rFonts w:asciiTheme="minorHAnsi" w:hAnsiTheme="minorHAnsi" w:cstheme="minorHAnsi"/>
                <w:sz w:val="18"/>
                <w:szCs w:val="18"/>
              </w:rPr>
              <w:t xml:space="preserve">ATELLITE  </w:t>
            </w:r>
            <w:r w:rsidR="00EE0DE4" w:rsidRPr="00545810">
              <w:rPr>
                <w:rStyle w:val="Artref"/>
                <w:rFonts w:asciiTheme="minorHAnsi" w:hAnsiTheme="minorHAnsi" w:cstheme="minorHAnsi"/>
                <w:color w:val="auto"/>
                <w:sz w:val="18"/>
                <w:szCs w:val="18"/>
              </w:rPr>
              <w:t>5.413</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5.416</w:t>
            </w:r>
          </w:p>
          <w:p w14:paraId="49BF4BC7" w14:textId="77777777" w:rsidR="00EE0DE4" w:rsidRPr="00545810" w:rsidRDefault="00B21F8A" w:rsidP="008E03DC">
            <w:pPr>
              <w:pStyle w:val="TableTextS5"/>
              <w:spacing w:before="2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5.339</w:t>
            </w:r>
            <w:r w:rsidR="00EE0DE4" w:rsidRPr="00545810">
              <w:rPr>
                <w:rStyle w:val="Artref"/>
                <w:rFonts w:asciiTheme="minorHAnsi" w:hAnsiTheme="minorHAnsi" w:cstheme="minorHAnsi"/>
                <w:color w:val="auto"/>
                <w:sz w:val="18"/>
                <w:szCs w:val="18"/>
              </w:rPr>
              <w:t xml:space="preserve"> 5.412 5.418B  5.418C</w:t>
            </w:r>
          </w:p>
        </w:tc>
        <w:tc>
          <w:tcPr>
            <w:tcW w:w="4111" w:type="dxa"/>
            <w:shd w:val="clear" w:color="auto" w:fill="auto"/>
          </w:tcPr>
          <w:p w14:paraId="4ACAFBFE"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2 520-2 655 MHz</w:t>
            </w:r>
          </w:p>
          <w:p w14:paraId="68320BEC" w14:textId="77777777"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B21F8A">
              <w:rPr>
                <w:rFonts w:asciiTheme="minorHAnsi" w:hAnsiTheme="minorHAnsi" w:cstheme="minorHAnsi"/>
                <w:sz w:val="18"/>
                <w:szCs w:val="18"/>
              </w:rPr>
              <w:t xml:space="preserve"> 5.410</w:t>
            </w:r>
          </w:p>
          <w:p w14:paraId="630055F7"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C5768"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14:paraId="1EEEE0E4" w14:textId="77777777" w:rsidR="00EE0DE4" w:rsidRPr="00545810" w:rsidRDefault="005C576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rPr>
              <w:t>5.413 5.416</w:t>
            </w:r>
          </w:p>
          <w:p w14:paraId="4D363D7B"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5.339 5.418B 5.418C</w:t>
            </w:r>
          </w:p>
        </w:tc>
        <w:tc>
          <w:tcPr>
            <w:tcW w:w="2977" w:type="dxa"/>
            <w:shd w:val="clear" w:color="auto" w:fill="auto"/>
          </w:tcPr>
          <w:p w14:paraId="34E1696E" w14:textId="77777777" w:rsidR="00B21F8A" w:rsidRPr="00545810" w:rsidRDefault="00B21F8A" w:rsidP="00B21F8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(2500-2690 MHz)</w:t>
            </w:r>
          </w:p>
          <w:p w14:paraId="46968152" w14:textId="77777777"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6EBF0E5" w14:textId="77777777" w:rsidR="00B21F8A" w:rsidRPr="00545810" w:rsidRDefault="00B21F8A" w:rsidP="00B21F8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Pr>
                <w:rStyle w:val="Tablefreq"/>
                <w:rFonts w:asciiTheme="minorHAnsi" w:hAnsiTheme="minorHAnsi" w:cstheme="minorHAnsi"/>
                <w:b w:val="0"/>
                <w:color w:val="auto"/>
                <w:sz w:val="18"/>
                <w:szCs w:val="18"/>
              </w:rPr>
              <w:t xml:space="preserve"> (2500-2690 MHz)</w:t>
            </w:r>
          </w:p>
        </w:tc>
        <w:tc>
          <w:tcPr>
            <w:tcW w:w="3118" w:type="dxa"/>
            <w:shd w:val="clear" w:color="auto" w:fill="auto"/>
          </w:tcPr>
          <w:p w14:paraId="74854D51" w14:textId="77777777" w:rsidR="00EE0DE4" w:rsidRDefault="0070266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B21F8A">
              <w:rPr>
                <w:rStyle w:val="Tablefreq"/>
                <w:rFonts w:asciiTheme="minorHAnsi" w:hAnsiTheme="minorHAnsi" w:cstheme="minorHAnsi"/>
                <w:b w:val="0"/>
                <w:color w:val="auto"/>
                <w:sz w:val="18"/>
                <w:szCs w:val="18"/>
              </w:rPr>
              <w:t>) s’applique pour les IMT</w:t>
            </w:r>
          </w:p>
          <w:p w14:paraId="38F40B3F" w14:textId="77777777" w:rsidR="00B21F8A" w:rsidRDefault="00B21F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603C3E" w14:textId="77777777" w:rsidR="00B21F8A" w:rsidRPr="00545810" w:rsidRDefault="00B21F8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F30BBB" w14:paraId="61AD4CEA" w14:textId="77777777" w:rsidTr="00E7391F">
        <w:trPr>
          <w:cantSplit/>
        </w:trPr>
        <w:tc>
          <w:tcPr>
            <w:tcW w:w="4077" w:type="dxa"/>
            <w:shd w:val="clear" w:color="auto" w:fill="auto"/>
          </w:tcPr>
          <w:p w14:paraId="3F204D98"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2 655-2 670 MHz</w:t>
            </w:r>
          </w:p>
          <w:p w14:paraId="554D97BC" w14:textId="77777777"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5.410</w:t>
            </w:r>
          </w:p>
          <w:p w14:paraId="1CC2E722"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8327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14:paraId="7C29C30A" w14:textId="77777777"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shd w:val="clear" w:color="auto" w:fill="FFFFFF"/>
              </w:rPr>
              <w:t xml:space="preserve">5.208B </w:t>
            </w:r>
            <w:r w:rsidR="00EE0DE4" w:rsidRPr="00545810">
              <w:rPr>
                <w:rStyle w:val="Artref"/>
                <w:rFonts w:asciiTheme="minorHAnsi" w:hAnsiTheme="minorHAnsi" w:cstheme="minorHAnsi"/>
                <w:color w:val="auto"/>
                <w:sz w:val="18"/>
                <w:szCs w:val="18"/>
              </w:rPr>
              <w:t>5.413 5.416</w:t>
            </w:r>
          </w:p>
          <w:p w14:paraId="692C3F9B" w14:textId="77777777"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61910994" w14:textId="77777777"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4295EAA" w14:textId="77777777"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122168D1"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5.149 5.412</w:t>
            </w:r>
          </w:p>
        </w:tc>
        <w:tc>
          <w:tcPr>
            <w:tcW w:w="4111" w:type="dxa"/>
            <w:shd w:val="clear" w:color="auto" w:fill="auto"/>
          </w:tcPr>
          <w:p w14:paraId="26BED13A"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2 655-2 670 MHz</w:t>
            </w:r>
          </w:p>
          <w:p w14:paraId="016D5380" w14:textId="77777777"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7391F">
              <w:rPr>
                <w:rFonts w:asciiTheme="minorHAnsi" w:hAnsiTheme="minorHAnsi" w:cstheme="minorHAnsi"/>
                <w:sz w:val="18"/>
                <w:szCs w:val="18"/>
              </w:rPr>
              <w:t xml:space="preserve"> 5.410</w:t>
            </w:r>
          </w:p>
          <w:p w14:paraId="5A28F62B" w14:textId="77777777" w:rsidR="00EE0DE4" w:rsidRPr="00545810" w:rsidRDefault="00EE0DE4" w:rsidP="008E03DC">
            <w:pPr>
              <w:pStyle w:val="TableTextS5"/>
              <w:spacing w:before="2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83272"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 xml:space="preserve"> 5.384A</w:t>
            </w:r>
          </w:p>
          <w:p w14:paraId="7078B0F4" w14:textId="77777777"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shd w:val="clear" w:color="auto" w:fill="FFFFFF"/>
              </w:rPr>
              <w:t xml:space="preserve">5.208B </w:t>
            </w:r>
            <w:r w:rsidR="00EE0DE4" w:rsidRPr="00545810">
              <w:rPr>
                <w:rStyle w:val="Artref"/>
                <w:rFonts w:asciiTheme="minorHAnsi" w:hAnsiTheme="minorHAnsi" w:cstheme="minorHAnsi"/>
                <w:color w:val="auto"/>
                <w:sz w:val="18"/>
                <w:szCs w:val="18"/>
              </w:rPr>
              <w:t>5.413 5.416</w:t>
            </w:r>
          </w:p>
          <w:p w14:paraId="61296412" w14:textId="77777777" w:rsidR="00EE0DE4" w:rsidRPr="00545810" w:rsidRDefault="0048327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w:t>
            </w:r>
            <w:r w:rsidR="00EE0DE4" w:rsidRPr="00545810">
              <w:rPr>
                <w:rFonts w:asciiTheme="minorHAnsi" w:hAnsiTheme="minorHAnsi" w:cstheme="minorHAnsi"/>
                <w:sz w:val="18"/>
                <w:szCs w:val="18"/>
              </w:rPr>
              <w:t>xploration</w:t>
            </w:r>
            <w:r w:rsidRPr="00545810">
              <w:rPr>
                <w:rFonts w:asciiTheme="minorHAnsi" w:hAnsiTheme="minorHAnsi" w:cstheme="minorHAnsi"/>
                <w:sz w:val="18"/>
                <w:szCs w:val="18"/>
              </w:rPr>
              <w:t xml:space="preserve"> de la terre par </w:t>
            </w:r>
            <w:r w:rsidR="00EE0DE4" w:rsidRPr="00545810">
              <w:rPr>
                <w:rFonts w:asciiTheme="minorHAnsi" w:hAnsiTheme="minorHAnsi" w:cstheme="minorHAnsi"/>
                <w:sz w:val="18"/>
                <w:szCs w:val="18"/>
              </w:rPr>
              <w:t>satellite (passive)</w:t>
            </w:r>
          </w:p>
          <w:p w14:paraId="0BF0E1E1" w14:textId="77777777"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33163853" w14:textId="77777777" w:rsidR="00EE0DE4" w:rsidRPr="00545810" w:rsidRDefault="0048327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767B9BD8"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shd w:val="clear" w:color="auto" w:fill="auto"/>
          </w:tcPr>
          <w:p w14:paraId="7F16A98C" w14:textId="77777777" w:rsidR="00E7391F" w:rsidRPr="00545810"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(2500-2690 MHz)</w:t>
            </w:r>
          </w:p>
          <w:p w14:paraId="23735845" w14:textId="77777777" w:rsidR="00E7391F"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B0E2503" w14:textId="77777777" w:rsidR="00EE0DE4" w:rsidRPr="00545810"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Pr>
                <w:rStyle w:val="Tablefreq"/>
                <w:rFonts w:asciiTheme="minorHAnsi" w:hAnsiTheme="minorHAnsi" w:cstheme="minorHAnsi"/>
                <w:b w:val="0"/>
                <w:color w:val="auto"/>
                <w:sz w:val="18"/>
                <w:szCs w:val="18"/>
              </w:rPr>
              <w:t xml:space="preserve"> (2500-2690 MHz)</w:t>
            </w:r>
          </w:p>
        </w:tc>
        <w:tc>
          <w:tcPr>
            <w:tcW w:w="3118" w:type="dxa"/>
            <w:shd w:val="clear" w:color="auto" w:fill="auto"/>
          </w:tcPr>
          <w:p w14:paraId="08AEA4AF" w14:textId="77777777" w:rsidR="00E7391F" w:rsidRDefault="00702661"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E7391F">
              <w:rPr>
                <w:rStyle w:val="Tablefreq"/>
                <w:rFonts w:asciiTheme="minorHAnsi" w:hAnsiTheme="minorHAnsi" w:cstheme="minorHAnsi"/>
                <w:b w:val="0"/>
                <w:color w:val="auto"/>
                <w:sz w:val="18"/>
                <w:szCs w:val="18"/>
              </w:rPr>
              <w:t>) s’applique pour les IMT</w:t>
            </w:r>
          </w:p>
          <w:p w14:paraId="2EF070B8" w14:textId="77777777" w:rsidR="00E7391F"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920FD96" w14:textId="77777777" w:rsidR="00EE0DE4" w:rsidRPr="00545810"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F.701/ Recommandation UIT-R F.746/ Recommandation UIT-R F.1243</w:t>
            </w:r>
          </w:p>
        </w:tc>
      </w:tr>
      <w:tr w:rsidR="00EE0DE4" w:rsidRPr="00F30BBB" w14:paraId="45CAF63C" w14:textId="77777777" w:rsidTr="002B2BBC">
        <w:trPr>
          <w:cantSplit/>
        </w:trPr>
        <w:tc>
          <w:tcPr>
            <w:tcW w:w="4077" w:type="dxa"/>
            <w:shd w:val="clear" w:color="auto" w:fill="auto"/>
          </w:tcPr>
          <w:p w14:paraId="506C9CA6" w14:textId="77777777" w:rsidR="00EE0DE4" w:rsidRPr="002B2BBC" w:rsidRDefault="00EE0DE4" w:rsidP="008E03DC">
            <w:pPr>
              <w:pStyle w:val="TableTextS5"/>
              <w:spacing w:before="20" w:after="0"/>
              <w:ind w:left="142" w:hanging="142"/>
              <w:rPr>
                <w:rFonts w:asciiTheme="minorHAnsi" w:hAnsiTheme="minorHAnsi" w:cstheme="minorHAnsi"/>
                <w:sz w:val="18"/>
                <w:szCs w:val="18"/>
              </w:rPr>
            </w:pPr>
            <w:r w:rsidRPr="002B2BBC">
              <w:rPr>
                <w:rStyle w:val="Tablefreq"/>
                <w:rFonts w:asciiTheme="minorHAnsi" w:hAnsiTheme="minorHAnsi" w:cstheme="minorHAnsi"/>
                <w:color w:val="auto"/>
                <w:sz w:val="18"/>
                <w:szCs w:val="18"/>
              </w:rPr>
              <w:lastRenderedPageBreak/>
              <w:t>2 670-2 690 MHz</w:t>
            </w:r>
          </w:p>
          <w:p w14:paraId="71C27EDE" w14:textId="77777777" w:rsidR="00EE0DE4" w:rsidRPr="002B2BBC" w:rsidRDefault="00483272"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FIXE</w:t>
            </w:r>
            <w:r w:rsidR="00EE0DE4" w:rsidRPr="002B2BBC">
              <w:rPr>
                <w:rFonts w:asciiTheme="minorHAnsi" w:hAnsiTheme="minorHAnsi" w:cstheme="minorHAnsi"/>
                <w:sz w:val="18"/>
                <w:szCs w:val="18"/>
              </w:rPr>
              <w:t xml:space="preserve">  </w:t>
            </w:r>
            <w:r w:rsidR="00EE0DE4" w:rsidRPr="002B2BBC">
              <w:rPr>
                <w:rStyle w:val="Artref"/>
                <w:rFonts w:asciiTheme="minorHAnsi" w:hAnsiTheme="minorHAnsi" w:cstheme="minorHAnsi"/>
                <w:color w:val="auto"/>
                <w:sz w:val="18"/>
                <w:szCs w:val="18"/>
              </w:rPr>
              <w:t>5.410</w:t>
            </w:r>
          </w:p>
          <w:p w14:paraId="4D8A006F" w14:textId="77777777" w:rsidR="00EE0DE4" w:rsidRPr="002B2BBC" w:rsidRDefault="00483272" w:rsidP="008E03DC">
            <w:pPr>
              <w:pStyle w:val="TableTextS5"/>
              <w:spacing w:before="20" w:after="0"/>
              <w:rPr>
                <w:rFonts w:asciiTheme="minorHAnsi" w:hAnsiTheme="minorHAnsi" w:cstheme="minorHAnsi"/>
                <w:sz w:val="18"/>
                <w:szCs w:val="18"/>
              </w:rPr>
            </w:pPr>
            <w:r w:rsidRPr="002B2BBC">
              <w:rPr>
                <w:rFonts w:asciiTheme="minorHAnsi" w:hAnsiTheme="minorHAnsi" w:cstheme="minorHAnsi"/>
                <w:sz w:val="18"/>
                <w:szCs w:val="18"/>
              </w:rPr>
              <w:t xml:space="preserve">MOBILE sauf mobile aéronautique </w:t>
            </w:r>
            <w:r w:rsidRPr="002B2BBC">
              <w:rPr>
                <w:rStyle w:val="Artref"/>
                <w:rFonts w:asciiTheme="minorHAnsi" w:hAnsiTheme="minorHAnsi" w:cstheme="minorHAnsi"/>
                <w:color w:val="auto"/>
                <w:sz w:val="18"/>
                <w:szCs w:val="18"/>
              </w:rPr>
              <w:t xml:space="preserve"> </w:t>
            </w:r>
            <w:r w:rsidR="00EE0DE4" w:rsidRPr="002B2BBC">
              <w:rPr>
                <w:rStyle w:val="Artref"/>
                <w:rFonts w:asciiTheme="minorHAnsi" w:hAnsiTheme="minorHAnsi" w:cstheme="minorHAnsi"/>
                <w:color w:val="auto"/>
                <w:sz w:val="18"/>
                <w:szCs w:val="18"/>
              </w:rPr>
              <w:t>5.384A</w:t>
            </w:r>
          </w:p>
          <w:p w14:paraId="423F90D8" w14:textId="77777777" w:rsidR="00EE0DE4" w:rsidRPr="002B2BBC" w:rsidRDefault="00483272" w:rsidP="008E03DC">
            <w:pPr>
              <w:pStyle w:val="TableTextS5"/>
              <w:spacing w:before="20" w:after="0"/>
              <w:rPr>
                <w:rFonts w:asciiTheme="minorHAnsi" w:hAnsiTheme="minorHAnsi" w:cstheme="minorHAnsi"/>
                <w:sz w:val="18"/>
                <w:szCs w:val="18"/>
              </w:rPr>
            </w:pPr>
            <w:r w:rsidRPr="002B2BBC">
              <w:rPr>
                <w:rFonts w:asciiTheme="minorHAnsi" w:hAnsiTheme="minorHAnsi" w:cstheme="minorHAnsi"/>
                <w:sz w:val="18"/>
                <w:szCs w:val="18"/>
              </w:rPr>
              <w:t xml:space="preserve">Exploration de la terre par satellite </w:t>
            </w:r>
            <w:r w:rsidR="00EE0DE4" w:rsidRPr="002B2BBC">
              <w:rPr>
                <w:rFonts w:asciiTheme="minorHAnsi" w:hAnsiTheme="minorHAnsi" w:cstheme="minorHAnsi"/>
                <w:sz w:val="18"/>
                <w:szCs w:val="18"/>
              </w:rPr>
              <w:t>(passive)</w:t>
            </w:r>
          </w:p>
          <w:p w14:paraId="1BA4853D" w14:textId="77777777" w:rsidR="00483272" w:rsidRPr="002B2BBC" w:rsidRDefault="00483272"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Radioastronomie</w:t>
            </w:r>
          </w:p>
          <w:p w14:paraId="119835AD" w14:textId="77777777" w:rsidR="00EE0DE4" w:rsidRPr="002B2BBC" w:rsidRDefault="00483272"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 xml:space="preserve">Recherche spatiale </w:t>
            </w:r>
            <w:r w:rsidR="00EE0DE4" w:rsidRPr="002B2BBC">
              <w:rPr>
                <w:rFonts w:asciiTheme="minorHAnsi" w:hAnsiTheme="minorHAnsi" w:cstheme="minorHAnsi"/>
                <w:sz w:val="18"/>
                <w:szCs w:val="18"/>
              </w:rPr>
              <w:t>(passive)</w:t>
            </w:r>
          </w:p>
          <w:p w14:paraId="174FF063" w14:textId="77777777" w:rsidR="00EE0DE4" w:rsidRPr="002B2BBC"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2B2BBC">
              <w:rPr>
                <w:rStyle w:val="Artref"/>
                <w:rFonts w:asciiTheme="minorHAnsi" w:hAnsiTheme="minorHAnsi" w:cstheme="minorHAnsi"/>
                <w:color w:val="auto"/>
                <w:sz w:val="18"/>
                <w:szCs w:val="18"/>
              </w:rPr>
              <w:t>5.149 5.412</w:t>
            </w:r>
          </w:p>
        </w:tc>
        <w:tc>
          <w:tcPr>
            <w:tcW w:w="4111" w:type="dxa"/>
            <w:shd w:val="clear" w:color="auto" w:fill="auto"/>
          </w:tcPr>
          <w:p w14:paraId="70C5C4D4" w14:textId="77777777" w:rsidR="00EE0DE4" w:rsidRPr="002B2BBC" w:rsidRDefault="00EE0DE4" w:rsidP="008E03DC">
            <w:pPr>
              <w:pStyle w:val="TableTextS5"/>
              <w:spacing w:before="20" w:after="0"/>
              <w:ind w:left="142" w:hanging="142"/>
              <w:rPr>
                <w:rFonts w:asciiTheme="minorHAnsi" w:hAnsiTheme="minorHAnsi" w:cstheme="minorHAnsi"/>
                <w:sz w:val="18"/>
                <w:szCs w:val="18"/>
              </w:rPr>
            </w:pPr>
            <w:r w:rsidRPr="002B2BBC">
              <w:rPr>
                <w:rStyle w:val="Tablefreq"/>
                <w:rFonts w:asciiTheme="minorHAnsi" w:hAnsiTheme="minorHAnsi" w:cstheme="minorHAnsi"/>
                <w:color w:val="auto"/>
                <w:sz w:val="18"/>
                <w:szCs w:val="18"/>
              </w:rPr>
              <w:t>2 670-2 690 MHz</w:t>
            </w:r>
          </w:p>
          <w:p w14:paraId="6E1CE210" w14:textId="77777777" w:rsidR="00EE0DE4" w:rsidRPr="002B2BBC" w:rsidRDefault="006D1654"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FIXE</w:t>
            </w:r>
            <w:r w:rsidR="00E7391F" w:rsidRPr="002B2BBC">
              <w:rPr>
                <w:rFonts w:asciiTheme="minorHAnsi" w:hAnsiTheme="minorHAnsi" w:cstheme="minorHAnsi"/>
                <w:sz w:val="18"/>
                <w:szCs w:val="18"/>
              </w:rPr>
              <w:t xml:space="preserve"> 5.410</w:t>
            </w:r>
          </w:p>
          <w:p w14:paraId="65197320" w14:textId="77777777" w:rsidR="00EE0DE4" w:rsidRPr="002B2BBC" w:rsidRDefault="006D1654" w:rsidP="008E03DC">
            <w:pPr>
              <w:pStyle w:val="TableTextS5"/>
              <w:spacing w:before="20" w:after="0"/>
              <w:rPr>
                <w:rStyle w:val="Artref"/>
                <w:rFonts w:asciiTheme="minorHAnsi" w:hAnsiTheme="minorHAnsi" w:cstheme="minorHAnsi"/>
                <w:color w:val="auto"/>
                <w:sz w:val="18"/>
                <w:szCs w:val="18"/>
              </w:rPr>
            </w:pPr>
            <w:r w:rsidRPr="002B2BBC">
              <w:rPr>
                <w:rFonts w:asciiTheme="minorHAnsi" w:hAnsiTheme="minorHAnsi" w:cstheme="minorHAnsi"/>
                <w:sz w:val="18"/>
                <w:szCs w:val="18"/>
              </w:rPr>
              <w:t xml:space="preserve">MOBILE sauf mobile aéronautique </w:t>
            </w:r>
            <w:r w:rsidRPr="002B2BBC">
              <w:rPr>
                <w:rStyle w:val="Artref"/>
                <w:rFonts w:asciiTheme="minorHAnsi" w:hAnsiTheme="minorHAnsi" w:cstheme="minorHAnsi"/>
                <w:color w:val="auto"/>
                <w:sz w:val="18"/>
                <w:szCs w:val="18"/>
              </w:rPr>
              <w:t xml:space="preserve"> </w:t>
            </w:r>
            <w:r w:rsidR="00EE0DE4" w:rsidRPr="002B2BBC">
              <w:rPr>
                <w:rStyle w:val="Artref"/>
                <w:rFonts w:asciiTheme="minorHAnsi" w:hAnsiTheme="minorHAnsi" w:cstheme="minorHAnsi"/>
                <w:color w:val="auto"/>
                <w:sz w:val="18"/>
                <w:szCs w:val="18"/>
              </w:rPr>
              <w:t>5.384A</w:t>
            </w:r>
          </w:p>
          <w:p w14:paraId="1C628172" w14:textId="77777777" w:rsidR="00EE0DE4" w:rsidRPr="002B2BBC" w:rsidRDefault="006D1654" w:rsidP="008E03DC">
            <w:pPr>
              <w:pStyle w:val="TableTextS5"/>
              <w:spacing w:before="20" w:after="0"/>
              <w:rPr>
                <w:rFonts w:asciiTheme="minorHAnsi" w:hAnsiTheme="minorHAnsi" w:cstheme="minorHAnsi"/>
                <w:sz w:val="18"/>
                <w:szCs w:val="18"/>
              </w:rPr>
            </w:pPr>
            <w:r w:rsidRPr="002B2BBC">
              <w:rPr>
                <w:rFonts w:asciiTheme="minorHAnsi" w:hAnsiTheme="minorHAnsi" w:cstheme="minorHAnsi"/>
                <w:sz w:val="18"/>
                <w:szCs w:val="18"/>
              </w:rPr>
              <w:t xml:space="preserve">Exploration de la terre par satellite </w:t>
            </w:r>
            <w:r w:rsidR="00EE0DE4" w:rsidRPr="002B2BBC">
              <w:rPr>
                <w:rFonts w:asciiTheme="minorHAnsi" w:hAnsiTheme="minorHAnsi" w:cstheme="minorHAnsi"/>
                <w:sz w:val="18"/>
                <w:szCs w:val="18"/>
              </w:rPr>
              <w:t>(passive)</w:t>
            </w:r>
          </w:p>
          <w:p w14:paraId="0A0CBEB2" w14:textId="77777777" w:rsidR="006D1654" w:rsidRPr="002B2BBC" w:rsidRDefault="006D1654"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Radioastronomie</w:t>
            </w:r>
          </w:p>
          <w:p w14:paraId="25FC62B2" w14:textId="77777777" w:rsidR="006D1654" w:rsidRPr="002B2BBC" w:rsidRDefault="006D1654" w:rsidP="008E03DC">
            <w:pPr>
              <w:pStyle w:val="TableTextS5"/>
              <w:spacing w:before="20" w:after="0"/>
              <w:ind w:left="142" w:hanging="142"/>
              <w:rPr>
                <w:rFonts w:asciiTheme="minorHAnsi" w:hAnsiTheme="minorHAnsi" w:cstheme="minorHAnsi"/>
                <w:sz w:val="18"/>
                <w:szCs w:val="18"/>
              </w:rPr>
            </w:pPr>
            <w:r w:rsidRPr="002B2BBC">
              <w:rPr>
                <w:rFonts w:asciiTheme="minorHAnsi" w:hAnsiTheme="minorHAnsi" w:cstheme="minorHAnsi"/>
                <w:sz w:val="18"/>
                <w:szCs w:val="18"/>
              </w:rPr>
              <w:t>Recherche spatiale (passive)</w:t>
            </w:r>
          </w:p>
          <w:p w14:paraId="5E630AB3" w14:textId="77777777" w:rsidR="00EE0DE4" w:rsidRPr="002B2BBC"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2B2BBC">
              <w:rPr>
                <w:rStyle w:val="Artref"/>
                <w:rFonts w:asciiTheme="minorHAnsi" w:hAnsiTheme="minorHAnsi" w:cstheme="minorHAnsi"/>
                <w:color w:val="auto"/>
                <w:sz w:val="18"/>
                <w:szCs w:val="18"/>
              </w:rPr>
              <w:t>5.149</w:t>
            </w:r>
          </w:p>
        </w:tc>
        <w:tc>
          <w:tcPr>
            <w:tcW w:w="2977" w:type="dxa"/>
            <w:shd w:val="clear" w:color="auto" w:fill="auto"/>
          </w:tcPr>
          <w:p w14:paraId="189E4C2C" w14:textId="77777777" w:rsidR="00E7391F"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B2BBC">
              <w:rPr>
                <w:rStyle w:val="Tablefreq"/>
                <w:rFonts w:asciiTheme="minorHAnsi" w:hAnsiTheme="minorHAnsi" w:cstheme="minorHAnsi"/>
                <w:b w:val="0"/>
                <w:color w:val="auto"/>
                <w:sz w:val="18"/>
                <w:szCs w:val="18"/>
              </w:rPr>
              <w:t>IMT (2500-2690 MHz)</w:t>
            </w:r>
          </w:p>
          <w:p w14:paraId="0BDCF0FB" w14:textId="77777777" w:rsidR="00E7391F"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6157B1E" w14:textId="77777777" w:rsidR="00EE0DE4"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B2BBC">
              <w:rPr>
                <w:rStyle w:val="Tablefreq"/>
                <w:rFonts w:asciiTheme="minorHAnsi" w:hAnsiTheme="minorHAnsi" w:cstheme="minorHAnsi"/>
                <w:b w:val="0"/>
                <w:color w:val="auto"/>
                <w:sz w:val="18"/>
                <w:szCs w:val="18"/>
              </w:rPr>
              <w:t>Accès fixe sans fil à la large bande fixe (BFWA) (2500-2690 MHz)</w:t>
            </w:r>
          </w:p>
        </w:tc>
        <w:tc>
          <w:tcPr>
            <w:tcW w:w="3118" w:type="dxa"/>
            <w:shd w:val="clear" w:color="auto" w:fill="auto"/>
          </w:tcPr>
          <w:p w14:paraId="7120EEA2" w14:textId="77777777" w:rsidR="00E7391F" w:rsidRPr="002B2BBC" w:rsidRDefault="00702661"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(Rev. CMR-19</w:t>
            </w:r>
            <w:r w:rsidR="00E7391F" w:rsidRPr="002B2BBC">
              <w:rPr>
                <w:rStyle w:val="Tablefreq"/>
                <w:rFonts w:asciiTheme="minorHAnsi" w:hAnsiTheme="minorHAnsi" w:cstheme="minorHAnsi"/>
                <w:b w:val="0"/>
                <w:color w:val="auto"/>
                <w:sz w:val="18"/>
                <w:szCs w:val="18"/>
              </w:rPr>
              <w:t>) s’applique pour les IMT</w:t>
            </w:r>
          </w:p>
          <w:p w14:paraId="176FBAA9" w14:textId="77777777" w:rsidR="00E7391F"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45897F9" w14:textId="77777777" w:rsidR="00EE0DE4" w:rsidRPr="002B2BBC" w:rsidRDefault="00E7391F" w:rsidP="00E7391F">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B2BBC">
              <w:rPr>
                <w:rStyle w:val="Tablefreq"/>
                <w:rFonts w:asciiTheme="minorHAnsi" w:hAnsiTheme="minorHAnsi" w:cstheme="minorHAnsi"/>
                <w:b w:val="0"/>
                <w:color w:val="auto"/>
                <w:sz w:val="18"/>
                <w:szCs w:val="18"/>
              </w:rPr>
              <w:t>Recommandation UIT-R F.701/ Recommandation UIT-R F.746/ Recommandation UIT-R F.1243</w:t>
            </w:r>
          </w:p>
        </w:tc>
      </w:tr>
      <w:tr w:rsidR="00EE0DE4" w:rsidRPr="00F30BBB" w14:paraId="6709168D" w14:textId="77777777" w:rsidTr="00FE638A">
        <w:trPr>
          <w:cantSplit/>
        </w:trPr>
        <w:tc>
          <w:tcPr>
            <w:tcW w:w="4077" w:type="dxa"/>
          </w:tcPr>
          <w:p w14:paraId="16554047"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2 690-2 700 MHz</w:t>
            </w:r>
          </w:p>
          <w:p w14:paraId="5F8FAD85" w14:textId="77777777" w:rsidR="00EE0DE4" w:rsidRPr="00545810" w:rsidRDefault="006D165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2600BD55" w14:textId="77777777"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56C1C95" w14:textId="77777777"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1F91242C"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5.340 5.422</w:t>
            </w:r>
          </w:p>
        </w:tc>
        <w:tc>
          <w:tcPr>
            <w:tcW w:w="4111" w:type="dxa"/>
          </w:tcPr>
          <w:p w14:paraId="1E256DA0"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2 690-2 700 MHz</w:t>
            </w:r>
          </w:p>
          <w:p w14:paraId="1CEB4B19" w14:textId="77777777" w:rsidR="00EE0DE4" w:rsidRPr="00545810" w:rsidRDefault="006D165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w:t>
            </w:r>
            <w:r w:rsidR="00EE0DE4" w:rsidRPr="00545810">
              <w:rPr>
                <w:rFonts w:asciiTheme="minorHAnsi" w:hAnsiTheme="minorHAnsi" w:cstheme="minorHAnsi"/>
                <w:sz w:val="18"/>
                <w:szCs w:val="18"/>
              </w:rPr>
              <w:t>(passive)</w:t>
            </w:r>
          </w:p>
          <w:p w14:paraId="09ACCBDC" w14:textId="77777777"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45157F3A" w14:textId="77777777" w:rsidR="00EE0DE4" w:rsidRPr="00545810" w:rsidRDefault="006D165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p w14:paraId="64BEB8C6"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5.340  </w:t>
            </w:r>
            <w:r w:rsidRPr="00545810">
              <w:rPr>
                <w:rStyle w:val="Artref"/>
                <w:rFonts w:asciiTheme="minorHAnsi" w:hAnsiTheme="minorHAnsi" w:cstheme="minorHAnsi"/>
                <w:color w:val="auto"/>
                <w:sz w:val="18"/>
                <w:szCs w:val="18"/>
                <w:u w:val="single"/>
              </w:rPr>
              <w:t>5.422[AddA14]</w:t>
            </w:r>
          </w:p>
        </w:tc>
        <w:tc>
          <w:tcPr>
            <w:tcW w:w="2977" w:type="dxa"/>
          </w:tcPr>
          <w:p w14:paraId="03C36291" w14:textId="77777777" w:rsidR="00EE0DE4" w:rsidRPr="00545810" w:rsidRDefault="006D16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(Mesures du continuum et études des galaxies)</w:t>
            </w:r>
          </w:p>
        </w:tc>
        <w:tc>
          <w:tcPr>
            <w:tcW w:w="3118" w:type="dxa"/>
          </w:tcPr>
          <w:p w14:paraId="79A917F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560C8C7A" w14:textId="77777777" w:rsidTr="00FE638A">
        <w:trPr>
          <w:cantSplit/>
        </w:trPr>
        <w:tc>
          <w:tcPr>
            <w:tcW w:w="4077" w:type="dxa"/>
          </w:tcPr>
          <w:p w14:paraId="62B3057F"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2 700-2 900 MHz</w:t>
            </w:r>
          </w:p>
          <w:p w14:paraId="08E6D705"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FE7E9D" w:rsidRPr="00545810">
              <w:rPr>
                <w:rFonts w:asciiTheme="minorHAnsi" w:hAnsiTheme="minorHAnsi" w:cstheme="minorHAnsi"/>
                <w:sz w:val="18"/>
                <w:szCs w:val="18"/>
              </w:rPr>
              <w:t>AERONAUTIQUE</w:t>
            </w:r>
            <w:r w:rsidR="00FE7E9D"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14:paraId="1AD3944A"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FE7E9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1EC9A92"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5.423 5.424</w:t>
            </w:r>
          </w:p>
        </w:tc>
        <w:tc>
          <w:tcPr>
            <w:tcW w:w="4111" w:type="dxa"/>
          </w:tcPr>
          <w:p w14:paraId="2CF2BC04"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2 700-2 900 MHz</w:t>
            </w:r>
          </w:p>
          <w:p w14:paraId="7723AB49"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FE7E9D" w:rsidRPr="00545810">
              <w:rPr>
                <w:rFonts w:asciiTheme="minorHAnsi" w:hAnsiTheme="minorHAnsi" w:cstheme="minorHAnsi"/>
                <w:sz w:val="18"/>
                <w:szCs w:val="18"/>
              </w:rPr>
              <w:t>AERONAUTIQUE</w:t>
            </w:r>
            <w:r w:rsidR="00FE7E9D"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14:paraId="2E6EF473"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FE7E9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1A4AD07"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5.423</w:t>
            </w:r>
          </w:p>
        </w:tc>
        <w:tc>
          <w:tcPr>
            <w:tcW w:w="2977" w:type="dxa"/>
          </w:tcPr>
          <w:p w14:paraId="558EC9CC" w14:textId="77777777" w:rsidR="00EE0DE4" w:rsidRPr="00545810" w:rsidRDefault="00FE7E9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de radionavigation aéronautique</w:t>
            </w:r>
            <w:r w:rsidR="00EE0DE4" w:rsidRPr="00545810">
              <w:rPr>
                <w:rStyle w:val="Tablefreq"/>
                <w:rFonts w:asciiTheme="minorHAnsi" w:hAnsiTheme="minorHAnsi" w:cstheme="minorHAnsi"/>
                <w:b w:val="0"/>
                <w:color w:val="auto"/>
                <w:sz w:val="18"/>
                <w:szCs w:val="18"/>
              </w:rPr>
              <w:t>:</w:t>
            </w:r>
          </w:p>
          <w:p w14:paraId="61E07272" w14:textId="77777777" w:rsidR="00FE7E9D" w:rsidRPr="00545810" w:rsidRDefault="00FE7E9D"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primaire de surveillance (</w:t>
            </w:r>
            <w:r w:rsidR="00EE0DE4" w:rsidRPr="00545810">
              <w:rPr>
                <w:rStyle w:val="Tablefreq"/>
                <w:rFonts w:asciiTheme="minorHAnsi" w:hAnsiTheme="minorHAnsi" w:cstheme="minorHAnsi"/>
                <w:b w:val="0"/>
                <w:color w:val="auto"/>
                <w:sz w:val="18"/>
                <w:szCs w:val="18"/>
              </w:rPr>
              <w:t>PSR</w:t>
            </w:r>
            <w:r w:rsidRPr="00545810">
              <w:rPr>
                <w:rStyle w:val="Tablefreq"/>
                <w:rFonts w:asciiTheme="minorHAnsi" w:hAnsiTheme="minorHAnsi" w:cstheme="minorHAnsi"/>
                <w:b w:val="0"/>
                <w:color w:val="auto"/>
                <w:sz w:val="18"/>
                <w:szCs w:val="18"/>
              </w:rPr>
              <w:t>)</w:t>
            </w:r>
          </w:p>
          <w:p w14:paraId="7A93695C" w14:textId="77777777" w:rsidR="00EE0DE4" w:rsidRPr="00545810" w:rsidRDefault="00FE7E9D"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météorologique</w:t>
            </w:r>
          </w:p>
        </w:tc>
        <w:tc>
          <w:tcPr>
            <w:tcW w:w="3118" w:type="dxa"/>
          </w:tcPr>
          <w:p w14:paraId="043DE87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72B9C51E" w14:textId="77777777" w:rsidTr="00FE638A">
        <w:trPr>
          <w:cantSplit/>
        </w:trPr>
        <w:tc>
          <w:tcPr>
            <w:tcW w:w="4077" w:type="dxa"/>
          </w:tcPr>
          <w:p w14:paraId="3A75FD56"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2 900-3 100 MHz</w:t>
            </w:r>
          </w:p>
          <w:p w14:paraId="5B849DFD"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604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5.424A</w:t>
            </w:r>
          </w:p>
          <w:p w14:paraId="09ADD346"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5.426</w:t>
            </w:r>
          </w:p>
          <w:p w14:paraId="6C8EC82B"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5.425 5.427</w:t>
            </w:r>
          </w:p>
        </w:tc>
        <w:tc>
          <w:tcPr>
            <w:tcW w:w="4111" w:type="dxa"/>
          </w:tcPr>
          <w:p w14:paraId="3CA20C1D"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2 900-3 100 MHz</w:t>
            </w:r>
          </w:p>
          <w:p w14:paraId="2FB77CFE"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7604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5.424A</w:t>
            </w:r>
          </w:p>
          <w:p w14:paraId="2D42E88D"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5.426</w:t>
            </w:r>
          </w:p>
          <w:p w14:paraId="7AE03F9D"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5.425 5.427</w:t>
            </w:r>
          </w:p>
        </w:tc>
        <w:tc>
          <w:tcPr>
            <w:tcW w:w="2977" w:type="dxa"/>
          </w:tcPr>
          <w:p w14:paraId="07F55470" w14:textId="77777777" w:rsidR="00E7604C" w:rsidRPr="00545810" w:rsidRDefault="00E760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de radionavigation aéronautique:</w:t>
            </w:r>
          </w:p>
          <w:p w14:paraId="69B4FD77" w14:textId="77777777" w:rsidR="00E7604C" w:rsidRPr="00545810" w:rsidRDefault="00E7604C"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primaire de surveillance (PSR)</w:t>
            </w:r>
          </w:p>
          <w:p w14:paraId="5F6CA195" w14:textId="77777777" w:rsidR="00EE0DE4" w:rsidRPr="00545810" w:rsidRDefault="00E7604C" w:rsidP="00E2790E">
            <w:pPr>
              <w:pStyle w:val="TableTextS5"/>
              <w:numPr>
                <w:ilvl w:val="0"/>
                <w:numId w:val="15"/>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météorologique</w:t>
            </w:r>
          </w:p>
        </w:tc>
        <w:tc>
          <w:tcPr>
            <w:tcW w:w="3118" w:type="dxa"/>
          </w:tcPr>
          <w:p w14:paraId="657FCBC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045D070" w14:textId="77777777" w:rsidTr="00FE638A">
        <w:trPr>
          <w:cantSplit/>
        </w:trPr>
        <w:tc>
          <w:tcPr>
            <w:tcW w:w="4077" w:type="dxa"/>
          </w:tcPr>
          <w:p w14:paraId="5BCC0DB4"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3 100-3 300 MHz</w:t>
            </w:r>
          </w:p>
          <w:p w14:paraId="3E368B55"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861F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D8C06A8" w14:textId="77777777" w:rsidR="00EE0DE4" w:rsidRPr="00545810" w:rsidRDefault="004861FF" w:rsidP="008E03DC">
            <w:pPr>
              <w:pStyle w:val="TableTextS5"/>
              <w:spacing w:before="20" w:after="0"/>
              <w:rPr>
                <w:rFonts w:asciiTheme="minorHAnsi" w:hAnsiTheme="minorHAnsi" w:cstheme="minorHAnsi"/>
                <w:b/>
                <w:sz w:val="18"/>
                <w:szCs w:val="18"/>
              </w:rPr>
            </w:pPr>
            <w:r w:rsidRPr="00545810">
              <w:rPr>
                <w:rFonts w:asciiTheme="minorHAnsi" w:hAnsiTheme="minorHAnsi" w:cstheme="minorHAnsi"/>
                <w:sz w:val="18"/>
                <w:szCs w:val="18"/>
              </w:rPr>
              <w:t>E</w:t>
            </w:r>
            <w:r w:rsidR="00EE0DE4" w:rsidRPr="00545810">
              <w:rPr>
                <w:rFonts w:asciiTheme="minorHAnsi" w:hAnsiTheme="minorHAnsi" w:cstheme="minorHAnsi"/>
                <w:sz w:val="18"/>
                <w:szCs w:val="18"/>
              </w:rPr>
              <w:t>xploration</w:t>
            </w:r>
            <w:r w:rsidRPr="00545810">
              <w:rPr>
                <w:rFonts w:asciiTheme="minorHAnsi" w:hAnsiTheme="minorHAnsi" w:cstheme="minorHAnsi"/>
                <w:sz w:val="18"/>
                <w:szCs w:val="18"/>
              </w:rPr>
              <w:t xml:space="preserve"> de la terre par </w:t>
            </w:r>
            <w:r w:rsidR="00EE0DE4" w:rsidRPr="00545810">
              <w:rPr>
                <w:rFonts w:asciiTheme="minorHAnsi" w:hAnsiTheme="minorHAnsi" w:cstheme="minorHAnsi"/>
                <w:sz w:val="18"/>
                <w:szCs w:val="18"/>
              </w:rPr>
              <w:t>satellite (active)</w:t>
            </w:r>
          </w:p>
          <w:p w14:paraId="0FE83F83" w14:textId="77777777" w:rsidR="00EE0DE4" w:rsidRPr="00545810" w:rsidRDefault="004861F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5BD94E51"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5.149 5.428</w:t>
            </w:r>
          </w:p>
        </w:tc>
        <w:tc>
          <w:tcPr>
            <w:tcW w:w="4111" w:type="dxa"/>
          </w:tcPr>
          <w:p w14:paraId="3A9E6F70"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3 100-3 300 MHz</w:t>
            </w:r>
          </w:p>
          <w:p w14:paraId="6B25F8BF"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861FF"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2AC4A828" w14:textId="77777777" w:rsidR="00EE0DE4" w:rsidRPr="00545810" w:rsidRDefault="004861FF"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5573C83E" w14:textId="77777777" w:rsidR="00EE0DE4" w:rsidRPr="00545810" w:rsidRDefault="004861F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55D5D7D3"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07C5A9A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450AF42A" w14:textId="77777777" w:rsidR="00EE0DE4" w:rsidRPr="00545810" w:rsidRDefault="004861F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3100-3300 MHz, les administrations sont priées de tenir compte des applications de la radioastronomie conformément au numéro 5.149 du RR.</w:t>
            </w:r>
          </w:p>
        </w:tc>
      </w:tr>
      <w:tr w:rsidR="00EE0DE4" w:rsidRPr="00F30BBB" w14:paraId="245A772F" w14:textId="77777777" w:rsidTr="00FE638A">
        <w:trPr>
          <w:cantSplit/>
        </w:trPr>
        <w:tc>
          <w:tcPr>
            <w:tcW w:w="4077" w:type="dxa"/>
          </w:tcPr>
          <w:p w14:paraId="215A4915" w14:textId="77777777" w:rsidR="00EE0DE4" w:rsidRPr="00545810" w:rsidRDefault="00EE0DE4" w:rsidP="008E03DC">
            <w:pPr>
              <w:pStyle w:val="TableTextS5"/>
              <w:tabs>
                <w:tab w:val="clear" w:pos="170"/>
              </w:tabs>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3 300-3 400 MHz</w:t>
            </w:r>
          </w:p>
          <w:p w14:paraId="1FB26FCA" w14:textId="77777777" w:rsidR="00EE0DE4" w:rsidRPr="00545810" w:rsidRDefault="00EE0DE4" w:rsidP="008E03DC">
            <w:pPr>
              <w:pStyle w:val="TableTextS5"/>
              <w:tabs>
                <w:tab w:val="clear" w:pos="170"/>
              </w:tabs>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4861F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1B7764F6" w14:textId="77777777" w:rsidR="00EE0DE4" w:rsidRPr="00545810" w:rsidRDefault="00EE0DE4" w:rsidP="008E03DC">
            <w:pPr>
              <w:pStyle w:val="TableTextS5"/>
              <w:tabs>
                <w:tab w:val="clear" w:pos="170"/>
              </w:tabs>
              <w:spacing w:before="20" w:after="0"/>
              <w:ind w:left="142" w:right="130" w:hanging="142"/>
              <w:rPr>
                <w:rStyle w:val="Artref"/>
                <w:rFonts w:asciiTheme="minorHAnsi" w:hAnsiTheme="minorHAnsi" w:cstheme="minorHAnsi"/>
                <w:color w:val="auto"/>
                <w:sz w:val="18"/>
                <w:szCs w:val="18"/>
              </w:rPr>
            </w:pPr>
          </w:p>
          <w:p w14:paraId="4E68FD45"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5.429 5.429A 5.429B  5.430 </w:t>
            </w:r>
          </w:p>
        </w:tc>
        <w:tc>
          <w:tcPr>
            <w:tcW w:w="4111" w:type="dxa"/>
          </w:tcPr>
          <w:p w14:paraId="2CC919FB" w14:textId="77777777" w:rsidR="00EE0DE4" w:rsidRPr="00545810" w:rsidRDefault="00EE0DE4" w:rsidP="008E03DC">
            <w:pPr>
              <w:pStyle w:val="TableTextS5"/>
              <w:tabs>
                <w:tab w:val="clear" w:pos="170"/>
              </w:tabs>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3 300-3 400 MHz</w:t>
            </w:r>
          </w:p>
          <w:p w14:paraId="39F68AD3" w14:textId="77777777" w:rsidR="00B03450" w:rsidRDefault="00B03450" w:rsidP="008E03DC">
            <w:pPr>
              <w:pStyle w:val="TableTextS5"/>
              <w:spacing w:before="30" w:after="0"/>
              <w:ind w:left="142" w:hanging="142"/>
              <w:rPr>
                <w:rFonts w:asciiTheme="minorHAnsi" w:hAnsiTheme="minorHAnsi" w:cstheme="minorHAnsi"/>
                <w:sz w:val="18"/>
                <w:szCs w:val="18"/>
              </w:rPr>
            </w:pPr>
            <w:r>
              <w:rPr>
                <w:rFonts w:asciiTheme="minorHAnsi" w:hAnsiTheme="minorHAnsi" w:cstheme="minorHAnsi"/>
                <w:sz w:val="18"/>
                <w:szCs w:val="18"/>
              </w:rPr>
              <w:t>RADIOLOCALISATION</w:t>
            </w:r>
          </w:p>
          <w:p w14:paraId="423895EC"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4861FF"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p>
          <w:p w14:paraId="0FDC4D56" w14:textId="77777777" w:rsidR="00EE0DE4" w:rsidRPr="009C228C" w:rsidRDefault="00EE0DE4" w:rsidP="008E03DC">
            <w:pPr>
              <w:pStyle w:val="TableTextS5"/>
              <w:spacing w:before="20" w:after="0"/>
              <w:ind w:left="142" w:hanging="142"/>
              <w:rPr>
                <w:rStyle w:val="Tablefreq"/>
                <w:rFonts w:asciiTheme="minorHAnsi" w:hAnsiTheme="minorHAnsi" w:cstheme="minorHAnsi"/>
                <w:color w:val="auto"/>
                <w:sz w:val="18"/>
                <w:szCs w:val="18"/>
                <w:lang w:val="en-GB"/>
              </w:rPr>
            </w:pPr>
            <w:r w:rsidRPr="009C228C">
              <w:rPr>
                <w:rStyle w:val="Tablefreq"/>
                <w:rFonts w:asciiTheme="minorHAnsi" w:hAnsiTheme="minorHAnsi" w:cstheme="minorHAnsi"/>
                <w:b w:val="0"/>
                <w:color w:val="auto"/>
                <w:sz w:val="18"/>
                <w:szCs w:val="18"/>
                <w:lang w:val="en-GB"/>
              </w:rPr>
              <w:t>5.149</w:t>
            </w:r>
            <w:r w:rsidRPr="009C228C">
              <w:rPr>
                <w:rStyle w:val="Artref"/>
                <w:rFonts w:asciiTheme="minorHAnsi" w:hAnsiTheme="minorHAnsi" w:cstheme="minorHAnsi"/>
                <w:color w:val="auto"/>
                <w:sz w:val="18"/>
                <w:szCs w:val="18"/>
                <w:lang w:val="en-GB"/>
              </w:rPr>
              <w:t xml:space="preserve"> </w:t>
            </w:r>
            <w:r w:rsidRPr="009C228C">
              <w:rPr>
                <w:rStyle w:val="Artref"/>
                <w:rFonts w:asciiTheme="minorHAnsi" w:hAnsiTheme="minorHAnsi" w:cstheme="minorHAnsi"/>
                <w:color w:val="auto"/>
                <w:sz w:val="18"/>
                <w:szCs w:val="18"/>
                <w:u w:val="single"/>
                <w:lang w:val="en-GB"/>
              </w:rPr>
              <w:t>5.429[AddA10]</w:t>
            </w:r>
            <w:r w:rsidRPr="009C228C">
              <w:rPr>
                <w:rStyle w:val="Artref"/>
                <w:rFonts w:asciiTheme="minorHAnsi" w:hAnsiTheme="minorHAnsi" w:cstheme="minorHAnsi"/>
                <w:color w:val="auto"/>
                <w:sz w:val="18"/>
                <w:szCs w:val="18"/>
                <w:lang w:val="en-GB"/>
              </w:rPr>
              <w:t xml:space="preserve"> </w:t>
            </w:r>
            <w:r w:rsidRPr="009C228C">
              <w:rPr>
                <w:rStyle w:val="Artref"/>
                <w:rFonts w:asciiTheme="minorHAnsi" w:hAnsiTheme="minorHAnsi" w:cstheme="minorHAnsi"/>
                <w:color w:val="auto"/>
                <w:sz w:val="18"/>
                <w:szCs w:val="18"/>
                <w:u w:val="single"/>
                <w:lang w:val="en-GB"/>
              </w:rPr>
              <w:t>5.429A[AddA27] 5.429B[IMT33]</w:t>
            </w:r>
            <w:r w:rsidRPr="009C228C">
              <w:rPr>
                <w:rStyle w:val="Artref"/>
                <w:rFonts w:asciiTheme="minorHAnsi" w:hAnsiTheme="minorHAnsi" w:cstheme="minorHAnsi"/>
                <w:color w:val="auto"/>
                <w:sz w:val="18"/>
                <w:szCs w:val="18"/>
                <w:lang w:val="en-GB"/>
              </w:rPr>
              <w:t xml:space="preserve">   </w:t>
            </w:r>
          </w:p>
        </w:tc>
        <w:tc>
          <w:tcPr>
            <w:tcW w:w="2977" w:type="dxa"/>
          </w:tcPr>
          <w:p w14:paraId="118FA47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tc>
        <w:tc>
          <w:tcPr>
            <w:tcW w:w="3118" w:type="dxa"/>
          </w:tcPr>
          <w:p w14:paraId="4EA593B1" w14:textId="77777777" w:rsidR="00EE0DE4" w:rsidRPr="00545810" w:rsidRDefault="004861F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223 (Rev.</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w:t>
            </w:r>
            <w:r w:rsidR="00EE0DE4" w:rsidRPr="00545810">
              <w:rPr>
                <w:rStyle w:val="Tablefreq"/>
                <w:rFonts w:asciiTheme="minorHAnsi" w:hAnsiTheme="minorHAnsi" w:cstheme="minorHAnsi"/>
                <w:b w:val="0"/>
                <w:color w:val="auto"/>
                <w:sz w:val="18"/>
                <w:szCs w:val="18"/>
              </w:rPr>
              <w:t>e.</w:t>
            </w:r>
          </w:p>
          <w:p w14:paraId="411FD00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C7D925B" w14:textId="77777777" w:rsidR="00EE0DE4" w:rsidRPr="00545810" w:rsidRDefault="004861F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IMT: </w:t>
            </w:r>
            <w:r w:rsidR="005D0311" w:rsidRPr="00545810">
              <w:rPr>
                <w:rStyle w:val="Tablefreq"/>
                <w:rFonts w:asciiTheme="minorHAnsi" w:hAnsiTheme="minorHAnsi" w:cstheme="minorHAnsi"/>
                <w:b w:val="0"/>
                <w:color w:val="auto"/>
                <w:sz w:val="18"/>
                <w:szCs w:val="18"/>
              </w:rPr>
              <w:t xml:space="preserve">Disposition des canaux </w:t>
            </w:r>
            <w:r w:rsidR="00B03450">
              <w:rPr>
                <w:rStyle w:val="Tablefreq"/>
                <w:rFonts w:asciiTheme="minorHAnsi" w:hAnsiTheme="minorHAnsi" w:cstheme="minorHAnsi"/>
                <w:b w:val="0"/>
                <w:color w:val="auto"/>
                <w:sz w:val="18"/>
                <w:szCs w:val="18"/>
              </w:rPr>
              <w:t>de radiofréquence selon la recommandation</w:t>
            </w:r>
            <w:r w:rsidR="005D0311" w:rsidRPr="00545810">
              <w:rPr>
                <w:rStyle w:val="Tablefreq"/>
                <w:rFonts w:asciiTheme="minorHAnsi" w:hAnsiTheme="minorHAnsi" w:cstheme="minorHAnsi"/>
                <w:b w:val="0"/>
                <w:color w:val="auto"/>
                <w:sz w:val="18"/>
                <w:szCs w:val="18"/>
              </w:rPr>
              <w:t xml:space="preserve"> UIT-R M.1036</w:t>
            </w:r>
          </w:p>
          <w:p w14:paraId="7864B52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A85876F" w14:textId="77777777" w:rsidR="00EE0DE4" w:rsidRPr="00545810" w:rsidRDefault="005D03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 Rapport UIT</w:t>
            </w:r>
            <w:r w:rsidR="00EE0DE4" w:rsidRPr="00545810">
              <w:rPr>
                <w:rStyle w:val="Tablefreq"/>
                <w:rFonts w:asciiTheme="minorHAnsi" w:hAnsiTheme="minorHAnsi" w:cstheme="minorHAnsi"/>
                <w:b w:val="0"/>
                <w:color w:val="auto"/>
                <w:sz w:val="18"/>
                <w:szCs w:val="18"/>
              </w:rPr>
              <w:t xml:space="preserve">-R M.2481 </w:t>
            </w:r>
            <w:r w:rsidRPr="00545810">
              <w:rPr>
                <w:rStyle w:val="Tablefreq"/>
                <w:rFonts w:asciiTheme="minorHAnsi" w:hAnsiTheme="minorHAnsi" w:cstheme="minorHAnsi"/>
                <w:b w:val="0"/>
                <w:color w:val="auto"/>
                <w:sz w:val="18"/>
                <w:szCs w:val="18"/>
              </w:rPr>
              <w:t>devrait être consulté.</w:t>
            </w:r>
          </w:p>
          <w:p w14:paraId="7FA97C1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409BB12" w14:textId="77777777" w:rsidR="00EE0DE4" w:rsidRPr="00545810" w:rsidRDefault="005D03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3300-3400 MHz, les administrations sont priées de tenir compte des applications de la radioastronomie conformément au numéro 5.149 du RR</w:t>
            </w:r>
          </w:p>
        </w:tc>
      </w:tr>
      <w:tr w:rsidR="00EE0DE4" w:rsidRPr="00545810" w14:paraId="6A934CDC" w14:textId="77777777" w:rsidTr="008274EA">
        <w:trPr>
          <w:cantSplit/>
        </w:trPr>
        <w:tc>
          <w:tcPr>
            <w:tcW w:w="4077" w:type="dxa"/>
            <w:shd w:val="clear" w:color="auto" w:fill="auto"/>
          </w:tcPr>
          <w:p w14:paraId="3D9B1127" w14:textId="77777777"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3 400-3 600 MHz</w:t>
            </w:r>
          </w:p>
          <w:p w14:paraId="00EDDF29" w14:textId="77777777" w:rsidR="00EE0DE4" w:rsidRPr="00545810" w:rsidRDefault="005E61D7" w:rsidP="008E03DC">
            <w:pPr>
              <w:pStyle w:val="TableTextS5"/>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4096E124" w14:textId="77777777" w:rsidR="00EE0DE4" w:rsidRPr="00545810" w:rsidRDefault="005E61D7"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7747F339" w14:textId="77777777" w:rsidR="00EE0DE4" w:rsidRPr="00545810" w:rsidRDefault="00EE0DE4"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E61D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5.430A</w:t>
            </w:r>
          </w:p>
          <w:p w14:paraId="1E4AD283" w14:textId="77777777"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Radioloca</w:t>
            </w:r>
            <w:r w:rsidR="005E61D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77AA85C"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5.431</w:t>
            </w:r>
          </w:p>
        </w:tc>
        <w:tc>
          <w:tcPr>
            <w:tcW w:w="4111" w:type="dxa"/>
            <w:shd w:val="clear" w:color="auto" w:fill="auto"/>
          </w:tcPr>
          <w:p w14:paraId="779990CF" w14:textId="77777777"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3 400-3 600 MHz</w:t>
            </w:r>
          </w:p>
          <w:p w14:paraId="595548AA" w14:textId="77777777" w:rsidR="00EE0DE4" w:rsidRPr="00545810" w:rsidRDefault="005E61D7"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7D17827" w14:textId="77777777" w:rsidR="00EE0DE4" w:rsidRPr="00545810" w:rsidRDefault="001A7D67"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FIXE</w:t>
            </w:r>
            <w:r w:rsidR="005E61D7"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5E61D7"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79FB3433" w14:textId="77777777" w:rsidR="00EE0DE4" w:rsidRPr="00545810" w:rsidRDefault="00EE0DE4" w:rsidP="008E03DC">
            <w:pPr>
              <w:pStyle w:val="TableTextS5"/>
              <w:spacing w:before="20" w:after="0"/>
              <w:ind w:right="13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MOBILE </w:t>
            </w:r>
            <w:r w:rsidR="005E61D7"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5.430A </w:t>
            </w:r>
          </w:p>
          <w:p w14:paraId="350E8609" w14:textId="77777777" w:rsidR="00EE0DE4" w:rsidRPr="00545810" w:rsidRDefault="00EE0DE4" w:rsidP="008E03DC">
            <w:pPr>
              <w:pStyle w:val="TableTextS5"/>
              <w:tabs>
                <w:tab w:val="clear" w:pos="170"/>
              </w:tabs>
              <w:spacing w:before="20" w:after="0"/>
              <w:ind w:left="142" w:right="130"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5E61D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2977" w:type="dxa"/>
            <w:shd w:val="clear" w:color="auto" w:fill="auto"/>
          </w:tcPr>
          <w:p w14:paraId="0938C457" w14:textId="77777777" w:rsidR="00EE0DE4" w:rsidRPr="00545810" w:rsidRDefault="005E61D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p>
          <w:p w14:paraId="61D0F28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7F421D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(3400-3600 MHz)</w:t>
            </w:r>
          </w:p>
        </w:tc>
        <w:tc>
          <w:tcPr>
            <w:tcW w:w="3118" w:type="dxa"/>
            <w:shd w:val="clear" w:color="auto" w:fill="auto"/>
          </w:tcPr>
          <w:p w14:paraId="5BC3334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0D76D16" w14:textId="77777777" w:rsidTr="008274EA">
        <w:trPr>
          <w:cantSplit/>
        </w:trPr>
        <w:tc>
          <w:tcPr>
            <w:tcW w:w="4077" w:type="dxa"/>
            <w:shd w:val="clear" w:color="auto" w:fill="auto"/>
          </w:tcPr>
          <w:p w14:paraId="2FF88FDB" w14:textId="77777777"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3 600-4 200 MHz</w:t>
            </w:r>
          </w:p>
          <w:p w14:paraId="6DB388AA" w14:textId="77777777" w:rsidR="00EE0DE4" w:rsidRPr="00545810" w:rsidRDefault="001A7D67" w:rsidP="008E03DC">
            <w:pPr>
              <w:pStyle w:val="TableTextS5"/>
              <w:spacing w:before="20" w:after="0"/>
              <w:ind w:left="142" w:right="130" w:hanging="142"/>
              <w:rPr>
                <w:rFonts w:asciiTheme="minorHAnsi" w:hAnsiTheme="minorHAnsi" w:cstheme="minorHAnsi"/>
                <w:sz w:val="18"/>
                <w:szCs w:val="18"/>
              </w:rPr>
            </w:pPr>
            <w:r w:rsidRPr="00545810">
              <w:rPr>
                <w:rFonts w:asciiTheme="minorHAnsi" w:hAnsiTheme="minorHAnsi" w:cstheme="minorHAnsi"/>
                <w:sz w:val="18"/>
                <w:szCs w:val="18"/>
              </w:rPr>
              <w:t>FIXE</w:t>
            </w:r>
          </w:p>
          <w:p w14:paraId="1B8EE63C" w14:textId="77777777" w:rsidR="00EE0DE4" w:rsidRPr="00545810" w:rsidRDefault="001A7D67" w:rsidP="008E03DC">
            <w:pPr>
              <w:pStyle w:val="TableTextS5"/>
              <w:spacing w:before="20" w:after="0"/>
              <w:ind w:right="13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542344AB" w14:textId="77777777" w:rsidR="00EE0DE4" w:rsidRPr="00545810" w:rsidRDefault="00EE0DE4" w:rsidP="008E03DC">
            <w:pPr>
              <w:pStyle w:val="TableTextS5"/>
              <w:spacing w:before="20" w:after="0"/>
              <w:ind w:left="142" w:right="130"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shd w:val="clear" w:color="auto" w:fill="auto"/>
          </w:tcPr>
          <w:p w14:paraId="680E28CA" w14:textId="77777777" w:rsidR="00EE0DE4" w:rsidRPr="00545810" w:rsidRDefault="00EE0DE4" w:rsidP="008E03DC">
            <w:pPr>
              <w:pStyle w:val="TableTextS5"/>
              <w:spacing w:before="20" w:after="0"/>
              <w:ind w:left="142" w:right="130"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3 600-4 200 MHz</w:t>
            </w:r>
          </w:p>
          <w:p w14:paraId="023FB0F7" w14:textId="77777777" w:rsidR="00EE0DE4" w:rsidRPr="00545810" w:rsidRDefault="001A7D67"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6074B691" w14:textId="77777777" w:rsidR="00EE0DE4" w:rsidRPr="00545810" w:rsidRDefault="001A7D67"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788CB36A"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Mobile</w:t>
            </w:r>
          </w:p>
          <w:p w14:paraId="48CBD913" w14:textId="77777777" w:rsidR="00EE0DE4" w:rsidRPr="00545810" w:rsidRDefault="00EE0DE4" w:rsidP="008E03DC">
            <w:pPr>
              <w:pStyle w:val="TableTextS5"/>
              <w:spacing w:before="20" w:after="0"/>
              <w:ind w:left="142" w:right="130" w:hanging="142"/>
              <w:rPr>
                <w:rStyle w:val="Tablefreq"/>
                <w:rFonts w:asciiTheme="minorHAnsi" w:hAnsiTheme="minorHAnsi" w:cstheme="minorHAnsi"/>
                <w:color w:val="auto"/>
                <w:sz w:val="18"/>
                <w:szCs w:val="18"/>
              </w:rPr>
            </w:pPr>
          </w:p>
        </w:tc>
        <w:tc>
          <w:tcPr>
            <w:tcW w:w="2977" w:type="dxa"/>
            <w:shd w:val="clear" w:color="auto" w:fill="auto"/>
          </w:tcPr>
          <w:p w14:paraId="4F539993" w14:textId="77777777" w:rsidR="00EE0DE4"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PTP du service Fixe dans la bande </w:t>
            </w:r>
            <w:r w:rsidR="00EE0DE4" w:rsidRPr="00545810">
              <w:rPr>
                <w:rStyle w:val="Tablefreq"/>
                <w:rFonts w:asciiTheme="minorHAnsi" w:hAnsiTheme="minorHAnsi" w:cstheme="minorHAnsi"/>
                <w:b w:val="0"/>
                <w:color w:val="auto"/>
                <w:sz w:val="18"/>
                <w:szCs w:val="18"/>
              </w:rPr>
              <w:t>3600-4200 MHz</w:t>
            </w:r>
          </w:p>
          <w:p w14:paraId="553776EA"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4BD9D908" w14:textId="77777777" w:rsidR="00EE0DE4"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PTP/VSAT/SNG du service fixe par satellite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 dans</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la bande </w:t>
            </w:r>
            <w:r w:rsidR="00EE0DE4" w:rsidRPr="00545810">
              <w:rPr>
                <w:rStyle w:val="Tablefreq"/>
                <w:rFonts w:asciiTheme="minorHAnsi" w:hAnsiTheme="minorHAnsi" w:cstheme="minorHAnsi"/>
                <w:b w:val="0"/>
                <w:color w:val="auto"/>
                <w:sz w:val="18"/>
                <w:szCs w:val="18"/>
              </w:rPr>
              <w:t>3600-4200 MHz</w:t>
            </w:r>
          </w:p>
          <w:p w14:paraId="7F67E291"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4F6BCCA3" w14:textId="77777777" w:rsidR="00EE0DE4" w:rsidRPr="00545810" w:rsidRDefault="001A7D6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w:t>
            </w:r>
            <w:r w:rsidR="00EE0DE4" w:rsidRPr="00545810">
              <w:rPr>
                <w:rStyle w:val="Tablefreq"/>
                <w:rFonts w:asciiTheme="minorHAnsi" w:hAnsiTheme="minorHAnsi" w:cstheme="minorHAnsi"/>
                <w:b w:val="0"/>
                <w:color w:val="auto"/>
                <w:sz w:val="18"/>
                <w:szCs w:val="18"/>
              </w:rPr>
              <w:t>BFWA</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dans la bande </w:t>
            </w:r>
            <w:r w:rsidR="00EE0DE4" w:rsidRPr="00545810">
              <w:rPr>
                <w:rStyle w:val="Tablefreq"/>
                <w:rFonts w:asciiTheme="minorHAnsi" w:hAnsiTheme="minorHAnsi" w:cstheme="minorHAnsi"/>
                <w:b w:val="0"/>
                <w:color w:val="auto"/>
                <w:sz w:val="18"/>
                <w:szCs w:val="18"/>
              </w:rPr>
              <w:t>3600-3800MHz</w:t>
            </w:r>
          </w:p>
        </w:tc>
        <w:tc>
          <w:tcPr>
            <w:tcW w:w="3118" w:type="dxa"/>
            <w:shd w:val="clear" w:color="auto" w:fill="auto"/>
          </w:tcPr>
          <w:p w14:paraId="75965BB5" w14:textId="77777777" w:rsidR="00EE0DE4"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disposition des canaux pour les liaisons PTP dans cette bande est basée sur la Recommandation </w:t>
            </w:r>
            <w:r w:rsidR="008274EA">
              <w:rPr>
                <w:rStyle w:val="Tablefreq"/>
                <w:rFonts w:asciiTheme="minorHAnsi" w:hAnsiTheme="minorHAnsi" w:cstheme="minorHAnsi"/>
                <w:b w:val="0"/>
                <w:color w:val="auto"/>
                <w:sz w:val="18"/>
                <w:szCs w:val="18"/>
              </w:rPr>
              <w:t>UIT-R F.635 de l'UIT-R</w:t>
            </w:r>
            <w:r w:rsidRPr="00545810">
              <w:rPr>
                <w:rStyle w:val="Tablefreq"/>
                <w:rFonts w:asciiTheme="minorHAnsi" w:hAnsiTheme="minorHAnsi" w:cstheme="minorHAnsi"/>
                <w:b w:val="0"/>
                <w:color w:val="auto"/>
                <w:sz w:val="18"/>
                <w:szCs w:val="18"/>
              </w:rPr>
              <w:t>.</w:t>
            </w:r>
          </w:p>
          <w:p w14:paraId="24492E6F" w14:textId="77777777" w:rsidR="008274EA" w:rsidRDefault="008274EA"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26871F95" w14:textId="77777777" w:rsidR="008274EA" w:rsidRPr="00545810" w:rsidRDefault="008274EA" w:rsidP="008274EA">
            <w:pPr>
              <w:pStyle w:val="TableTextS5"/>
              <w:tabs>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 1488/ Recommandation UIT-R F.635</w:t>
            </w:r>
          </w:p>
          <w:p w14:paraId="28D36701" w14:textId="77777777" w:rsidR="001A7D67"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p w14:paraId="51235CF7" w14:textId="77777777" w:rsidR="00EE0DE4" w:rsidRPr="00545810" w:rsidRDefault="001A7D67"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246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w:t>
            </w:r>
            <w:r w:rsidR="00EE0DE4" w:rsidRPr="00545810">
              <w:rPr>
                <w:rStyle w:val="Tablefreq"/>
                <w:rFonts w:asciiTheme="minorHAnsi" w:hAnsiTheme="minorHAnsi" w:cstheme="minorHAnsi"/>
                <w:b w:val="0"/>
                <w:color w:val="auto"/>
                <w:sz w:val="18"/>
                <w:szCs w:val="18"/>
              </w:rPr>
              <w:t xml:space="preserve"> BFWA.</w:t>
            </w:r>
          </w:p>
          <w:p w14:paraId="54B25422" w14:textId="77777777" w:rsidR="00EE0DE4" w:rsidRPr="00545810" w:rsidRDefault="00EE0DE4"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5852857A" w14:textId="77777777" w:rsidR="00EE0DE4" w:rsidRPr="00545810" w:rsidRDefault="001A7D6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Certaines administrations envisagent d'utiliser la bande de fréquences 3600 - 3800 MHz pour les futurs systèmes fonctionnant dans le service mobile.</w:t>
            </w:r>
          </w:p>
        </w:tc>
      </w:tr>
      <w:tr w:rsidR="00EE0DE4" w:rsidRPr="00F30BBB" w14:paraId="6F6E27A1" w14:textId="77777777" w:rsidTr="00FE638A">
        <w:trPr>
          <w:cantSplit/>
        </w:trPr>
        <w:tc>
          <w:tcPr>
            <w:tcW w:w="4077" w:type="dxa"/>
          </w:tcPr>
          <w:p w14:paraId="1380E80B"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4 200-4 400 MHz</w:t>
            </w:r>
          </w:p>
          <w:p w14:paraId="5352BBFF"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1A7D67" w:rsidRPr="00545810">
              <w:rPr>
                <w:rFonts w:asciiTheme="minorHAnsi" w:hAnsiTheme="minorHAnsi" w:cstheme="minorHAnsi"/>
                <w:sz w:val="18"/>
                <w:szCs w:val="18"/>
              </w:rPr>
              <w:t xml:space="preserve"> AERONAUTIQUE  </w:t>
            </w:r>
            <w:r w:rsidRPr="00545810">
              <w:rPr>
                <w:rFonts w:asciiTheme="minorHAnsi" w:hAnsiTheme="minorHAnsi" w:cstheme="minorHAnsi"/>
                <w:sz w:val="18"/>
                <w:szCs w:val="18"/>
              </w:rPr>
              <w:t>(R) 5.436</w:t>
            </w:r>
          </w:p>
          <w:p w14:paraId="280302D9"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1A7D67" w:rsidRPr="00545810">
              <w:rPr>
                <w:rFonts w:asciiTheme="minorHAnsi" w:hAnsiTheme="minorHAnsi" w:cstheme="minorHAnsi"/>
                <w:sz w:val="18"/>
                <w:szCs w:val="18"/>
              </w:rPr>
              <w:t>AERONAUTIQUE</w:t>
            </w:r>
            <w:r w:rsidR="001A7D67"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5.438</w:t>
            </w:r>
          </w:p>
          <w:p w14:paraId="1691172D"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Artref"/>
                <w:rFonts w:asciiTheme="minorHAnsi" w:hAnsiTheme="minorHAnsi" w:cstheme="minorHAnsi"/>
                <w:color w:val="auto"/>
                <w:sz w:val="18"/>
                <w:szCs w:val="18"/>
              </w:rPr>
            </w:pPr>
          </w:p>
          <w:p w14:paraId="5732D2BE" w14:textId="77777777" w:rsidR="00EE0DE4" w:rsidRPr="00545810" w:rsidRDefault="008274EA" w:rsidP="008E03DC">
            <w:pPr>
              <w:pStyle w:val="TableTextS5"/>
              <w:spacing w:before="20" w:after="0"/>
              <w:ind w:left="142" w:right="130"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 xml:space="preserve">5.437 </w:t>
            </w:r>
            <w:r w:rsidR="00EE0DE4" w:rsidRPr="00545810">
              <w:rPr>
                <w:rStyle w:val="Artref"/>
                <w:rFonts w:asciiTheme="minorHAnsi" w:hAnsiTheme="minorHAnsi" w:cstheme="minorHAnsi"/>
                <w:color w:val="auto"/>
                <w:sz w:val="18"/>
                <w:szCs w:val="18"/>
              </w:rPr>
              <w:t>5.439 5.440</w:t>
            </w:r>
          </w:p>
        </w:tc>
        <w:tc>
          <w:tcPr>
            <w:tcW w:w="4111" w:type="dxa"/>
          </w:tcPr>
          <w:p w14:paraId="53CBA21B"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4 200-4 400 MHz</w:t>
            </w:r>
          </w:p>
          <w:p w14:paraId="4616D2E7"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1A7D67" w:rsidRPr="00545810">
              <w:rPr>
                <w:rFonts w:asciiTheme="minorHAnsi" w:hAnsiTheme="minorHAnsi" w:cstheme="minorHAnsi"/>
                <w:sz w:val="18"/>
                <w:szCs w:val="18"/>
              </w:rPr>
              <w:t xml:space="preserve"> AERONAUTIQUE  </w:t>
            </w:r>
            <w:r w:rsidRPr="00545810">
              <w:rPr>
                <w:rFonts w:asciiTheme="minorHAnsi" w:hAnsiTheme="minorHAnsi" w:cstheme="minorHAnsi"/>
                <w:sz w:val="18"/>
                <w:szCs w:val="18"/>
              </w:rPr>
              <w:t>(R) 5.436</w:t>
            </w:r>
          </w:p>
          <w:p w14:paraId="74A5D3BD"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1A7D67"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5.438</w:t>
            </w:r>
          </w:p>
          <w:p w14:paraId="18B8E21D"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p>
          <w:p w14:paraId="07C72E1B" w14:textId="77777777" w:rsidR="00EE0DE4" w:rsidRPr="00545810" w:rsidRDefault="008274EA" w:rsidP="008E03DC">
            <w:pPr>
              <w:pStyle w:val="TableTextS5"/>
              <w:spacing w:before="20" w:after="0"/>
              <w:ind w:left="142" w:right="130"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 xml:space="preserve">5.437 </w:t>
            </w:r>
            <w:r w:rsidR="00EE0DE4" w:rsidRPr="00545810">
              <w:rPr>
                <w:rStyle w:val="Tablefreq"/>
                <w:rFonts w:asciiTheme="minorHAnsi" w:hAnsiTheme="minorHAnsi" w:cstheme="minorHAnsi"/>
                <w:b w:val="0"/>
                <w:color w:val="auto"/>
                <w:sz w:val="18"/>
                <w:szCs w:val="18"/>
              </w:rPr>
              <w:t>5.440</w:t>
            </w:r>
          </w:p>
        </w:tc>
        <w:tc>
          <w:tcPr>
            <w:tcW w:w="2977" w:type="dxa"/>
          </w:tcPr>
          <w:p w14:paraId="7F4084CA" w14:textId="77777777" w:rsidR="00EE0DE4" w:rsidRPr="00545810" w:rsidRDefault="001A7D67"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altimètres à bord des avions</w:t>
            </w:r>
          </w:p>
        </w:tc>
        <w:tc>
          <w:tcPr>
            <w:tcW w:w="3118" w:type="dxa"/>
          </w:tcPr>
          <w:p w14:paraId="6933486B"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7E06AF34" w14:textId="77777777" w:rsidTr="00FE638A">
        <w:trPr>
          <w:cantSplit/>
        </w:trPr>
        <w:tc>
          <w:tcPr>
            <w:tcW w:w="4077" w:type="dxa"/>
          </w:tcPr>
          <w:p w14:paraId="6FF347DE"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4 400-4 500 MHz</w:t>
            </w:r>
          </w:p>
          <w:p w14:paraId="6318FD91" w14:textId="77777777" w:rsidR="00EE0DE4" w:rsidRPr="00545810" w:rsidRDefault="00EE39E6"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0C48F7F"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5.440A</w:t>
            </w:r>
          </w:p>
        </w:tc>
        <w:tc>
          <w:tcPr>
            <w:tcW w:w="4111" w:type="dxa"/>
          </w:tcPr>
          <w:p w14:paraId="1FC1E397"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4 400-4 500 MHz</w:t>
            </w:r>
          </w:p>
          <w:p w14:paraId="6C44D345" w14:textId="77777777"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2769FFD8"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14:paraId="2888CC06" w14:textId="77777777" w:rsidR="00EE0DE4" w:rsidRPr="00545810" w:rsidRDefault="00EE0DE4"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307D1C1" w14:textId="77777777" w:rsidR="00EE0DE4" w:rsidRPr="00545810" w:rsidRDefault="008274EA" w:rsidP="008E03DC">
            <w:pPr>
              <w:pStyle w:val="TableTextS5"/>
              <w:tabs>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F.1099</w:t>
            </w:r>
          </w:p>
        </w:tc>
      </w:tr>
      <w:tr w:rsidR="00EE0DE4" w:rsidRPr="00F30BBB" w14:paraId="504FBA7F" w14:textId="77777777" w:rsidTr="00FE638A">
        <w:trPr>
          <w:cantSplit/>
        </w:trPr>
        <w:tc>
          <w:tcPr>
            <w:tcW w:w="4077" w:type="dxa"/>
          </w:tcPr>
          <w:p w14:paraId="617C52C7"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4 500-4 800 MHz</w:t>
            </w:r>
          </w:p>
          <w:p w14:paraId="798083EA" w14:textId="77777777" w:rsidR="00EE0DE4" w:rsidRPr="00545810" w:rsidRDefault="00EE39E6" w:rsidP="008E03DC">
            <w:pPr>
              <w:pStyle w:val="TableTextS5"/>
              <w:tabs>
                <w:tab w:val="clear" w:pos="170"/>
                <w:tab w:val="clear" w:pos="567"/>
                <w:tab w:val="clear" w:pos="737"/>
                <w:tab w:val="clear" w:pos="2977"/>
                <w:tab w:val="clear" w:pos="3266"/>
                <w:tab w:val="left" w:pos="3062"/>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251B03A" w14:textId="77777777" w:rsidR="00EE0DE4" w:rsidRPr="00545810" w:rsidRDefault="00EE39E6" w:rsidP="008E03DC">
            <w:pPr>
              <w:pStyle w:val="TableTextS5"/>
              <w:tabs>
                <w:tab w:val="clear" w:pos="170"/>
                <w:tab w:val="clear" w:pos="567"/>
                <w:tab w:val="clear" w:pos="737"/>
                <w:tab w:val="clear" w:pos="2977"/>
                <w:tab w:val="clear" w:pos="3266"/>
                <w:tab w:val="left" w:pos="3062"/>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5.441</w:t>
            </w:r>
          </w:p>
          <w:p w14:paraId="22E2839A"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5.440A</w:t>
            </w:r>
          </w:p>
        </w:tc>
        <w:tc>
          <w:tcPr>
            <w:tcW w:w="4111" w:type="dxa"/>
          </w:tcPr>
          <w:p w14:paraId="66DF7F50"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4 500-4 800 MHz</w:t>
            </w:r>
          </w:p>
          <w:p w14:paraId="27240E22" w14:textId="77777777"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D3F01AC" w14:textId="77777777" w:rsidR="00EE0DE4" w:rsidRPr="00545810" w:rsidRDefault="00EE39E6"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5.441</w:t>
            </w:r>
          </w:p>
          <w:p w14:paraId="652FFCB9"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14:paraId="7CFF2BDB" w14:textId="77777777" w:rsidR="00EE0DE4"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14:paraId="64426AEA" w14:textId="77777777" w:rsidR="00EE39E6"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30C84AC" w14:textId="77777777" w:rsidR="00EE0DE4"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 Radar de détection du niveau des réservoirs</w:t>
            </w:r>
            <w:r w:rsidR="00EE0DE4" w:rsidRPr="00545810">
              <w:rPr>
                <w:rStyle w:val="Tablefreq"/>
                <w:rFonts w:asciiTheme="minorHAnsi" w:hAnsiTheme="minorHAnsi" w:cstheme="minorHAnsi"/>
                <w:b w:val="0"/>
                <w:color w:val="auto"/>
                <w:sz w:val="18"/>
                <w:szCs w:val="18"/>
              </w:rPr>
              <w:t xml:space="preserve"> (RLPR)</w:t>
            </w:r>
          </w:p>
        </w:tc>
        <w:tc>
          <w:tcPr>
            <w:tcW w:w="3118" w:type="dxa"/>
          </w:tcPr>
          <w:p w14:paraId="724AA960" w14:textId="77777777" w:rsidR="00EE0DE4" w:rsidRDefault="00EE39E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4 500-4 800 MHz fait partie du Plan APP30B (SFS espace vers T</w:t>
            </w:r>
            <w:r w:rsidR="0066169E" w:rsidRPr="00545810">
              <w:rPr>
                <w:rStyle w:val="Tablefreq"/>
                <w:rFonts w:asciiTheme="minorHAnsi" w:hAnsiTheme="minorHAnsi" w:cstheme="minorHAnsi"/>
                <w:b w:val="0"/>
                <w:color w:val="auto"/>
                <w:sz w:val="18"/>
                <w:szCs w:val="18"/>
              </w:rPr>
              <w:t>erre). Voir l'annexe C</w:t>
            </w:r>
            <w:r w:rsidRPr="00545810">
              <w:rPr>
                <w:rStyle w:val="Tablefreq"/>
                <w:rFonts w:asciiTheme="minorHAnsi" w:hAnsiTheme="minorHAnsi" w:cstheme="minorHAnsi"/>
                <w:b w:val="0"/>
                <w:color w:val="auto"/>
                <w:sz w:val="18"/>
                <w:szCs w:val="18"/>
              </w:rPr>
              <w:t>.</w:t>
            </w:r>
          </w:p>
          <w:p w14:paraId="3550C17C" w14:textId="77777777" w:rsidR="00AB1001" w:rsidRDefault="00AB1001"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761B8464" w14:textId="77777777" w:rsidR="00AB1001" w:rsidRPr="00545810" w:rsidRDefault="00AB1001"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F.1099</w:t>
            </w:r>
          </w:p>
          <w:p w14:paraId="18B2E212" w14:textId="77777777" w:rsidR="00EE39E6" w:rsidRPr="00545810" w:rsidRDefault="00EE39E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p>
          <w:p w14:paraId="21979C31" w14:textId="77777777" w:rsidR="00EE39E6"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Ultra-wideband</w:t>
            </w:r>
            <w:r w:rsidR="00EE0DE4" w:rsidRPr="00545810">
              <w:rPr>
                <w:rStyle w:val="Tablefreq"/>
                <w:rFonts w:asciiTheme="minorHAnsi" w:hAnsiTheme="minorHAnsi" w:cstheme="minorHAnsi"/>
                <w:b w:val="0"/>
                <w:color w:val="auto"/>
                <w:sz w:val="18"/>
                <w:szCs w:val="18"/>
              </w:rPr>
              <w:t xml:space="preserve"> (UWB): </w:t>
            </w:r>
            <w:r w:rsidRPr="00545810">
              <w:rPr>
                <w:rStyle w:val="Tablefreq"/>
                <w:rFonts w:asciiTheme="minorHAnsi" w:hAnsiTheme="minorHAnsi" w:cstheme="minorHAnsi"/>
                <w:b w:val="0"/>
                <w:color w:val="auto"/>
                <w:sz w:val="18"/>
                <w:szCs w:val="18"/>
              </w:rPr>
              <w:t>voir</w:t>
            </w:r>
            <w:r w:rsidR="00EE0DE4" w:rsidRPr="00545810">
              <w:rPr>
                <w:rStyle w:val="Tablefreq"/>
                <w:rFonts w:asciiTheme="minorHAnsi" w:hAnsiTheme="minorHAnsi" w:cstheme="minorHAnsi"/>
                <w:b w:val="0"/>
                <w:color w:val="auto"/>
                <w:sz w:val="18"/>
                <w:szCs w:val="18"/>
              </w:rPr>
              <w:t xml:space="preserve"> </w:t>
            </w:r>
            <w:r w:rsidR="008274EA">
              <w:rPr>
                <w:rStyle w:val="Tablefreq"/>
                <w:rFonts w:asciiTheme="minorHAnsi" w:hAnsiTheme="minorHAnsi" w:cstheme="minorHAnsi"/>
                <w:b w:val="0"/>
                <w:color w:val="auto"/>
                <w:sz w:val="18"/>
                <w:szCs w:val="18"/>
              </w:rPr>
              <w:t>Recommandations UIT-R SM.1896-X</w:t>
            </w:r>
            <w:r w:rsidRPr="00545810">
              <w:rPr>
                <w:rStyle w:val="Tablefreq"/>
                <w:rFonts w:asciiTheme="minorHAnsi" w:hAnsiTheme="minorHAnsi" w:cstheme="minorHAnsi"/>
                <w:b w:val="0"/>
                <w:color w:val="auto"/>
                <w:sz w:val="18"/>
                <w:szCs w:val="18"/>
              </w:rPr>
              <w:t xml:space="preserve"> et UIT-RSM.1755, et le Rapport UIT-R SM</w:t>
            </w:r>
            <w:r w:rsidR="008274EA">
              <w:rPr>
                <w:rStyle w:val="Tablefreq"/>
                <w:rFonts w:asciiTheme="minorHAnsi" w:hAnsiTheme="minorHAnsi" w:cstheme="minorHAnsi"/>
                <w:b w:val="0"/>
                <w:color w:val="auto"/>
                <w:sz w:val="18"/>
                <w:szCs w:val="18"/>
              </w:rPr>
              <w:t>. 2153-X</w:t>
            </w:r>
          </w:p>
        </w:tc>
      </w:tr>
      <w:tr w:rsidR="00EE0DE4" w:rsidRPr="002F0C76" w14:paraId="52F581EA" w14:textId="77777777" w:rsidTr="00FE638A">
        <w:trPr>
          <w:cantSplit/>
        </w:trPr>
        <w:tc>
          <w:tcPr>
            <w:tcW w:w="4077" w:type="dxa"/>
          </w:tcPr>
          <w:p w14:paraId="1DB28AE8"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4 800-4 990 MHz</w:t>
            </w:r>
          </w:p>
          <w:p w14:paraId="6587A7EB" w14:textId="77777777" w:rsidR="00EE0DE4" w:rsidRPr="00545810" w:rsidRDefault="00EE39E6" w:rsidP="008E03DC">
            <w:pPr>
              <w:pStyle w:val="TableTextS5"/>
              <w:tabs>
                <w:tab w:val="clear" w:pos="170"/>
                <w:tab w:val="clear" w:pos="567"/>
                <w:tab w:val="clear" w:pos="737"/>
                <w:tab w:val="clear" w:pos="3266"/>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041C0B5"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 xml:space="preserve">5.440A 5.441A  5.441B </w:t>
            </w:r>
            <w:r w:rsidRPr="00545810">
              <w:rPr>
                <w:rStyle w:val="Artref"/>
                <w:rFonts w:asciiTheme="minorHAnsi" w:hAnsiTheme="minorHAnsi" w:cstheme="minorHAnsi"/>
                <w:color w:val="auto"/>
                <w:sz w:val="18"/>
                <w:szCs w:val="18"/>
                <w:shd w:val="clear" w:color="auto" w:fill="FFFFFF"/>
              </w:rPr>
              <w:t>5.442</w:t>
            </w:r>
          </w:p>
          <w:p w14:paraId="158AAD88" w14:textId="77777777" w:rsidR="00EE0DE4" w:rsidRPr="00545810" w:rsidRDefault="00EE39E6" w:rsidP="008E03DC">
            <w:pPr>
              <w:pStyle w:val="TableTextS5"/>
              <w:tabs>
                <w:tab w:val="clear" w:pos="170"/>
                <w:tab w:val="clear" w:pos="567"/>
                <w:tab w:val="clear" w:pos="737"/>
                <w:tab w:val="clear" w:pos="3266"/>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43002B7"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5.149 5.339 5.443</w:t>
            </w:r>
          </w:p>
        </w:tc>
        <w:tc>
          <w:tcPr>
            <w:tcW w:w="4111" w:type="dxa"/>
          </w:tcPr>
          <w:p w14:paraId="40E4E4D2"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4 800-4 990 MHz</w:t>
            </w:r>
          </w:p>
          <w:p w14:paraId="282B2AED" w14:textId="77777777"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1B1A8963"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AE192D" w:rsidRPr="00545810">
              <w:rPr>
                <w:rStyle w:val="Tablefreq"/>
                <w:rFonts w:asciiTheme="minorHAnsi" w:hAnsiTheme="minorHAnsi" w:cstheme="minorHAnsi"/>
                <w:b w:val="0"/>
                <w:color w:val="auto"/>
                <w:sz w:val="18"/>
                <w:szCs w:val="18"/>
                <w:u w:val="single"/>
              </w:rPr>
              <w:t>5.441B</w:t>
            </w:r>
            <w:r w:rsidR="00AE192D" w:rsidRPr="00545810">
              <w:rPr>
                <w:rStyle w:val="Artref"/>
                <w:rFonts w:asciiTheme="minorHAnsi" w:hAnsiTheme="minorHAnsi" w:cstheme="minorHAnsi"/>
                <w:color w:val="auto"/>
                <w:sz w:val="18"/>
                <w:szCs w:val="18"/>
                <w:u w:val="single"/>
              </w:rPr>
              <w:t xml:space="preserve"> [</w:t>
            </w:r>
            <w:r w:rsidR="00AB1001">
              <w:rPr>
                <w:rStyle w:val="Artref"/>
                <w:rFonts w:asciiTheme="minorHAnsi" w:hAnsiTheme="minorHAnsi" w:cstheme="minorHAnsi"/>
                <w:color w:val="auto"/>
                <w:sz w:val="18"/>
                <w:szCs w:val="18"/>
                <w:u w:val="single"/>
              </w:rPr>
              <w:t>IMT26</w:t>
            </w:r>
            <w:r w:rsidRPr="00545810">
              <w:rPr>
                <w:rStyle w:val="Artref"/>
                <w:rFonts w:asciiTheme="minorHAnsi" w:hAnsiTheme="minorHAnsi" w:cstheme="minorHAnsi"/>
                <w:color w:val="auto"/>
                <w:sz w:val="18"/>
                <w:szCs w:val="18"/>
                <w:u w:val="single"/>
              </w:rPr>
              <w:t>]</w:t>
            </w:r>
            <w:r w:rsidRPr="00545810">
              <w:rPr>
                <w:rStyle w:val="Tablefreq"/>
                <w:rFonts w:asciiTheme="minorHAnsi" w:hAnsiTheme="minorHAnsi" w:cstheme="minorHAnsi"/>
                <w:b w:val="0"/>
                <w:color w:val="auto"/>
                <w:sz w:val="18"/>
                <w:szCs w:val="18"/>
              </w:rPr>
              <w:t xml:space="preserve"> 5.442</w:t>
            </w:r>
          </w:p>
          <w:p w14:paraId="641552C9" w14:textId="77777777" w:rsidR="00EE0DE4" w:rsidRPr="00545810" w:rsidRDefault="00EE39E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14:paraId="2115CF39" w14:textId="77777777" w:rsidR="00EE0DE4" w:rsidRPr="00545810" w:rsidRDefault="00EE0DE4" w:rsidP="008E03DC">
            <w:pPr>
              <w:pStyle w:val="TableTextS5"/>
              <w:tabs>
                <w:tab w:val="clear" w:pos="170"/>
                <w:tab w:val="clear" w:pos="567"/>
                <w:tab w:val="clear" w:pos="737"/>
                <w:tab w:val="clear" w:pos="2977"/>
                <w:tab w:val="clear" w:pos="3266"/>
                <w:tab w:val="left" w:pos="3062"/>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5.149 5.339</w:t>
            </w:r>
          </w:p>
        </w:tc>
        <w:tc>
          <w:tcPr>
            <w:tcW w:w="2977" w:type="dxa"/>
          </w:tcPr>
          <w:p w14:paraId="5CBB8E4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w:t>
            </w:r>
          </w:p>
          <w:p w14:paraId="224D379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7599B5B" w14:textId="77777777" w:rsidR="00EE0DE4" w:rsidRPr="00545810" w:rsidRDefault="00EE39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w:t>
            </w:r>
            <w:r w:rsidR="00AE192D" w:rsidRPr="00545810">
              <w:rPr>
                <w:rStyle w:val="Tablefreq"/>
                <w:rFonts w:asciiTheme="minorHAnsi" w:hAnsiTheme="minorHAnsi" w:cstheme="minorHAnsi"/>
                <w:b w:val="0"/>
                <w:color w:val="auto"/>
                <w:sz w:val="18"/>
                <w:szCs w:val="18"/>
              </w:rPr>
              <w:t>iaisons du service</w:t>
            </w:r>
            <w:r w:rsidRPr="00545810">
              <w:rPr>
                <w:rStyle w:val="Tablefreq"/>
                <w:rFonts w:asciiTheme="minorHAnsi" w:hAnsiTheme="minorHAnsi" w:cstheme="minorHAnsi"/>
                <w:b w:val="0"/>
                <w:color w:val="auto"/>
                <w:sz w:val="18"/>
                <w:szCs w:val="18"/>
              </w:rPr>
              <w:t xml:space="preserve"> fixe</w:t>
            </w:r>
          </w:p>
          <w:p w14:paraId="13A9B83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10C0A3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Astronomy (</w:t>
            </w:r>
            <w:r w:rsidR="00EE39E6" w:rsidRPr="00545810">
              <w:rPr>
                <w:rStyle w:val="Tablefreq"/>
                <w:rFonts w:asciiTheme="minorHAnsi" w:hAnsiTheme="minorHAnsi" w:cstheme="minorHAnsi"/>
                <w:b w:val="0"/>
                <w:color w:val="auto"/>
                <w:sz w:val="18"/>
                <w:szCs w:val="18"/>
              </w:rPr>
              <w:t>Observation des nuages interstellaires de formaldéhyde (H2CO)</w:t>
            </w:r>
            <w:r w:rsidRPr="00545810">
              <w:rPr>
                <w:rStyle w:val="Tablefreq"/>
                <w:rFonts w:asciiTheme="minorHAnsi" w:hAnsiTheme="minorHAnsi" w:cstheme="minorHAnsi"/>
                <w:b w:val="0"/>
                <w:color w:val="auto"/>
                <w:sz w:val="18"/>
                <w:szCs w:val="18"/>
              </w:rPr>
              <w:t>)</w:t>
            </w:r>
          </w:p>
        </w:tc>
        <w:tc>
          <w:tcPr>
            <w:tcW w:w="3118" w:type="dxa"/>
          </w:tcPr>
          <w:p w14:paraId="75F1A936" w14:textId="77777777" w:rsidR="00EE0DE4" w:rsidRPr="00545810"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Résolution 223 (CMR-19) s’applique.</w:t>
            </w:r>
          </w:p>
        </w:tc>
      </w:tr>
      <w:tr w:rsidR="00EE0DE4" w:rsidRPr="00545810" w14:paraId="74286226" w14:textId="77777777" w:rsidTr="00FE638A">
        <w:trPr>
          <w:cantSplit/>
        </w:trPr>
        <w:tc>
          <w:tcPr>
            <w:tcW w:w="4077" w:type="dxa"/>
          </w:tcPr>
          <w:p w14:paraId="2F85CD3E"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4 990-5 000 MHz</w:t>
            </w:r>
          </w:p>
          <w:p w14:paraId="3B1F9831" w14:textId="77777777" w:rsidR="00EE0DE4" w:rsidRPr="00545810" w:rsidRDefault="00AA711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61E7361"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AA711A" w:rsidRPr="00545810">
              <w:rPr>
                <w:rFonts w:asciiTheme="minorHAnsi" w:hAnsiTheme="minorHAnsi" w:cstheme="minorHAnsi"/>
                <w:sz w:val="18"/>
                <w:szCs w:val="18"/>
              </w:rPr>
              <w:t>sauf mobile aéronautique</w:t>
            </w:r>
          </w:p>
          <w:p w14:paraId="193D3971" w14:textId="77777777" w:rsidR="00EE0DE4" w:rsidRPr="00545810" w:rsidRDefault="00AA711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CD1586D" w14:textId="77777777" w:rsidR="00EE0DE4" w:rsidRPr="00545810" w:rsidRDefault="00AA711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663A2629"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5FD6E78E"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4 990-5 000 MHz</w:t>
            </w:r>
          </w:p>
          <w:p w14:paraId="527E2BAB" w14:textId="77777777" w:rsidR="00EE0DE4" w:rsidRPr="00545810" w:rsidRDefault="00AA711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D5E2D57"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AA711A" w:rsidRPr="00545810">
              <w:rPr>
                <w:rStyle w:val="Tablefreq"/>
                <w:rFonts w:asciiTheme="minorHAnsi" w:hAnsiTheme="minorHAnsi" w:cstheme="minorHAnsi"/>
                <w:b w:val="0"/>
                <w:color w:val="auto"/>
                <w:sz w:val="18"/>
                <w:szCs w:val="18"/>
              </w:rPr>
              <w:t>sauf mobile aéronautique</w:t>
            </w:r>
          </w:p>
          <w:p w14:paraId="30FE43DD" w14:textId="77777777" w:rsidR="00EE0DE4" w:rsidRPr="00545810" w:rsidRDefault="00AA711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57E4649" w14:textId="77777777" w:rsidR="00EE0DE4" w:rsidRPr="00545810" w:rsidRDefault="00AA711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785B1F8E"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5AD67DE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71A8CF5F" w14:textId="77777777" w:rsidR="00EE0DE4" w:rsidRPr="00545810"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F.1099</w:t>
            </w:r>
          </w:p>
        </w:tc>
      </w:tr>
      <w:tr w:rsidR="00EE0DE4" w:rsidRPr="00F30BBB" w14:paraId="237ADDDD" w14:textId="77777777" w:rsidTr="00FE638A">
        <w:trPr>
          <w:cantSplit/>
        </w:trPr>
        <w:tc>
          <w:tcPr>
            <w:tcW w:w="4077" w:type="dxa"/>
          </w:tcPr>
          <w:p w14:paraId="4C4A48B6" w14:textId="77777777"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5 000-5 010 MHz</w:t>
            </w:r>
          </w:p>
          <w:p w14:paraId="58D4402A"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AA711A" w:rsidRPr="00545810">
              <w:rPr>
                <w:rFonts w:asciiTheme="minorHAnsi" w:hAnsiTheme="minorHAnsi" w:cstheme="minorHAnsi"/>
                <w:sz w:val="18"/>
                <w:szCs w:val="18"/>
              </w:rPr>
              <w:t xml:space="preserve"> AERONAUTIQUE PAR </w:t>
            </w:r>
            <w:r w:rsidRPr="00545810">
              <w:rPr>
                <w:rFonts w:asciiTheme="minorHAnsi" w:hAnsiTheme="minorHAnsi" w:cstheme="minorHAnsi"/>
                <w:sz w:val="18"/>
                <w:szCs w:val="18"/>
              </w:rPr>
              <w:t>SATELLITE (R) 5.443AA</w:t>
            </w:r>
          </w:p>
          <w:p w14:paraId="61AE6120"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AA711A" w:rsidRPr="00545810">
              <w:rPr>
                <w:rFonts w:asciiTheme="minorHAnsi" w:hAnsiTheme="minorHAnsi" w:cstheme="minorHAnsi"/>
                <w:sz w:val="18"/>
                <w:szCs w:val="18"/>
              </w:rPr>
              <w:t xml:space="preserve"> AERONAUTIQUE</w:t>
            </w:r>
          </w:p>
          <w:p w14:paraId="79D0E89B" w14:textId="77777777" w:rsidR="00EE0DE4" w:rsidRPr="00545810" w:rsidRDefault="00AA711A"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tc>
        <w:tc>
          <w:tcPr>
            <w:tcW w:w="4111" w:type="dxa"/>
          </w:tcPr>
          <w:p w14:paraId="5E78764C" w14:textId="77777777"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5 000-5 010 MHz</w:t>
            </w:r>
          </w:p>
          <w:p w14:paraId="4E5F2257" w14:textId="77777777" w:rsidR="00AA711A" w:rsidRPr="00545810" w:rsidRDefault="00AA711A"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 AERONAUTIQUE PAR SATELLITE (R) 5.443AA</w:t>
            </w:r>
          </w:p>
          <w:p w14:paraId="32B5508D" w14:textId="77777777" w:rsidR="00AA711A" w:rsidRPr="00545810" w:rsidRDefault="00AA711A"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70E00F1B" w14:textId="77777777" w:rsidR="00EE0DE4" w:rsidRPr="00545810" w:rsidRDefault="00AA711A"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PAR SATELLITE (Terre vers espace)</w:t>
            </w:r>
          </w:p>
        </w:tc>
        <w:tc>
          <w:tcPr>
            <w:tcW w:w="2977" w:type="dxa"/>
          </w:tcPr>
          <w:p w14:paraId="5EB06F8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1B2628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811A9F2" w14:textId="77777777" w:rsidTr="00FE638A">
        <w:trPr>
          <w:cantSplit/>
        </w:trPr>
        <w:tc>
          <w:tcPr>
            <w:tcW w:w="4077" w:type="dxa"/>
          </w:tcPr>
          <w:p w14:paraId="3B9E34B0" w14:textId="77777777" w:rsidR="00AA711A" w:rsidRPr="00545810" w:rsidRDefault="00AA711A"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5 010-5 030 MHz</w:t>
            </w:r>
          </w:p>
          <w:p w14:paraId="3F580FC4" w14:textId="77777777" w:rsidR="00EE0DE4" w:rsidRPr="00545810" w:rsidRDefault="00EE0DE4" w:rsidP="008E03DC">
            <w:pPr>
              <w:pStyle w:val="TableTextS5"/>
              <w:tabs>
                <w:tab w:val="left" w:pos="1134"/>
                <w:tab w:val="left" w:pos="1871"/>
                <w:tab w:val="left" w:pos="2268"/>
              </w:tabs>
              <w:spacing w:before="2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w:t>
            </w:r>
            <w:r w:rsidR="00AA711A" w:rsidRPr="00545810">
              <w:rPr>
                <w:rFonts w:asciiTheme="minorHAnsi" w:hAnsiTheme="minorHAnsi" w:cstheme="minorHAnsi"/>
                <w:sz w:val="18"/>
                <w:szCs w:val="18"/>
              </w:rPr>
              <w:t xml:space="preserve"> AERONAUTIQUE PAR SATELLITE (</w:t>
            </w:r>
            <w:r w:rsidRPr="00545810">
              <w:rPr>
                <w:rFonts w:asciiTheme="minorHAnsi" w:hAnsiTheme="minorHAnsi" w:cstheme="minorHAnsi"/>
                <w:sz w:val="18"/>
                <w:szCs w:val="18"/>
              </w:rPr>
              <w:t>R) 5.443AA</w:t>
            </w:r>
          </w:p>
          <w:p w14:paraId="3061A526" w14:textId="77777777" w:rsidR="00EE0DE4" w:rsidRPr="00545810" w:rsidRDefault="00EE0DE4" w:rsidP="008E03DC">
            <w:pPr>
              <w:pStyle w:val="TableTextS5"/>
              <w:keepLines/>
              <w:tabs>
                <w:tab w:val="left" w:pos="1985"/>
                <w:tab w:val="right" w:leader="dot" w:pos="8505"/>
                <w:tab w:val="right" w:pos="9355"/>
              </w:tabs>
              <w:spacing w:before="0" w:after="0"/>
              <w:ind w:left="1985" w:right="850" w:hanging="1985"/>
              <w:jc w:val="both"/>
              <w:rPr>
                <w:rFonts w:asciiTheme="minorHAnsi" w:hAnsiTheme="minorHAnsi" w:cstheme="minorHAnsi"/>
                <w:sz w:val="18"/>
                <w:szCs w:val="18"/>
              </w:rPr>
            </w:pPr>
            <w:r w:rsidRPr="00545810">
              <w:rPr>
                <w:rFonts w:asciiTheme="minorHAnsi" w:hAnsiTheme="minorHAnsi" w:cstheme="minorHAnsi"/>
                <w:sz w:val="18"/>
                <w:szCs w:val="18"/>
              </w:rPr>
              <w:t>RADIONAVIGATION</w:t>
            </w:r>
            <w:r w:rsidR="00AA711A" w:rsidRPr="00545810">
              <w:rPr>
                <w:rFonts w:asciiTheme="minorHAnsi" w:hAnsiTheme="minorHAnsi" w:cstheme="minorHAnsi"/>
                <w:sz w:val="18"/>
                <w:szCs w:val="18"/>
              </w:rPr>
              <w:t xml:space="preserve"> AERONAUTIQUE</w:t>
            </w:r>
          </w:p>
          <w:p w14:paraId="2D097F91" w14:textId="77777777" w:rsidR="00EE0DE4" w:rsidRPr="00545810" w:rsidRDefault="00AA711A"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shd w:val="clear" w:color="auto" w:fill="FFFFFF"/>
              </w:rPr>
              <w:t>5.328B 5.443B</w:t>
            </w:r>
          </w:p>
        </w:tc>
        <w:tc>
          <w:tcPr>
            <w:tcW w:w="4111" w:type="dxa"/>
          </w:tcPr>
          <w:p w14:paraId="606FB291" w14:textId="77777777"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5 010-5 030 MHz</w:t>
            </w:r>
          </w:p>
          <w:p w14:paraId="38225D29" w14:textId="77777777" w:rsidR="00AA711A" w:rsidRPr="00545810" w:rsidRDefault="00AA711A" w:rsidP="008E03DC">
            <w:pPr>
              <w:pStyle w:val="TableTextS5"/>
              <w:tabs>
                <w:tab w:val="left" w:pos="1134"/>
                <w:tab w:val="left" w:pos="1871"/>
                <w:tab w:val="left" w:pos="2268"/>
              </w:tabs>
              <w:spacing w:before="20" w:after="0"/>
              <w:ind w:left="142" w:hanging="142"/>
              <w:rPr>
                <w:rFonts w:asciiTheme="minorHAnsi" w:hAnsiTheme="minorHAnsi" w:cstheme="minorHAnsi"/>
                <w:b/>
                <w:sz w:val="18"/>
                <w:szCs w:val="18"/>
              </w:rPr>
            </w:pPr>
            <w:r w:rsidRPr="00545810">
              <w:rPr>
                <w:rFonts w:asciiTheme="minorHAnsi" w:hAnsiTheme="minorHAnsi" w:cstheme="minorHAnsi"/>
                <w:sz w:val="18"/>
                <w:szCs w:val="18"/>
              </w:rPr>
              <w:t>MOBILE AERONAUTIQUE PAR SATELLITE (R) 5.443AA</w:t>
            </w:r>
          </w:p>
          <w:p w14:paraId="195CCABC" w14:textId="77777777" w:rsidR="00AA711A" w:rsidRPr="00545810" w:rsidRDefault="00AA711A" w:rsidP="008E03DC">
            <w:pPr>
              <w:pStyle w:val="TableTextS5"/>
              <w:keepLines/>
              <w:tabs>
                <w:tab w:val="left" w:pos="1985"/>
                <w:tab w:val="right" w:leader="dot" w:pos="8505"/>
                <w:tab w:val="right" w:pos="9355"/>
              </w:tabs>
              <w:spacing w:before="0" w:after="0"/>
              <w:ind w:left="1985" w:right="850" w:hanging="1985"/>
              <w:jc w:val="both"/>
              <w:rPr>
                <w:rFonts w:asciiTheme="minorHAnsi" w:hAnsiTheme="minorHAnsi" w:cstheme="minorHAnsi"/>
                <w:sz w:val="18"/>
                <w:szCs w:val="18"/>
              </w:rPr>
            </w:pPr>
            <w:r w:rsidRPr="00545810">
              <w:rPr>
                <w:rFonts w:asciiTheme="minorHAnsi" w:hAnsiTheme="minorHAnsi" w:cstheme="minorHAnsi"/>
                <w:sz w:val="18"/>
                <w:szCs w:val="18"/>
              </w:rPr>
              <w:t>RADIONAVIGATION AERONAUTIQUE</w:t>
            </w:r>
          </w:p>
          <w:p w14:paraId="17DA43CC" w14:textId="77777777" w:rsidR="00EE0DE4" w:rsidRPr="00545810" w:rsidRDefault="00AA711A"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PAR SATELLITE (espace vers Terre) (espace-espace)  </w:t>
            </w:r>
            <w:r w:rsidRPr="00545810">
              <w:rPr>
                <w:rStyle w:val="Artref"/>
                <w:rFonts w:asciiTheme="minorHAnsi" w:hAnsiTheme="minorHAnsi" w:cstheme="minorHAnsi"/>
                <w:color w:val="auto"/>
                <w:sz w:val="18"/>
                <w:szCs w:val="18"/>
                <w:shd w:val="clear" w:color="auto" w:fill="FFFFFF"/>
              </w:rPr>
              <w:t>5.328B 5.443B</w:t>
            </w:r>
          </w:p>
        </w:tc>
        <w:tc>
          <w:tcPr>
            <w:tcW w:w="2977" w:type="dxa"/>
          </w:tcPr>
          <w:p w14:paraId="2B67B71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44E88A6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0B96075" w14:textId="77777777" w:rsidTr="00FE638A">
        <w:trPr>
          <w:cantSplit/>
        </w:trPr>
        <w:tc>
          <w:tcPr>
            <w:tcW w:w="4077" w:type="dxa"/>
          </w:tcPr>
          <w:p w14:paraId="48B1624F"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5 030-5 091 MHz</w:t>
            </w:r>
          </w:p>
          <w:p w14:paraId="58154FC8"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  5.443C</w:t>
            </w:r>
          </w:p>
          <w:p w14:paraId="44A298C0" w14:textId="77777777" w:rsidR="00240DDA"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SATELLITE (R)  5.443D</w:t>
            </w:r>
          </w:p>
          <w:p w14:paraId="2CCAE993"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240DDA" w:rsidRPr="00545810">
              <w:rPr>
                <w:rFonts w:asciiTheme="minorHAnsi" w:hAnsiTheme="minorHAnsi" w:cstheme="minorHAnsi"/>
                <w:sz w:val="18"/>
                <w:szCs w:val="18"/>
              </w:rPr>
              <w:t xml:space="preserve"> AERONAUTIQUE</w:t>
            </w:r>
          </w:p>
          <w:p w14:paraId="7F6F6E7C" w14:textId="77777777"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4111" w:type="dxa"/>
          </w:tcPr>
          <w:p w14:paraId="70EE9330"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5 030-5 091 MHz</w:t>
            </w:r>
          </w:p>
          <w:p w14:paraId="0B919A4B"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(R)  5.443C</w:t>
            </w:r>
          </w:p>
          <w:p w14:paraId="6BD8DA7A"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w:t>
            </w:r>
            <w:r w:rsidRPr="00545810">
              <w:rPr>
                <w:rFonts w:asciiTheme="minorHAnsi" w:hAnsiTheme="minorHAnsi" w:cstheme="minorHAnsi"/>
                <w:sz w:val="18"/>
                <w:szCs w:val="18"/>
              </w:rPr>
              <w:t>SATELLITE (R)  5.443D</w:t>
            </w:r>
          </w:p>
          <w:p w14:paraId="7942731A"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240DDA" w:rsidRPr="00545810">
              <w:rPr>
                <w:rFonts w:asciiTheme="minorHAnsi" w:hAnsiTheme="minorHAnsi" w:cstheme="minorHAnsi"/>
                <w:sz w:val="18"/>
                <w:szCs w:val="18"/>
              </w:rPr>
              <w:t xml:space="preserve"> AERONAUTIQUE  </w:t>
            </w:r>
          </w:p>
          <w:p w14:paraId="0546A529" w14:textId="77777777" w:rsidR="00EE0DE4" w:rsidRPr="00545810" w:rsidRDefault="00EE0DE4" w:rsidP="008E03DC">
            <w:pPr>
              <w:pStyle w:val="TableTextS5"/>
              <w:tabs>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2977" w:type="dxa"/>
          </w:tcPr>
          <w:p w14:paraId="023ABAFD" w14:textId="77777777" w:rsidR="00EE0DE4" w:rsidRPr="00545810" w:rsidRDefault="00240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d'atterrissage à micro-ondes.</w:t>
            </w:r>
          </w:p>
        </w:tc>
        <w:tc>
          <w:tcPr>
            <w:tcW w:w="3118" w:type="dxa"/>
          </w:tcPr>
          <w:p w14:paraId="22242C0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0FBDF60A" w14:textId="77777777" w:rsidTr="00FE638A">
        <w:trPr>
          <w:cantSplit/>
        </w:trPr>
        <w:tc>
          <w:tcPr>
            <w:tcW w:w="4077" w:type="dxa"/>
          </w:tcPr>
          <w:p w14:paraId="42B65287"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5 091-5 150 MHz</w:t>
            </w:r>
          </w:p>
          <w:p w14:paraId="6788DFB4" w14:textId="77777777" w:rsidR="00EE0DE4" w:rsidRPr="00545810" w:rsidRDefault="00240DDA"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pace) 5.444A</w:t>
            </w:r>
          </w:p>
          <w:p w14:paraId="08FAF45B"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5.444B</w:t>
            </w:r>
          </w:p>
          <w:p w14:paraId="1E7CF31E" w14:textId="77777777" w:rsidR="00240DDA"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SATELLITE (R) 5.443AA</w:t>
            </w:r>
          </w:p>
          <w:p w14:paraId="3A87983F"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240DDA" w:rsidRPr="00545810">
              <w:rPr>
                <w:rFonts w:asciiTheme="minorHAnsi" w:hAnsiTheme="minorHAnsi" w:cstheme="minorHAnsi"/>
                <w:sz w:val="18"/>
                <w:szCs w:val="18"/>
              </w:rPr>
              <w:t>AERONAUTIQUE</w:t>
            </w:r>
          </w:p>
          <w:p w14:paraId="7EE87443"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4111" w:type="dxa"/>
          </w:tcPr>
          <w:p w14:paraId="36C12434"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5 091-5 150 MHz</w:t>
            </w:r>
          </w:p>
          <w:p w14:paraId="2A96AE17" w14:textId="77777777" w:rsidR="00EE0DE4" w:rsidRPr="00545810" w:rsidRDefault="00240DDA"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5.444A</w:t>
            </w:r>
          </w:p>
          <w:p w14:paraId="71A181F8"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40DDA" w:rsidRPr="00545810">
              <w:rPr>
                <w:rFonts w:asciiTheme="minorHAnsi" w:hAnsiTheme="minorHAnsi" w:cstheme="minorHAnsi"/>
                <w:sz w:val="18"/>
                <w:szCs w:val="18"/>
              </w:rPr>
              <w:t xml:space="preserve">AERONAUTIQUE </w:t>
            </w:r>
            <w:r w:rsidRPr="00545810">
              <w:rPr>
                <w:rFonts w:asciiTheme="minorHAnsi" w:hAnsiTheme="minorHAnsi" w:cstheme="minorHAnsi"/>
                <w:sz w:val="18"/>
                <w:szCs w:val="18"/>
              </w:rPr>
              <w:t>5.444B</w:t>
            </w:r>
          </w:p>
          <w:p w14:paraId="5C03EA39"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AERONAUTIQUE PAR </w:t>
            </w:r>
            <w:r w:rsidRPr="00545810">
              <w:rPr>
                <w:rFonts w:asciiTheme="minorHAnsi" w:hAnsiTheme="minorHAnsi" w:cstheme="minorHAnsi"/>
                <w:sz w:val="18"/>
                <w:szCs w:val="18"/>
              </w:rPr>
              <w:t>SATELLITE (R) 5.443AA</w:t>
            </w:r>
          </w:p>
          <w:p w14:paraId="1D3D7289"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240DDA" w:rsidRPr="00545810">
              <w:rPr>
                <w:rFonts w:asciiTheme="minorHAnsi" w:hAnsiTheme="minorHAnsi" w:cstheme="minorHAnsi"/>
                <w:sz w:val="18"/>
                <w:szCs w:val="18"/>
              </w:rPr>
              <w:t>AERONAUTIQUE</w:t>
            </w:r>
          </w:p>
          <w:p w14:paraId="595FC5D6"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5.444</w:t>
            </w:r>
          </w:p>
        </w:tc>
        <w:tc>
          <w:tcPr>
            <w:tcW w:w="2977" w:type="dxa"/>
          </w:tcPr>
          <w:p w14:paraId="4A359B4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593BCC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46D1738B" w14:textId="77777777" w:rsidTr="00FE638A">
        <w:trPr>
          <w:cantSplit/>
        </w:trPr>
        <w:tc>
          <w:tcPr>
            <w:tcW w:w="4077" w:type="dxa"/>
          </w:tcPr>
          <w:p w14:paraId="059485A6"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5 150-5 250 MHz</w:t>
            </w:r>
          </w:p>
          <w:p w14:paraId="2DD7E4A2"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w:t>
            </w:r>
            <w:r w:rsidR="00240DDA" w:rsidRPr="00545810">
              <w:rPr>
                <w:rFonts w:asciiTheme="minorHAnsi" w:hAnsiTheme="minorHAnsi" w:cstheme="minorHAnsi"/>
                <w:sz w:val="18"/>
                <w:szCs w:val="18"/>
              </w:rPr>
              <w:t xml:space="preserve">E PAR </w:t>
            </w:r>
            <w:r w:rsidRPr="00545810">
              <w:rPr>
                <w:rFonts w:asciiTheme="minorHAnsi" w:hAnsiTheme="minorHAnsi" w:cstheme="minorHAnsi"/>
                <w:sz w:val="18"/>
                <w:szCs w:val="18"/>
              </w:rPr>
              <w:t>SATELLITE (</w:t>
            </w:r>
            <w:r w:rsidR="00240DDA" w:rsidRPr="00545810">
              <w:rPr>
                <w:rFonts w:asciiTheme="minorHAnsi" w:hAnsiTheme="minorHAnsi" w:cstheme="minorHAnsi"/>
                <w:sz w:val="18"/>
                <w:szCs w:val="18"/>
              </w:rPr>
              <w:t>Terre vers es</w:t>
            </w:r>
            <w:r w:rsidRPr="00545810">
              <w:rPr>
                <w:rFonts w:asciiTheme="minorHAnsi" w:hAnsiTheme="minorHAnsi" w:cstheme="minorHAnsi"/>
                <w:sz w:val="18"/>
                <w:szCs w:val="18"/>
              </w:rPr>
              <w:t xml:space="preserve">pace)  </w:t>
            </w:r>
            <w:r w:rsidRPr="00545810">
              <w:rPr>
                <w:rStyle w:val="Artref"/>
                <w:rFonts w:asciiTheme="minorHAnsi" w:hAnsiTheme="minorHAnsi" w:cstheme="minorHAnsi"/>
                <w:color w:val="auto"/>
                <w:sz w:val="18"/>
                <w:szCs w:val="18"/>
              </w:rPr>
              <w:t>5.447A</w:t>
            </w:r>
          </w:p>
          <w:p w14:paraId="4E6ADE96"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MOBILE</w:t>
            </w:r>
            <w:r w:rsidR="00240DDA"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5.446B</w:t>
            </w:r>
          </w:p>
          <w:p w14:paraId="74EA021F"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A13E4" w:rsidRPr="00545810">
              <w:rPr>
                <w:rFonts w:asciiTheme="minorHAnsi" w:hAnsiTheme="minorHAnsi" w:cstheme="minorHAnsi"/>
                <w:sz w:val="18"/>
                <w:szCs w:val="18"/>
              </w:rPr>
              <w:t xml:space="preserve"> AERONAUTIQUE</w:t>
            </w:r>
          </w:p>
          <w:p w14:paraId="5060531A"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5.446  5.446C  5.446D  5.447  5.447B  5.447C</w:t>
            </w:r>
          </w:p>
        </w:tc>
        <w:tc>
          <w:tcPr>
            <w:tcW w:w="4111" w:type="dxa"/>
          </w:tcPr>
          <w:p w14:paraId="1A60DF65"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5 150-5 250 MHz</w:t>
            </w:r>
          </w:p>
          <w:p w14:paraId="1166DC18" w14:textId="77777777" w:rsidR="00EE0DE4" w:rsidRPr="00545810" w:rsidRDefault="00730C00"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FIXE</w:t>
            </w:r>
            <w:r w:rsidR="005A13E4"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005A13E4"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5.447A</w:t>
            </w:r>
          </w:p>
          <w:p w14:paraId="32163340"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A13E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5.446B</w:t>
            </w:r>
          </w:p>
          <w:p w14:paraId="18B8F060" w14:textId="77777777" w:rsidR="00EE0DE4" w:rsidRPr="00545810" w:rsidRDefault="00EE0DE4" w:rsidP="008E03DC">
            <w:pPr>
              <w:pStyle w:val="TableTextS5"/>
              <w:tabs>
                <w:tab w:val="clear" w:pos="170"/>
                <w:tab w:val="clear" w:pos="567"/>
                <w:tab w:val="clear" w:pos="737"/>
                <w:tab w:val="clear" w:pos="3266"/>
              </w:tabs>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5A13E4" w:rsidRPr="00545810">
              <w:rPr>
                <w:rFonts w:asciiTheme="minorHAnsi" w:hAnsiTheme="minorHAnsi" w:cstheme="minorHAnsi"/>
                <w:sz w:val="18"/>
                <w:szCs w:val="18"/>
              </w:rPr>
              <w:t xml:space="preserve"> AERONAUTIQUE</w:t>
            </w:r>
          </w:p>
          <w:p w14:paraId="09EA495A" w14:textId="77777777" w:rsidR="00EE0DE4" w:rsidRPr="009C228C" w:rsidRDefault="00EE0DE4" w:rsidP="008E03DC">
            <w:pPr>
              <w:pStyle w:val="TableTextS5"/>
              <w:tabs>
                <w:tab w:val="clear" w:pos="170"/>
                <w:tab w:val="clear" w:pos="567"/>
                <w:tab w:val="clear" w:pos="737"/>
                <w:tab w:val="clear" w:pos="3266"/>
                <w:tab w:val="left" w:pos="1134"/>
                <w:tab w:val="left" w:pos="1871"/>
                <w:tab w:val="left" w:pos="2268"/>
              </w:tabs>
              <w:spacing w:before="20" w:after="0"/>
              <w:ind w:left="142" w:hanging="142"/>
              <w:rPr>
                <w:rStyle w:val="Tablefreq"/>
                <w:rFonts w:asciiTheme="minorHAnsi" w:hAnsiTheme="minorHAnsi" w:cstheme="minorHAnsi"/>
                <w:color w:val="auto"/>
                <w:sz w:val="18"/>
                <w:szCs w:val="18"/>
              </w:rPr>
            </w:pPr>
            <w:r w:rsidRPr="009C228C">
              <w:rPr>
                <w:rStyle w:val="Artref"/>
                <w:rFonts w:asciiTheme="minorHAnsi" w:hAnsiTheme="minorHAnsi" w:cstheme="minorHAnsi"/>
                <w:color w:val="auto"/>
                <w:sz w:val="18"/>
                <w:szCs w:val="18"/>
              </w:rPr>
              <w:t xml:space="preserve">5.446  </w:t>
            </w:r>
            <w:r w:rsidRPr="009C228C">
              <w:rPr>
                <w:rStyle w:val="Artref"/>
                <w:rFonts w:asciiTheme="minorHAnsi" w:hAnsiTheme="minorHAnsi" w:cstheme="minorHAnsi"/>
                <w:color w:val="auto"/>
                <w:sz w:val="18"/>
                <w:szCs w:val="18"/>
                <w:u w:val="single"/>
              </w:rPr>
              <w:t>5.446C</w:t>
            </w:r>
            <w:r w:rsidR="00AB1001" w:rsidRPr="009C228C">
              <w:rPr>
                <w:rStyle w:val="Artref"/>
                <w:rFonts w:asciiTheme="minorHAnsi" w:hAnsiTheme="minorHAnsi" w:cstheme="minorHAnsi"/>
                <w:color w:val="auto"/>
                <w:sz w:val="18"/>
                <w:szCs w:val="18"/>
              </w:rPr>
              <w:t>[AddA6]</w:t>
            </w:r>
            <w:r w:rsidRPr="009C228C">
              <w:rPr>
                <w:rStyle w:val="Artref"/>
                <w:rFonts w:asciiTheme="minorHAnsi" w:hAnsiTheme="minorHAnsi" w:cstheme="minorHAnsi"/>
                <w:color w:val="auto"/>
                <w:sz w:val="18"/>
                <w:szCs w:val="18"/>
              </w:rPr>
              <w:t xml:space="preserve"> </w:t>
            </w:r>
            <w:r w:rsidRPr="009C228C">
              <w:rPr>
                <w:rStyle w:val="Artref"/>
                <w:rFonts w:asciiTheme="minorHAnsi" w:hAnsiTheme="minorHAnsi" w:cstheme="minorHAnsi"/>
                <w:color w:val="auto"/>
                <w:sz w:val="18"/>
                <w:szCs w:val="18"/>
                <w:u w:val="single"/>
              </w:rPr>
              <w:t>5.447</w:t>
            </w:r>
            <w:r w:rsidRPr="009C228C">
              <w:rPr>
                <w:rStyle w:val="Artref"/>
                <w:rFonts w:asciiTheme="minorHAnsi" w:hAnsiTheme="minorHAnsi" w:cstheme="minorHAnsi"/>
                <w:color w:val="auto"/>
                <w:sz w:val="18"/>
                <w:szCs w:val="18"/>
              </w:rPr>
              <w:t>[AddA3]  5.447B  5.447C</w:t>
            </w:r>
          </w:p>
        </w:tc>
        <w:tc>
          <w:tcPr>
            <w:tcW w:w="2977" w:type="dxa"/>
          </w:tcPr>
          <w:p w14:paraId="7C0CB731" w14:textId="77777777" w:rsidR="00EE0DE4" w:rsidRPr="00545810" w:rsidRDefault="005A13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d’accès sans fil</w:t>
            </w:r>
            <w:r w:rsidR="00EE0DE4" w:rsidRPr="00545810">
              <w:rPr>
                <w:rStyle w:val="Tablefreq"/>
                <w:rFonts w:asciiTheme="minorHAnsi" w:hAnsiTheme="minorHAnsi" w:cstheme="minorHAnsi"/>
                <w:b w:val="0"/>
                <w:color w:val="auto"/>
                <w:sz w:val="18"/>
                <w:szCs w:val="18"/>
              </w:rPr>
              <w:t xml:space="preserve"> (WAS)/RLAN</w:t>
            </w:r>
          </w:p>
        </w:tc>
        <w:tc>
          <w:tcPr>
            <w:tcW w:w="3118" w:type="dxa"/>
          </w:tcPr>
          <w:p w14:paraId="0EDCC72B" w14:textId="77777777" w:rsidR="00EE0DE4" w:rsidRPr="00545810" w:rsidRDefault="005A13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w:t>
            </w:r>
            <w:r w:rsidR="001851AD" w:rsidRPr="00545810">
              <w:rPr>
                <w:rStyle w:val="Tablefreq"/>
                <w:rFonts w:asciiTheme="minorHAnsi" w:hAnsiTheme="minorHAnsi" w:cstheme="minorHAnsi"/>
                <w:b w:val="0"/>
                <w:color w:val="auto"/>
                <w:sz w:val="18"/>
                <w:szCs w:val="18"/>
              </w:rPr>
              <w:t>ésol</w:t>
            </w:r>
            <w:r w:rsidRPr="00545810">
              <w:rPr>
                <w:rStyle w:val="Tablefreq"/>
                <w:rFonts w:asciiTheme="minorHAnsi" w:hAnsiTheme="minorHAnsi" w:cstheme="minorHAnsi"/>
                <w:b w:val="0"/>
                <w:color w:val="auto"/>
                <w:sz w:val="18"/>
                <w:szCs w:val="18"/>
              </w:rPr>
              <w:t>u</w:t>
            </w:r>
            <w:r w:rsidR="001851AD" w:rsidRPr="00545810">
              <w:rPr>
                <w:rStyle w:val="Tablefreq"/>
                <w:rFonts w:asciiTheme="minorHAnsi" w:hAnsiTheme="minorHAnsi" w:cstheme="minorHAnsi"/>
                <w:b w:val="0"/>
                <w:color w:val="auto"/>
                <w:sz w:val="18"/>
                <w:szCs w:val="18"/>
              </w:rPr>
              <w:t>t</w:t>
            </w:r>
            <w:r w:rsidRPr="00545810">
              <w:rPr>
                <w:rStyle w:val="Tablefreq"/>
                <w:rFonts w:asciiTheme="minorHAnsi" w:hAnsiTheme="minorHAnsi" w:cstheme="minorHAnsi"/>
                <w:b w:val="0"/>
                <w:color w:val="auto"/>
                <w:sz w:val="18"/>
                <w:szCs w:val="18"/>
              </w:rPr>
              <w:t>ion</w:t>
            </w:r>
            <w:r w:rsidR="00EE0DE4" w:rsidRPr="00545810">
              <w:rPr>
                <w:rStyle w:val="Tablefreq"/>
                <w:rFonts w:asciiTheme="minorHAnsi" w:hAnsiTheme="minorHAnsi" w:cstheme="minorHAnsi"/>
                <w:b w:val="0"/>
                <w:color w:val="auto"/>
                <w:sz w:val="18"/>
                <w:szCs w:val="18"/>
              </w:rPr>
              <w:t xml:space="preserve"> 229 (rev.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-19)</w:t>
            </w:r>
            <w:r w:rsidRPr="00545810">
              <w:rPr>
                <w:rStyle w:val="Tablefreq"/>
                <w:rFonts w:asciiTheme="minorHAnsi" w:hAnsiTheme="minorHAnsi" w:cstheme="minorHAnsi"/>
                <w:b w:val="0"/>
                <w:color w:val="auto"/>
                <w:sz w:val="18"/>
                <w:szCs w:val="18"/>
              </w:rPr>
              <w:t xml:space="preserve"> s’applique</w:t>
            </w:r>
          </w:p>
        </w:tc>
      </w:tr>
      <w:tr w:rsidR="00EE0DE4" w:rsidRPr="00F30BBB" w14:paraId="5080697A" w14:textId="77777777" w:rsidTr="00FE638A">
        <w:trPr>
          <w:cantSplit/>
        </w:trPr>
        <w:tc>
          <w:tcPr>
            <w:tcW w:w="4077" w:type="dxa"/>
          </w:tcPr>
          <w:p w14:paraId="6C4A7ACD"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5 250-5 255 MHz</w:t>
            </w:r>
          </w:p>
          <w:p w14:paraId="00560C7A"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w:t>
            </w:r>
            <w:r w:rsidR="005863F6"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(active)</w:t>
            </w:r>
          </w:p>
          <w:p w14:paraId="00295D7F"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5863F6"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DF474F4" w14:textId="77777777" w:rsidR="00EE0DE4" w:rsidRPr="00545810" w:rsidRDefault="005863F6"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5.447D</w:t>
            </w:r>
          </w:p>
          <w:p w14:paraId="3637961C"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63F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shd w:val="clear" w:color="auto" w:fill="FFFFFF"/>
              </w:rPr>
              <w:t xml:space="preserve">5.446A </w:t>
            </w:r>
            <w:r w:rsidRPr="00545810">
              <w:rPr>
                <w:rStyle w:val="Artref"/>
                <w:rFonts w:asciiTheme="minorHAnsi" w:hAnsiTheme="minorHAnsi" w:cstheme="minorHAnsi"/>
                <w:color w:val="auto"/>
                <w:sz w:val="18"/>
                <w:szCs w:val="18"/>
              </w:rPr>
              <w:t>5.447F</w:t>
            </w:r>
          </w:p>
          <w:p w14:paraId="0D869075"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5.447E 5.448 5.448A</w:t>
            </w:r>
          </w:p>
        </w:tc>
        <w:tc>
          <w:tcPr>
            <w:tcW w:w="4111" w:type="dxa"/>
          </w:tcPr>
          <w:p w14:paraId="7E609BA3"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5 250-5 255 MHz</w:t>
            </w:r>
          </w:p>
          <w:p w14:paraId="5B3FB2D3" w14:textId="77777777" w:rsidR="005863F6" w:rsidRPr="00545810" w:rsidRDefault="005863F6"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35BC372C"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5863F6"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109D69C1" w14:textId="77777777" w:rsidR="00EE0DE4" w:rsidRPr="00545810" w:rsidRDefault="005863F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5.447D</w:t>
            </w:r>
          </w:p>
          <w:p w14:paraId="01EED1A1"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63F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5.447F</w:t>
            </w:r>
          </w:p>
          <w:p w14:paraId="41ECD006" w14:textId="77777777" w:rsidR="00EE0DE4" w:rsidRPr="00545810" w:rsidRDefault="00EE0DE4" w:rsidP="008E03DC">
            <w:pPr>
              <w:pStyle w:val="TableTextS5"/>
              <w:tabs>
                <w:tab w:val="clear" w:pos="170"/>
                <w:tab w:val="clear" w:pos="567"/>
                <w:tab w:val="clear" w:pos="737"/>
                <w:tab w:val="clear" w:pos="3266"/>
              </w:tabs>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5.448A</w:t>
            </w:r>
          </w:p>
        </w:tc>
        <w:tc>
          <w:tcPr>
            <w:tcW w:w="2977" w:type="dxa"/>
          </w:tcPr>
          <w:p w14:paraId="34F55B69" w14:textId="77777777"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d’accès sans fil (WAS)/RLAN</w:t>
            </w:r>
          </w:p>
        </w:tc>
        <w:tc>
          <w:tcPr>
            <w:tcW w:w="3118" w:type="dxa"/>
          </w:tcPr>
          <w:p w14:paraId="43C0A4D5" w14:textId="77777777"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229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F30BBB" w14:paraId="0A6FB5EB" w14:textId="77777777" w:rsidTr="00FE638A">
        <w:trPr>
          <w:cantSplit/>
        </w:trPr>
        <w:tc>
          <w:tcPr>
            <w:tcW w:w="4077" w:type="dxa"/>
          </w:tcPr>
          <w:p w14:paraId="695B4EF3"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5 255-5 350 MHz</w:t>
            </w:r>
          </w:p>
          <w:p w14:paraId="6EF0B41D" w14:textId="77777777" w:rsidR="005863F6" w:rsidRPr="00545810" w:rsidRDefault="005863F6"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233AB5B2"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5863F6"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1E593C91" w14:textId="77777777" w:rsidR="00EE0DE4" w:rsidRPr="00545810" w:rsidRDefault="005863F6"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(active)</w:t>
            </w:r>
          </w:p>
          <w:p w14:paraId="6075446A" w14:textId="77777777" w:rsidR="00EE0DE4" w:rsidRPr="00545810" w:rsidRDefault="005863F6"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sauf mobile aéronautique </w:t>
            </w:r>
            <w:r w:rsidR="00EE0DE4" w:rsidRPr="00545810">
              <w:rPr>
                <w:rStyle w:val="Artref"/>
                <w:rFonts w:asciiTheme="minorHAnsi" w:hAnsiTheme="minorHAnsi" w:cstheme="minorHAnsi"/>
                <w:color w:val="auto"/>
                <w:sz w:val="18"/>
                <w:szCs w:val="18"/>
                <w:shd w:val="clear" w:color="auto" w:fill="FFFFFF"/>
              </w:rPr>
              <w:t xml:space="preserve">5.446A </w:t>
            </w:r>
            <w:r w:rsidR="00EE0DE4" w:rsidRPr="00545810">
              <w:rPr>
                <w:rStyle w:val="Artref"/>
                <w:rFonts w:asciiTheme="minorHAnsi" w:hAnsiTheme="minorHAnsi" w:cstheme="minorHAnsi"/>
                <w:color w:val="auto"/>
                <w:sz w:val="18"/>
                <w:szCs w:val="18"/>
              </w:rPr>
              <w:t>5.447F</w:t>
            </w:r>
          </w:p>
          <w:p w14:paraId="0DCE8A20"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5.447E 5.448 5.448A</w:t>
            </w:r>
          </w:p>
        </w:tc>
        <w:tc>
          <w:tcPr>
            <w:tcW w:w="4111" w:type="dxa"/>
          </w:tcPr>
          <w:p w14:paraId="4795AB84"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5 255-5 350 MHz</w:t>
            </w:r>
          </w:p>
          <w:p w14:paraId="53E1C224" w14:textId="77777777" w:rsidR="005863F6" w:rsidRPr="00545810" w:rsidRDefault="005863F6"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16E1BB18" w14:textId="77777777" w:rsidR="005863F6" w:rsidRPr="00545810" w:rsidRDefault="005863F6"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6CD33D4A" w14:textId="77777777" w:rsidR="00EE0DE4" w:rsidRPr="00545810" w:rsidRDefault="005863F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RECHERCHE </w:t>
            </w:r>
            <w:r w:rsidR="00EE0DE4" w:rsidRPr="00545810">
              <w:rPr>
                <w:rStyle w:val="Tablefreq"/>
                <w:rFonts w:asciiTheme="minorHAnsi" w:hAnsiTheme="minorHAnsi" w:cstheme="minorHAnsi"/>
                <w:b w:val="0"/>
                <w:color w:val="auto"/>
                <w:sz w:val="18"/>
                <w:szCs w:val="18"/>
              </w:rPr>
              <w:t>SPA</w:t>
            </w:r>
            <w:r w:rsidRPr="00545810">
              <w:rPr>
                <w:rStyle w:val="Tablefreq"/>
                <w:rFonts w:asciiTheme="minorHAnsi" w:hAnsiTheme="minorHAnsi" w:cstheme="minorHAnsi"/>
                <w:b w:val="0"/>
                <w:color w:val="auto"/>
                <w:sz w:val="18"/>
                <w:szCs w:val="18"/>
              </w:rPr>
              <w:t>TIALE</w:t>
            </w:r>
            <w:r w:rsidR="00EE0DE4" w:rsidRPr="00545810">
              <w:rPr>
                <w:rStyle w:val="Tablefreq"/>
                <w:rFonts w:asciiTheme="minorHAnsi" w:hAnsiTheme="minorHAnsi" w:cstheme="minorHAnsi"/>
                <w:b w:val="0"/>
                <w:color w:val="auto"/>
                <w:sz w:val="18"/>
                <w:szCs w:val="18"/>
              </w:rPr>
              <w:t xml:space="preserve"> (active)</w:t>
            </w:r>
          </w:p>
          <w:p w14:paraId="7EE33B36" w14:textId="77777777"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863F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5.447F</w:t>
            </w:r>
          </w:p>
          <w:p w14:paraId="6E638638"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5.448A</w:t>
            </w:r>
          </w:p>
        </w:tc>
        <w:tc>
          <w:tcPr>
            <w:tcW w:w="2977" w:type="dxa"/>
          </w:tcPr>
          <w:p w14:paraId="7B20F911" w14:textId="77777777"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tc>
        <w:tc>
          <w:tcPr>
            <w:tcW w:w="3118" w:type="dxa"/>
          </w:tcPr>
          <w:p w14:paraId="3B000294" w14:textId="77777777" w:rsidR="00EE0DE4" w:rsidRPr="00545810" w:rsidRDefault="005863F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229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14:paraId="23EA30D8" w14:textId="77777777" w:rsidTr="00FE638A">
        <w:trPr>
          <w:cantSplit/>
        </w:trPr>
        <w:tc>
          <w:tcPr>
            <w:tcW w:w="4077" w:type="dxa"/>
          </w:tcPr>
          <w:p w14:paraId="7AA2BD27"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5 350-5 460 MHz</w:t>
            </w:r>
          </w:p>
          <w:p w14:paraId="503F77A1"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w:t>
            </w:r>
            <w:r w:rsidR="00DC23B0"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 xml:space="preserve">SATELLITE (active)  </w:t>
            </w:r>
            <w:r w:rsidRPr="00545810">
              <w:rPr>
                <w:rStyle w:val="Artref"/>
                <w:rFonts w:asciiTheme="minorHAnsi" w:hAnsiTheme="minorHAnsi" w:cstheme="minorHAnsi"/>
                <w:color w:val="auto"/>
                <w:sz w:val="18"/>
                <w:szCs w:val="18"/>
              </w:rPr>
              <w:t>5.448B</w:t>
            </w:r>
          </w:p>
          <w:p w14:paraId="2DDD3C13" w14:textId="77777777" w:rsidR="00EE0DE4" w:rsidRPr="00545810" w:rsidRDefault="00DC23B0"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  </w:t>
            </w:r>
            <w:r w:rsidR="00EE0DE4" w:rsidRPr="00545810">
              <w:rPr>
                <w:rStyle w:val="Artref"/>
                <w:rFonts w:asciiTheme="minorHAnsi" w:hAnsiTheme="minorHAnsi" w:cstheme="minorHAnsi"/>
                <w:color w:val="auto"/>
                <w:sz w:val="18"/>
                <w:szCs w:val="18"/>
              </w:rPr>
              <w:t>5.448C</w:t>
            </w:r>
          </w:p>
          <w:p w14:paraId="1B565D8D" w14:textId="77777777"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DC23B0" w:rsidRPr="00545810">
              <w:rPr>
                <w:rFonts w:asciiTheme="minorHAnsi" w:hAnsiTheme="minorHAnsi" w:cstheme="minorHAnsi"/>
                <w:sz w:val="18"/>
                <w:szCs w:val="18"/>
              </w:rPr>
              <w:t>AERONAUTIQUE</w:t>
            </w:r>
            <w:r w:rsidR="00DC23B0"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5.449</w:t>
            </w:r>
          </w:p>
          <w:p w14:paraId="5B4FA9FC"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RADIOLOCA</w:t>
            </w:r>
            <w:r w:rsidR="00DC23B0" w:rsidRPr="00545810">
              <w:rPr>
                <w:rFonts w:asciiTheme="minorHAnsi" w:hAnsiTheme="minorHAnsi" w:cstheme="minorHAnsi"/>
                <w:bCs/>
                <w:sz w:val="18"/>
                <w:szCs w:val="18"/>
              </w:rPr>
              <w:t>LISA</w:t>
            </w:r>
            <w:r w:rsidRPr="00545810">
              <w:rPr>
                <w:rFonts w:asciiTheme="minorHAnsi" w:hAnsiTheme="minorHAnsi" w:cstheme="minorHAnsi"/>
                <w:bCs/>
                <w:sz w:val="18"/>
                <w:szCs w:val="18"/>
              </w:rPr>
              <w:t>TION</w:t>
            </w:r>
            <w:r w:rsidR="00DC23B0" w:rsidRPr="00545810">
              <w:rPr>
                <w:rFonts w:asciiTheme="minorHAnsi" w:hAnsiTheme="minorHAnsi" w:cstheme="minorHAnsi"/>
                <w:bCs/>
                <w:sz w:val="18"/>
                <w:szCs w:val="18"/>
              </w:rPr>
              <w:t xml:space="preserve"> </w:t>
            </w:r>
            <w:r w:rsidRPr="00545810">
              <w:rPr>
                <w:rStyle w:val="Artref"/>
                <w:rFonts w:asciiTheme="minorHAnsi" w:hAnsiTheme="minorHAnsi" w:cstheme="minorHAnsi"/>
                <w:color w:val="auto"/>
                <w:sz w:val="18"/>
                <w:szCs w:val="18"/>
              </w:rPr>
              <w:t>5.448D</w:t>
            </w:r>
          </w:p>
        </w:tc>
        <w:tc>
          <w:tcPr>
            <w:tcW w:w="4111" w:type="dxa"/>
          </w:tcPr>
          <w:p w14:paraId="1A39187E"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5 350-5 460 MHz</w:t>
            </w:r>
          </w:p>
          <w:p w14:paraId="1B6D5B7D"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w:t>
            </w:r>
            <w:r w:rsidR="00DC23B0" w:rsidRPr="00545810">
              <w:rPr>
                <w:rStyle w:val="Tablefreq"/>
                <w:rFonts w:asciiTheme="minorHAnsi" w:hAnsiTheme="minorHAnsi" w:cstheme="minorHAnsi"/>
                <w:b w:val="0"/>
                <w:color w:val="auto"/>
                <w:sz w:val="18"/>
                <w:szCs w:val="18"/>
              </w:rPr>
              <w:t xml:space="preserve"> DE LA TERRE PAR </w:t>
            </w:r>
            <w:r w:rsidRPr="00545810">
              <w:rPr>
                <w:rStyle w:val="Tablefreq"/>
                <w:rFonts w:asciiTheme="minorHAnsi" w:hAnsiTheme="minorHAnsi" w:cstheme="minorHAnsi"/>
                <w:b w:val="0"/>
                <w:color w:val="auto"/>
                <w:sz w:val="18"/>
                <w:szCs w:val="18"/>
              </w:rPr>
              <w:t>SATELLITE (active) 5.448B</w:t>
            </w:r>
          </w:p>
          <w:p w14:paraId="4D5B8959" w14:textId="77777777" w:rsidR="00EE0DE4" w:rsidRPr="00545810" w:rsidRDefault="00DC23B0"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  5</w:t>
            </w:r>
            <w:r w:rsidR="00EE0DE4" w:rsidRPr="00545810">
              <w:rPr>
                <w:rStyle w:val="Artref"/>
                <w:rFonts w:asciiTheme="minorHAnsi" w:hAnsiTheme="minorHAnsi" w:cstheme="minorHAnsi"/>
                <w:color w:val="auto"/>
                <w:sz w:val="18"/>
                <w:szCs w:val="18"/>
              </w:rPr>
              <w:t>.448C</w:t>
            </w:r>
          </w:p>
          <w:p w14:paraId="4BB10B59"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DC23B0"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5.449</w:t>
            </w:r>
          </w:p>
          <w:p w14:paraId="620D4460"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bCs/>
                <w:sz w:val="18"/>
                <w:szCs w:val="18"/>
              </w:rPr>
              <w:t>RADIOLOCA</w:t>
            </w:r>
            <w:r w:rsidR="00DC23B0" w:rsidRPr="00545810">
              <w:rPr>
                <w:rFonts w:asciiTheme="minorHAnsi" w:hAnsiTheme="minorHAnsi" w:cstheme="minorHAnsi"/>
                <w:bCs/>
                <w:sz w:val="18"/>
                <w:szCs w:val="18"/>
              </w:rPr>
              <w:t>LISA</w:t>
            </w:r>
            <w:r w:rsidRPr="00545810">
              <w:rPr>
                <w:rFonts w:asciiTheme="minorHAnsi" w:hAnsiTheme="minorHAnsi" w:cstheme="minorHAnsi"/>
                <w:bCs/>
                <w:sz w:val="18"/>
                <w:szCs w:val="18"/>
              </w:rPr>
              <w:t>TION</w:t>
            </w:r>
            <w:r w:rsidR="00DC23B0" w:rsidRPr="00545810">
              <w:rPr>
                <w:rFonts w:asciiTheme="minorHAnsi" w:hAnsiTheme="minorHAnsi" w:cstheme="minorHAnsi"/>
                <w:bCs/>
                <w:sz w:val="18"/>
                <w:szCs w:val="18"/>
              </w:rPr>
              <w:t xml:space="preserve"> </w:t>
            </w:r>
            <w:r w:rsidRPr="00545810">
              <w:rPr>
                <w:rStyle w:val="Artref"/>
                <w:rFonts w:asciiTheme="minorHAnsi" w:hAnsiTheme="minorHAnsi" w:cstheme="minorHAnsi"/>
                <w:color w:val="auto"/>
                <w:sz w:val="18"/>
                <w:szCs w:val="18"/>
              </w:rPr>
              <w:t>5.448D</w:t>
            </w:r>
          </w:p>
        </w:tc>
        <w:tc>
          <w:tcPr>
            <w:tcW w:w="2977" w:type="dxa"/>
          </w:tcPr>
          <w:p w14:paraId="3204F80F" w14:textId="77777777" w:rsidR="00EE0DE4" w:rsidRPr="00545810" w:rsidRDefault="00DC23B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météorologique terrestre et aéroporté</w:t>
            </w:r>
          </w:p>
        </w:tc>
        <w:tc>
          <w:tcPr>
            <w:tcW w:w="3118" w:type="dxa"/>
          </w:tcPr>
          <w:p w14:paraId="03AD217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21295D0B" w14:textId="77777777" w:rsidTr="00FE638A">
        <w:trPr>
          <w:cantSplit/>
        </w:trPr>
        <w:tc>
          <w:tcPr>
            <w:tcW w:w="4077" w:type="dxa"/>
          </w:tcPr>
          <w:p w14:paraId="6A609B0B"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5 460-5 470 MHz</w:t>
            </w:r>
          </w:p>
          <w:p w14:paraId="1728E744"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5.449</w:t>
            </w:r>
          </w:p>
          <w:p w14:paraId="173CCF42" w14:textId="77777777" w:rsidR="00EE0DE4"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12E7C942" w14:textId="77777777" w:rsidR="00EE0DE4" w:rsidRPr="00545810" w:rsidRDefault="00A6222C"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bCs/>
                <w:sz w:val="18"/>
                <w:szCs w:val="18"/>
              </w:rPr>
              <w:t>(active)</w:t>
            </w:r>
          </w:p>
          <w:p w14:paraId="612097E1"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5.448D</w:t>
            </w:r>
          </w:p>
          <w:p w14:paraId="3A6F87B4"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w:t>
            </w:r>
          </w:p>
        </w:tc>
        <w:tc>
          <w:tcPr>
            <w:tcW w:w="4111" w:type="dxa"/>
          </w:tcPr>
          <w:p w14:paraId="63B5CC9F"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5 460-5 470 MHz</w:t>
            </w:r>
          </w:p>
          <w:p w14:paraId="5077CD7F"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 5.449</w:t>
            </w:r>
          </w:p>
          <w:p w14:paraId="1F1363E5" w14:textId="77777777" w:rsidR="00A6222C"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45EC0B1A"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bCs/>
                <w:sz w:val="18"/>
                <w:szCs w:val="18"/>
              </w:rPr>
            </w:pPr>
            <w:r w:rsidRPr="00545810">
              <w:rPr>
                <w:rFonts w:asciiTheme="minorHAnsi" w:hAnsiTheme="minorHAnsi" w:cstheme="minorHAnsi"/>
                <w:bCs/>
                <w:sz w:val="18"/>
                <w:szCs w:val="18"/>
              </w:rPr>
              <w:t>RE</w:t>
            </w:r>
            <w:r w:rsidR="00A6222C" w:rsidRPr="00545810">
              <w:rPr>
                <w:rFonts w:asciiTheme="minorHAnsi" w:hAnsiTheme="minorHAnsi" w:cstheme="minorHAnsi"/>
                <w:bCs/>
                <w:sz w:val="18"/>
                <w:szCs w:val="18"/>
              </w:rPr>
              <w:t>CHERCHE SPATIALE</w:t>
            </w:r>
            <w:r w:rsidRPr="00545810">
              <w:rPr>
                <w:rFonts w:asciiTheme="minorHAnsi" w:hAnsiTheme="minorHAnsi" w:cstheme="minorHAnsi"/>
                <w:bCs/>
                <w:sz w:val="18"/>
                <w:szCs w:val="18"/>
              </w:rPr>
              <w:t xml:space="preserve"> (active)</w:t>
            </w:r>
          </w:p>
          <w:p w14:paraId="0B72C628"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5.448D</w:t>
            </w:r>
          </w:p>
          <w:p w14:paraId="4D289A9D"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w:t>
            </w:r>
          </w:p>
        </w:tc>
        <w:tc>
          <w:tcPr>
            <w:tcW w:w="2977" w:type="dxa"/>
          </w:tcPr>
          <w:p w14:paraId="29C047B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08BE05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0483AA7F" w14:textId="77777777" w:rsidTr="00FE638A">
        <w:trPr>
          <w:cantSplit/>
        </w:trPr>
        <w:tc>
          <w:tcPr>
            <w:tcW w:w="4077" w:type="dxa"/>
          </w:tcPr>
          <w:p w14:paraId="4AE32BC3"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5 470-5 570 MHz</w:t>
            </w:r>
          </w:p>
          <w:p w14:paraId="0812BD99"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A6222C" w:rsidRPr="00545810">
              <w:rPr>
                <w:rFonts w:asciiTheme="minorHAnsi" w:hAnsiTheme="minorHAnsi" w:cstheme="minorHAnsi"/>
                <w:sz w:val="18"/>
                <w:szCs w:val="18"/>
              </w:rPr>
              <w:t xml:space="preserve"> MARITIME  </w:t>
            </w:r>
          </w:p>
          <w:p w14:paraId="52003D52" w14:textId="77777777" w:rsidR="00EE0DE4" w:rsidRPr="00545810" w:rsidRDefault="00EE0DE4" w:rsidP="008E03DC">
            <w:pPr>
              <w:pStyle w:val="TableTextS5"/>
              <w:tabs>
                <w:tab w:val="clear" w:pos="567"/>
                <w:tab w:val="clear" w:pos="737"/>
              </w:tabs>
              <w:spacing w:before="2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A6222C"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shd w:val="clear" w:color="auto" w:fill="FFFFFF"/>
              </w:rPr>
              <w:t xml:space="preserve">5.446A </w:t>
            </w:r>
            <w:r w:rsidRPr="00545810">
              <w:rPr>
                <w:rStyle w:val="Artref"/>
                <w:rFonts w:asciiTheme="minorHAnsi" w:hAnsiTheme="minorHAnsi" w:cstheme="minorHAnsi"/>
                <w:color w:val="auto"/>
                <w:sz w:val="18"/>
                <w:szCs w:val="18"/>
              </w:rPr>
              <w:t>5.450A</w:t>
            </w:r>
          </w:p>
          <w:p w14:paraId="6E3D491B" w14:textId="77777777" w:rsidR="00EE0DE4"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bCs/>
                <w:sz w:val="18"/>
                <w:szCs w:val="18"/>
              </w:rPr>
              <w:t xml:space="preserve">EXPLORATION DE LA TERRE PAR </w:t>
            </w:r>
            <w:r w:rsidR="00EE0DE4" w:rsidRPr="00545810">
              <w:rPr>
                <w:rFonts w:asciiTheme="minorHAnsi" w:hAnsiTheme="minorHAnsi" w:cstheme="minorHAnsi"/>
                <w:bCs/>
                <w:sz w:val="18"/>
                <w:szCs w:val="18"/>
              </w:rPr>
              <w:t>SATELLITE (active)</w:t>
            </w:r>
          </w:p>
          <w:p w14:paraId="402A743D" w14:textId="77777777" w:rsidR="00EE0DE4" w:rsidRPr="00545810" w:rsidRDefault="00A6222C"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bCs/>
                <w:sz w:val="18"/>
                <w:szCs w:val="18"/>
              </w:rPr>
              <w:t xml:space="preserve"> (active)</w:t>
            </w:r>
          </w:p>
          <w:p w14:paraId="37BA2380"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14:paraId="7AF0A915"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 5.450 5.451</w:t>
            </w:r>
          </w:p>
        </w:tc>
        <w:tc>
          <w:tcPr>
            <w:tcW w:w="4111" w:type="dxa"/>
          </w:tcPr>
          <w:p w14:paraId="7D9384AF"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5 470-5 570 MHz</w:t>
            </w:r>
          </w:p>
          <w:p w14:paraId="1F5629BC"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A6222C" w:rsidRPr="00545810">
              <w:rPr>
                <w:rStyle w:val="Tablefreq"/>
                <w:rFonts w:asciiTheme="minorHAnsi" w:hAnsiTheme="minorHAnsi" w:cstheme="minorHAnsi"/>
                <w:b w:val="0"/>
                <w:color w:val="auto"/>
                <w:sz w:val="18"/>
                <w:szCs w:val="18"/>
              </w:rPr>
              <w:t>MARITIME</w:t>
            </w:r>
          </w:p>
          <w:p w14:paraId="478BC406" w14:textId="77777777" w:rsidR="00EE0DE4" w:rsidRPr="00545810" w:rsidRDefault="00EE0DE4" w:rsidP="008E03DC">
            <w:pPr>
              <w:pStyle w:val="TableTextS5"/>
              <w:tabs>
                <w:tab w:val="clear" w:pos="567"/>
                <w:tab w:val="clear" w:pos="737"/>
              </w:tabs>
              <w:spacing w:before="2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A6222C"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5.446A 5.450A</w:t>
            </w:r>
          </w:p>
          <w:p w14:paraId="57EBF2E5" w14:textId="77777777" w:rsidR="00EE0DE4" w:rsidRPr="00545810" w:rsidRDefault="00A6222C"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bCs/>
                <w:sz w:val="18"/>
                <w:szCs w:val="18"/>
              </w:rPr>
              <w:t xml:space="preserve">EXPLORATION DE LA TERRE PAR </w:t>
            </w:r>
            <w:r w:rsidR="00EE0DE4" w:rsidRPr="00545810">
              <w:rPr>
                <w:rFonts w:asciiTheme="minorHAnsi" w:hAnsiTheme="minorHAnsi" w:cstheme="minorHAnsi"/>
                <w:bCs/>
                <w:sz w:val="18"/>
                <w:szCs w:val="18"/>
              </w:rPr>
              <w:t>SATELLITE (active)</w:t>
            </w:r>
          </w:p>
          <w:p w14:paraId="11D2176E"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bCs/>
                <w:sz w:val="18"/>
                <w:szCs w:val="18"/>
              </w:rPr>
            </w:pPr>
            <w:r w:rsidRPr="00545810">
              <w:rPr>
                <w:rFonts w:asciiTheme="minorHAnsi" w:hAnsiTheme="minorHAnsi" w:cstheme="minorHAnsi"/>
                <w:bCs/>
                <w:sz w:val="18"/>
                <w:szCs w:val="18"/>
              </w:rPr>
              <w:t>RE</w:t>
            </w:r>
            <w:r w:rsidR="00A6222C" w:rsidRPr="00545810">
              <w:rPr>
                <w:rFonts w:asciiTheme="minorHAnsi" w:hAnsiTheme="minorHAnsi" w:cstheme="minorHAnsi"/>
                <w:bCs/>
                <w:sz w:val="18"/>
                <w:szCs w:val="18"/>
              </w:rPr>
              <w:t>CHERCHE SPATIALE</w:t>
            </w:r>
            <w:r w:rsidRPr="00545810">
              <w:rPr>
                <w:rFonts w:asciiTheme="minorHAnsi" w:hAnsiTheme="minorHAnsi" w:cstheme="minorHAnsi"/>
                <w:bCs/>
                <w:sz w:val="18"/>
                <w:szCs w:val="18"/>
              </w:rPr>
              <w:t xml:space="preserve"> (active)</w:t>
            </w:r>
          </w:p>
          <w:p w14:paraId="43D9A171"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6222C"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14:paraId="0F1334A9"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5.448B</w:t>
            </w:r>
          </w:p>
        </w:tc>
        <w:tc>
          <w:tcPr>
            <w:tcW w:w="2977" w:type="dxa"/>
          </w:tcPr>
          <w:p w14:paraId="6ED7EB3E" w14:textId="77777777" w:rsidR="00EE0DE4" w:rsidRPr="00545810" w:rsidRDefault="00A6222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d’accès sans fil (WAS)/RLAN</w:t>
            </w:r>
          </w:p>
        </w:tc>
        <w:tc>
          <w:tcPr>
            <w:tcW w:w="3118" w:type="dxa"/>
          </w:tcPr>
          <w:p w14:paraId="6C689E09" w14:textId="77777777" w:rsidR="00EE0DE4" w:rsidRPr="00545810" w:rsidRDefault="00A6222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229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14:paraId="349BDC02" w14:textId="77777777" w:rsidTr="00FE638A">
        <w:trPr>
          <w:cantSplit/>
        </w:trPr>
        <w:tc>
          <w:tcPr>
            <w:tcW w:w="4077" w:type="dxa"/>
          </w:tcPr>
          <w:p w14:paraId="4A307AEA"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5 570-5 650 MHz</w:t>
            </w:r>
          </w:p>
          <w:p w14:paraId="40E8465D"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RADIONAVIGATION</w:t>
            </w:r>
            <w:r w:rsidR="003A61BA" w:rsidRPr="00545810">
              <w:rPr>
                <w:rFonts w:asciiTheme="minorHAnsi" w:hAnsiTheme="minorHAnsi" w:cstheme="minorHAnsi"/>
                <w:sz w:val="18"/>
                <w:szCs w:val="18"/>
              </w:rPr>
              <w:t xml:space="preserve"> MARITIME  </w:t>
            </w:r>
          </w:p>
          <w:p w14:paraId="29E03215" w14:textId="77777777"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shd w:val="clear" w:color="auto" w:fill="FFFFFF"/>
              </w:rPr>
              <w:t xml:space="preserve">5.446A </w:t>
            </w:r>
            <w:r w:rsidRPr="00545810">
              <w:rPr>
                <w:rStyle w:val="Artref"/>
                <w:rFonts w:asciiTheme="minorHAnsi" w:hAnsiTheme="minorHAnsi" w:cstheme="minorHAnsi"/>
                <w:color w:val="auto"/>
                <w:sz w:val="18"/>
                <w:szCs w:val="18"/>
              </w:rPr>
              <w:t>5.450A</w:t>
            </w:r>
          </w:p>
          <w:p w14:paraId="18EE105F"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14:paraId="7FF6BD96"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5.450 5.451 5.452</w:t>
            </w:r>
          </w:p>
        </w:tc>
        <w:tc>
          <w:tcPr>
            <w:tcW w:w="4111" w:type="dxa"/>
          </w:tcPr>
          <w:p w14:paraId="37D422B9"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5 570-5 650 MHz</w:t>
            </w:r>
          </w:p>
          <w:p w14:paraId="6044D72A"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3A61BA" w:rsidRPr="00545810">
              <w:rPr>
                <w:rStyle w:val="Tablefreq"/>
                <w:rFonts w:asciiTheme="minorHAnsi" w:hAnsiTheme="minorHAnsi" w:cstheme="minorHAnsi"/>
                <w:b w:val="0"/>
                <w:color w:val="auto"/>
                <w:sz w:val="18"/>
                <w:szCs w:val="18"/>
              </w:rPr>
              <w:t>MARITIME</w:t>
            </w:r>
          </w:p>
          <w:p w14:paraId="4BFF5CCB" w14:textId="77777777" w:rsidR="00EE0DE4" w:rsidRPr="00545810" w:rsidRDefault="00EE0DE4" w:rsidP="008E03DC">
            <w:pPr>
              <w:pStyle w:val="TableTextS5"/>
              <w:tabs>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 xml:space="preserve">sauf mobile aéronautique </w:t>
            </w:r>
            <w:r w:rsidRPr="00545810">
              <w:rPr>
                <w:rStyle w:val="Artref"/>
                <w:rFonts w:asciiTheme="minorHAnsi" w:hAnsiTheme="minorHAnsi" w:cstheme="minorHAnsi"/>
                <w:color w:val="auto"/>
                <w:sz w:val="18"/>
                <w:szCs w:val="18"/>
              </w:rPr>
              <w:t>5.446A 5.450A</w:t>
            </w:r>
          </w:p>
          <w:p w14:paraId="1E97BF39"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5.450B</w:t>
            </w:r>
          </w:p>
          <w:p w14:paraId="3E8FC1A1"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5.452</w:t>
            </w:r>
          </w:p>
        </w:tc>
        <w:tc>
          <w:tcPr>
            <w:tcW w:w="2977" w:type="dxa"/>
          </w:tcPr>
          <w:p w14:paraId="2C0401C0" w14:textId="77777777"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p w14:paraId="30C3E86F" w14:textId="77777777" w:rsidR="003A61BA"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6B8C150" w14:textId="77777777"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Radars météorologiques au sol </w:t>
            </w:r>
            <w:r w:rsidR="00EE0DE4" w:rsidRPr="00545810">
              <w:rPr>
                <w:rStyle w:val="Tablefreq"/>
                <w:rFonts w:asciiTheme="minorHAnsi" w:hAnsiTheme="minorHAnsi" w:cstheme="minorHAnsi"/>
                <w:b w:val="0"/>
                <w:color w:val="auto"/>
                <w:sz w:val="18"/>
                <w:szCs w:val="18"/>
              </w:rPr>
              <w:t>(5600-5650 MHz)</w:t>
            </w:r>
          </w:p>
        </w:tc>
        <w:tc>
          <w:tcPr>
            <w:tcW w:w="3118" w:type="dxa"/>
          </w:tcPr>
          <w:p w14:paraId="58DD15D8" w14:textId="77777777"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229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14:paraId="6ECA9A2E" w14:textId="77777777" w:rsidTr="00FE638A">
        <w:trPr>
          <w:cantSplit/>
        </w:trPr>
        <w:tc>
          <w:tcPr>
            <w:tcW w:w="4077" w:type="dxa"/>
          </w:tcPr>
          <w:p w14:paraId="5A53F8B7"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5 650-5 725 MHz</w:t>
            </w:r>
          </w:p>
          <w:p w14:paraId="627962F7"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CATION</w:t>
            </w:r>
          </w:p>
          <w:p w14:paraId="65D67971"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5.446A 5.450A</w:t>
            </w:r>
          </w:p>
          <w:p w14:paraId="6FFDCA7A" w14:textId="77777777" w:rsidR="00EE0DE4" w:rsidRPr="00545810" w:rsidRDefault="00EE0DE4"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64D8FC5" w14:textId="77777777" w:rsidR="00EE0DE4" w:rsidRPr="00545810" w:rsidRDefault="003A61BA" w:rsidP="008E03DC">
            <w:pPr>
              <w:pStyle w:val="TableTextS5"/>
              <w:tabs>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p>
          <w:p w14:paraId="189176AC"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5.282 5.451 5.453 5.454 5.455</w:t>
            </w:r>
          </w:p>
        </w:tc>
        <w:tc>
          <w:tcPr>
            <w:tcW w:w="4111" w:type="dxa"/>
          </w:tcPr>
          <w:p w14:paraId="1F8272F0"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5 650-5 725 MHz</w:t>
            </w:r>
          </w:p>
          <w:p w14:paraId="6A801B7B"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61B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FAB23A9"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A61BA"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5.446A 5.450A</w:t>
            </w:r>
          </w:p>
          <w:p w14:paraId="7383EC66"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w:t>
            </w:r>
          </w:p>
          <w:p w14:paraId="2710F560" w14:textId="77777777" w:rsidR="00EE0DE4" w:rsidRPr="00545810" w:rsidRDefault="003A61B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xml:space="preserve">) </w:t>
            </w:r>
          </w:p>
          <w:p w14:paraId="50A22224"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5.282 </w:t>
            </w:r>
            <w:r w:rsidRPr="00545810">
              <w:rPr>
                <w:rStyle w:val="Artref"/>
                <w:rFonts w:asciiTheme="minorHAnsi" w:hAnsiTheme="minorHAnsi" w:cstheme="minorHAnsi"/>
                <w:color w:val="auto"/>
                <w:sz w:val="18"/>
                <w:szCs w:val="18"/>
                <w:u w:val="single"/>
              </w:rPr>
              <w:t>5.453</w:t>
            </w:r>
            <w:r w:rsidR="00AB1001">
              <w:rPr>
                <w:rStyle w:val="Artref"/>
                <w:rFonts w:asciiTheme="minorHAnsi" w:hAnsiTheme="minorHAnsi" w:cstheme="minorHAnsi"/>
                <w:color w:val="auto"/>
                <w:sz w:val="18"/>
                <w:szCs w:val="18"/>
              </w:rPr>
              <w:t>[AddA35</w:t>
            </w:r>
            <w:r w:rsidR="003A61BA" w:rsidRPr="00545810">
              <w:rPr>
                <w:rStyle w:val="Artref"/>
                <w:rFonts w:asciiTheme="minorHAnsi" w:hAnsiTheme="minorHAnsi" w:cstheme="minorHAnsi"/>
                <w:color w:val="auto"/>
                <w:sz w:val="18"/>
                <w:szCs w:val="18"/>
              </w:rPr>
              <w:t>]</w:t>
            </w:r>
          </w:p>
        </w:tc>
        <w:tc>
          <w:tcPr>
            <w:tcW w:w="2977" w:type="dxa"/>
          </w:tcPr>
          <w:p w14:paraId="770496BE" w14:textId="77777777" w:rsidR="003A61BA"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p w14:paraId="0617E4C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DB11DA1" w14:textId="77777777" w:rsidR="00EE0DE4" w:rsidRPr="00545810" w:rsidRDefault="003A61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229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14:paraId="2409AF11" w14:textId="77777777" w:rsidTr="00FE638A">
        <w:trPr>
          <w:cantSplit/>
        </w:trPr>
        <w:tc>
          <w:tcPr>
            <w:tcW w:w="4077" w:type="dxa"/>
          </w:tcPr>
          <w:p w14:paraId="6D89B7BE"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5 725-5 830 MHz</w:t>
            </w:r>
          </w:p>
          <w:p w14:paraId="575AD68E" w14:textId="77777777" w:rsidR="00EE0DE4" w:rsidRPr="00545810" w:rsidRDefault="00E44E4A"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52E5DA07"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44E4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6EA3394"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1C9AA53"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5.150 5.451 5.453 5.455</w:t>
            </w:r>
          </w:p>
        </w:tc>
        <w:tc>
          <w:tcPr>
            <w:tcW w:w="4111" w:type="dxa"/>
          </w:tcPr>
          <w:p w14:paraId="60983221"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5 725-5 830 MHz</w:t>
            </w:r>
          </w:p>
          <w:p w14:paraId="49C7FF1E" w14:textId="77777777" w:rsidR="00EE0DE4" w:rsidRPr="00545810" w:rsidRDefault="00E44E4A"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89307A7" w14:textId="77777777" w:rsidR="00EE0DE4" w:rsidRPr="00545810" w:rsidRDefault="00BC3E6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44E4A" w:rsidRPr="00545810">
              <w:rPr>
                <w:rFonts w:asciiTheme="minorHAnsi" w:hAnsiTheme="minorHAnsi" w:cstheme="minorHAnsi"/>
                <w:sz w:val="18"/>
                <w:szCs w:val="18"/>
              </w:rPr>
              <w:t xml:space="preserv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5B995EC5"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44E4A"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5D581E3"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0AE49E89"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5.150 </w:t>
            </w:r>
            <w:r w:rsidRPr="00545810">
              <w:rPr>
                <w:rStyle w:val="Artref"/>
                <w:rFonts w:asciiTheme="minorHAnsi" w:hAnsiTheme="minorHAnsi" w:cstheme="minorHAnsi"/>
                <w:color w:val="auto"/>
                <w:sz w:val="18"/>
                <w:szCs w:val="18"/>
                <w:u w:val="single"/>
              </w:rPr>
              <w:t>5.453</w:t>
            </w:r>
            <w:r w:rsidR="00AB1001">
              <w:rPr>
                <w:rStyle w:val="Artref"/>
                <w:rFonts w:asciiTheme="minorHAnsi" w:hAnsiTheme="minorHAnsi" w:cstheme="minorHAnsi"/>
                <w:color w:val="auto"/>
                <w:sz w:val="18"/>
                <w:szCs w:val="18"/>
              </w:rPr>
              <w:t>[AddA35</w:t>
            </w:r>
            <w:r w:rsidRPr="00545810">
              <w:rPr>
                <w:rStyle w:val="Artref"/>
                <w:rFonts w:asciiTheme="minorHAnsi" w:hAnsiTheme="minorHAnsi" w:cstheme="minorHAnsi"/>
                <w:color w:val="auto"/>
                <w:sz w:val="18"/>
                <w:szCs w:val="18"/>
              </w:rPr>
              <w:t xml:space="preserve">] </w:t>
            </w:r>
          </w:p>
        </w:tc>
        <w:tc>
          <w:tcPr>
            <w:tcW w:w="2977" w:type="dxa"/>
          </w:tcPr>
          <w:p w14:paraId="7FA2A2AA" w14:textId="77777777" w:rsidR="00EE0DE4" w:rsidRPr="00545810" w:rsidRDefault="00E44E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sidR="00EE0DE4" w:rsidRPr="00545810">
              <w:rPr>
                <w:rStyle w:val="Tablefreq"/>
                <w:rFonts w:asciiTheme="minorHAnsi" w:hAnsiTheme="minorHAnsi" w:cstheme="minorHAnsi"/>
                <w:b w:val="0"/>
                <w:color w:val="auto"/>
                <w:sz w:val="18"/>
                <w:szCs w:val="18"/>
              </w:rPr>
              <w:t xml:space="preserve"> (5725-5850 MHz)</w:t>
            </w:r>
          </w:p>
          <w:p w14:paraId="1D475D1B" w14:textId="77777777" w:rsidR="00E44E4A" w:rsidRPr="00545810" w:rsidRDefault="00E44E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5CB8656" w14:textId="77777777" w:rsidR="00EE0DE4" w:rsidRPr="00545810" w:rsidRDefault="00E44E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14:paraId="7BED6D8D" w14:textId="77777777" w:rsidR="00EE0DE4" w:rsidRPr="00545810" w:rsidRDefault="00E44E4A"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de détection du niveau des réservoirs</w:t>
            </w:r>
            <w:r w:rsidR="00EE0DE4" w:rsidRPr="00545810">
              <w:rPr>
                <w:rStyle w:val="Tablefreq"/>
                <w:rFonts w:asciiTheme="minorHAnsi" w:hAnsiTheme="minorHAnsi" w:cstheme="minorHAnsi"/>
                <w:b w:val="0"/>
                <w:color w:val="auto"/>
                <w:sz w:val="18"/>
                <w:szCs w:val="18"/>
              </w:rPr>
              <w:t xml:space="preserve"> (RLPR) </w:t>
            </w:r>
          </w:p>
          <w:p w14:paraId="5E90B208" w14:textId="77777777" w:rsidR="00E44E4A" w:rsidRPr="00545810" w:rsidRDefault="00E44E4A"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Télématique du transport routier et du trafic(RTTT</w:t>
            </w:r>
            <w:r w:rsidR="00EE0DE4" w:rsidRPr="00545810">
              <w:rPr>
                <w:rStyle w:val="Tablefreq"/>
                <w:rFonts w:asciiTheme="minorHAnsi" w:hAnsiTheme="minorHAnsi" w:cstheme="minorHAnsi"/>
                <w:b w:val="0"/>
                <w:color w:val="auto"/>
                <w:sz w:val="18"/>
                <w:szCs w:val="18"/>
              </w:rPr>
              <w:t>) (5795-5815 MHz)</w:t>
            </w:r>
          </w:p>
          <w:p w14:paraId="700AC7D4" w14:textId="77777777" w:rsidR="00EE0DE4" w:rsidRPr="00545810" w:rsidRDefault="00E44E4A"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de contrôle du transport et de l'information </w:t>
            </w:r>
            <w:r w:rsidR="00EE0DE4" w:rsidRPr="00545810">
              <w:rPr>
                <w:rStyle w:val="Tablefreq"/>
                <w:rFonts w:asciiTheme="minorHAnsi" w:hAnsiTheme="minorHAnsi" w:cstheme="minorHAnsi"/>
                <w:b w:val="0"/>
                <w:color w:val="auto"/>
                <w:sz w:val="18"/>
                <w:szCs w:val="18"/>
              </w:rPr>
              <w:t xml:space="preserve">(ITS)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5 805-5 815 MHz)</w:t>
            </w:r>
          </w:p>
        </w:tc>
        <w:tc>
          <w:tcPr>
            <w:tcW w:w="3118" w:type="dxa"/>
          </w:tcPr>
          <w:p w14:paraId="68A0F192" w14:textId="77777777" w:rsidR="00BC3E6F"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01605B10" w14:textId="77777777" w:rsidR="00AB1001"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6892334D" w14:textId="77777777" w:rsidR="00AB1001" w:rsidRPr="00545810"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M.1453</w:t>
            </w:r>
          </w:p>
          <w:p w14:paraId="4BC6FD8B" w14:textId="77777777" w:rsidR="00BC3E6F" w:rsidRPr="00545810" w:rsidRDefault="00BC3E6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2BF9AA5E" w14:textId="77777777" w:rsidR="00EE0DE4" w:rsidRPr="00545810" w:rsidRDefault="00BC3E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2153-7</w:t>
            </w:r>
          </w:p>
        </w:tc>
      </w:tr>
      <w:tr w:rsidR="00EE0DE4" w:rsidRPr="00545810" w14:paraId="417FFCB2" w14:textId="77777777" w:rsidTr="00FE638A">
        <w:trPr>
          <w:cantSplit/>
        </w:trPr>
        <w:tc>
          <w:tcPr>
            <w:tcW w:w="4077" w:type="dxa"/>
          </w:tcPr>
          <w:p w14:paraId="228DEDA1"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5 830-5 850 MHz</w:t>
            </w:r>
          </w:p>
          <w:p w14:paraId="39E1F3C8"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FIX</w:t>
            </w:r>
            <w:r w:rsidR="00BC3E6F" w:rsidRPr="00545810">
              <w:rPr>
                <w:rFonts w:asciiTheme="minorHAnsi" w:hAnsiTheme="minorHAnsi" w:cstheme="minorHAnsi"/>
                <w:sz w:val="18"/>
                <w:szCs w:val="18"/>
              </w:rPr>
              <w:t xml:space="preserve">E PAR </w:t>
            </w:r>
            <w:r w:rsidRPr="00545810">
              <w:rPr>
                <w:rFonts w:asciiTheme="minorHAnsi" w:hAnsiTheme="minorHAnsi" w:cstheme="minorHAnsi"/>
                <w:sz w:val="18"/>
                <w:szCs w:val="18"/>
              </w:rPr>
              <w:t>SATELLITE (</w:t>
            </w:r>
            <w:r w:rsidR="00BC3E6F" w:rsidRPr="00545810">
              <w:rPr>
                <w:rFonts w:asciiTheme="minorHAnsi" w:hAnsiTheme="minorHAnsi" w:cstheme="minorHAnsi"/>
                <w:sz w:val="18"/>
                <w:szCs w:val="18"/>
              </w:rPr>
              <w:t>Terre vers e</w:t>
            </w:r>
            <w:r w:rsidRPr="00545810">
              <w:rPr>
                <w:rFonts w:asciiTheme="minorHAnsi" w:hAnsiTheme="minorHAnsi" w:cstheme="minorHAnsi"/>
                <w:sz w:val="18"/>
                <w:szCs w:val="18"/>
              </w:rPr>
              <w:t>space)</w:t>
            </w:r>
          </w:p>
          <w:p w14:paraId="2C5225A3"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C3E6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667A99DB"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086D56E1" w14:textId="77777777" w:rsidR="00EE0DE4" w:rsidRPr="00545810" w:rsidRDefault="00BC3E6F"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65AAB3ED"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5.150 5.451 5.453 5.455</w:t>
            </w:r>
          </w:p>
        </w:tc>
        <w:tc>
          <w:tcPr>
            <w:tcW w:w="4111" w:type="dxa"/>
          </w:tcPr>
          <w:p w14:paraId="60C58228"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5 830-5 850 MHz</w:t>
            </w:r>
          </w:p>
          <w:p w14:paraId="141F2A6D" w14:textId="77777777" w:rsidR="00EE0DE4" w:rsidRPr="00545810" w:rsidRDefault="00BC3E6F"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AAB4EAC" w14:textId="77777777" w:rsidR="00EE0DE4" w:rsidRPr="00545810" w:rsidRDefault="00BC3E6F"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68F5E35D"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C3E6F"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C20608B" w14:textId="77777777" w:rsidR="00EE0DE4"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412494B4" w14:textId="77777777" w:rsidR="00AB1001" w:rsidRPr="00545810" w:rsidRDefault="00AB1001" w:rsidP="008E03DC">
            <w:pPr>
              <w:pStyle w:val="TableTextS5"/>
              <w:spacing w:before="20" w:after="0"/>
              <w:ind w:left="142" w:hanging="142"/>
              <w:rPr>
                <w:rFonts w:asciiTheme="minorHAnsi" w:hAnsiTheme="minorHAnsi" w:cstheme="minorHAnsi"/>
                <w:sz w:val="18"/>
                <w:szCs w:val="18"/>
              </w:rPr>
            </w:pPr>
            <w:r>
              <w:rPr>
                <w:rFonts w:asciiTheme="minorHAnsi" w:hAnsiTheme="minorHAnsi" w:cstheme="minorHAnsi"/>
                <w:sz w:val="18"/>
                <w:szCs w:val="18"/>
              </w:rPr>
              <w:t>Amateur par satellite (espace vers Terre)</w:t>
            </w:r>
          </w:p>
          <w:p w14:paraId="33699FEC"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5.150 </w:t>
            </w:r>
            <w:r w:rsidRPr="00545810">
              <w:rPr>
                <w:rStyle w:val="Artref"/>
                <w:rFonts w:asciiTheme="minorHAnsi" w:hAnsiTheme="minorHAnsi" w:cstheme="minorHAnsi"/>
                <w:color w:val="auto"/>
                <w:sz w:val="18"/>
                <w:szCs w:val="18"/>
                <w:u w:val="single"/>
              </w:rPr>
              <w:t>5.453</w:t>
            </w:r>
            <w:r w:rsidR="00AB1001">
              <w:rPr>
                <w:rStyle w:val="Artref"/>
                <w:rFonts w:asciiTheme="minorHAnsi" w:hAnsiTheme="minorHAnsi" w:cstheme="minorHAnsi"/>
                <w:color w:val="auto"/>
                <w:sz w:val="18"/>
                <w:szCs w:val="18"/>
              </w:rPr>
              <w:t>[AddA35</w:t>
            </w:r>
            <w:r w:rsidR="00BC3E6F" w:rsidRPr="00545810">
              <w:rPr>
                <w:rStyle w:val="Artref"/>
                <w:rFonts w:asciiTheme="minorHAnsi" w:hAnsiTheme="minorHAnsi" w:cstheme="minorHAnsi"/>
                <w:color w:val="auto"/>
                <w:sz w:val="18"/>
                <w:szCs w:val="18"/>
              </w:rPr>
              <w:t>]</w:t>
            </w:r>
          </w:p>
        </w:tc>
        <w:tc>
          <w:tcPr>
            <w:tcW w:w="2977" w:type="dxa"/>
          </w:tcPr>
          <w:p w14:paraId="7628F51A" w14:textId="77777777" w:rsidR="00BC3E54" w:rsidRPr="00545810" w:rsidRDefault="00BC3E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(5725-5850 MHz)</w:t>
            </w:r>
          </w:p>
          <w:p w14:paraId="1C4FD484" w14:textId="77777777" w:rsidR="00BC3E54" w:rsidRPr="00545810" w:rsidRDefault="00BC3E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D989F59" w14:textId="77777777" w:rsidR="00EE0DE4" w:rsidRPr="00545810" w:rsidRDefault="00BC3E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AFP: 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14:paraId="2325F98B" w14:textId="77777777" w:rsidR="00BC3E6F" w:rsidRPr="00545810"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02E305AB" w14:textId="77777777" w:rsidR="00BC3E6F" w:rsidRPr="00545810" w:rsidRDefault="00BC3E6F"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5A5D1F20" w14:textId="77777777" w:rsidR="00EE0DE4" w:rsidRPr="00545810" w:rsidRDefault="00AB1001"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14:paraId="64AD6B20" w14:textId="77777777" w:rsidTr="00FE638A">
        <w:trPr>
          <w:cantSplit/>
        </w:trPr>
        <w:tc>
          <w:tcPr>
            <w:tcW w:w="4077" w:type="dxa"/>
          </w:tcPr>
          <w:p w14:paraId="660E22FC"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5 850-5 925 MHz</w:t>
            </w:r>
          </w:p>
          <w:p w14:paraId="47611415" w14:textId="77777777" w:rsidR="00EE0DE4" w:rsidRPr="00545810" w:rsidRDefault="00060DE7"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24C511A" w14:textId="77777777" w:rsidR="00EE0DE4" w:rsidRPr="00545810" w:rsidRDefault="00060DE7"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74D04CBA"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61C6631"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14:paraId="3A8951EC"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5 850-5 925 MHz</w:t>
            </w:r>
          </w:p>
          <w:p w14:paraId="4118A8C5" w14:textId="77777777" w:rsidR="00EE0DE4" w:rsidRPr="00545810" w:rsidRDefault="00060DE7"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6A0F65D4" w14:textId="77777777" w:rsidR="00EE0DE4" w:rsidRPr="00545810" w:rsidRDefault="00060DE7"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p>
          <w:p w14:paraId="6BC2752B"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E15D5D4"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14:paraId="46B8EC60" w14:textId="77777777"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w:t>
            </w:r>
            <w:r w:rsidR="00EE0DE4" w:rsidRPr="00545810">
              <w:rPr>
                <w:rStyle w:val="Tablefreq"/>
                <w:rFonts w:asciiTheme="minorHAnsi" w:hAnsiTheme="minorHAnsi" w:cstheme="minorHAnsi"/>
                <w:b w:val="0"/>
                <w:color w:val="auto"/>
                <w:sz w:val="18"/>
                <w:szCs w:val="18"/>
              </w:rPr>
              <w:t>(PTP/VSAT/SN</w:t>
            </w:r>
            <w:r w:rsidRPr="00545810">
              <w:rPr>
                <w:rStyle w:val="Tablefreq"/>
                <w:rFonts w:asciiTheme="minorHAnsi" w:hAnsiTheme="minorHAnsi" w:cstheme="minorHAnsi"/>
                <w:b w:val="0"/>
                <w:color w:val="auto"/>
                <w:sz w:val="18"/>
                <w:szCs w:val="18"/>
              </w:rPr>
              <w:t>G) (</w:t>
            </w:r>
            <w:r w:rsidR="00EE0DE4" w:rsidRPr="00545810">
              <w:rPr>
                <w:rStyle w:val="Tablefreq"/>
                <w:rFonts w:asciiTheme="minorHAnsi" w:hAnsiTheme="minorHAnsi" w:cstheme="minorHAnsi"/>
                <w:b w:val="0"/>
                <w:color w:val="auto"/>
                <w:sz w:val="18"/>
                <w:szCs w:val="18"/>
              </w:rPr>
              <w:t>5850-6425 MHz)</w:t>
            </w:r>
          </w:p>
          <w:p w14:paraId="3F50E7D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DDB9341" w14:textId="77777777"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(5850-5925 MHz)</w:t>
            </w:r>
          </w:p>
          <w:p w14:paraId="0BACDE2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1D3918E" w14:textId="77777777"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AFP: 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14:paraId="2C83B314" w14:textId="77777777" w:rsidR="00EE0DE4" w:rsidRPr="00545810" w:rsidRDefault="009B026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Le service fixe peut être </w:t>
            </w:r>
            <w:r w:rsidR="00D749BB" w:rsidRPr="00545810">
              <w:rPr>
                <w:rStyle w:val="Tablefreq"/>
                <w:rFonts w:asciiTheme="minorHAnsi" w:hAnsiTheme="minorHAnsi" w:cstheme="minorHAnsi"/>
                <w:b w:val="0"/>
                <w:color w:val="auto"/>
                <w:sz w:val="18"/>
                <w:szCs w:val="18"/>
              </w:rPr>
              <w:t>utilisé</w:t>
            </w:r>
            <w:r w:rsidRPr="00545810">
              <w:rPr>
                <w:rStyle w:val="Tablefreq"/>
                <w:rFonts w:asciiTheme="minorHAnsi" w:hAnsiTheme="minorHAnsi" w:cstheme="minorHAnsi"/>
                <w:b w:val="0"/>
                <w:color w:val="auto"/>
                <w:sz w:val="18"/>
                <w:szCs w:val="18"/>
              </w:rPr>
              <w:t xml:space="preserve"> temporairement pour les liaisons de radiodiffusion en extérieur </w:t>
            </w:r>
            <w:r w:rsidR="00EE0DE4" w:rsidRPr="00545810">
              <w:rPr>
                <w:rStyle w:val="Tablefreq"/>
                <w:rFonts w:asciiTheme="minorHAnsi" w:hAnsiTheme="minorHAnsi" w:cstheme="minorHAnsi"/>
                <w:b w:val="0"/>
                <w:color w:val="auto"/>
                <w:sz w:val="18"/>
                <w:szCs w:val="18"/>
              </w:rPr>
              <w:t>OB</w:t>
            </w:r>
            <w:r w:rsidRPr="00545810">
              <w:rPr>
                <w:rStyle w:val="FootnoteReference"/>
                <w:rFonts w:asciiTheme="minorHAnsi" w:hAnsiTheme="minorHAnsi" w:cstheme="minorHAnsi"/>
                <w:sz w:val="18"/>
                <w:szCs w:val="18"/>
              </w:rPr>
              <w:footnoteReference w:id="10"/>
            </w:r>
            <w:r w:rsidR="00EE0DE4" w:rsidRPr="00545810">
              <w:rPr>
                <w:rStyle w:val="Tablefreq"/>
                <w:rFonts w:asciiTheme="minorHAnsi" w:hAnsiTheme="minorHAnsi" w:cstheme="minorHAnsi"/>
                <w:b w:val="0"/>
                <w:color w:val="auto"/>
                <w:sz w:val="18"/>
                <w:szCs w:val="18"/>
              </w:rPr>
              <w:t>.</w:t>
            </w:r>
          </w:p>
          <w:p w14:paraId="5379CC7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2A6365F" w14:textId="77777777" w:rsidR="00EE0DE4" w:rsidRPr="00545810" w:rsidRDefault="00060DE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w:t>
            </w:r>
            <w:r w:rsidR="00EE0DE4" w:rsidRPr="00545810">
              <w:rPr>
                <w:rStyle w:val="Tablefreq"/>
                <w:rFonts w:asciiTheme="minorHAnsi" w:hAnsiTheme="minorHAnsi" w:cstheme="minorHAnsi"/>
                <w:b w:val="0"/>
                <w:color w:val="auto"/>
                <w:sz w:val="18"/>
                <w:szCs w:val="18"/>
              </w:rPr>
              <w:t>ISM (5725-5875 MHz)</w:t>
            </w:r>
          </w:p>
          <w:p w14:paraId="3D808A0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73B9B71" w14:textId="77777777" w:rsidR="00060DE7" w:rsidRPr="00545810" w:rsidRDefault="00AB100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14C6FC52" w14:textId="77777777" w:rsidR="00060DE7" w:rsidRPr="00545810" w:rsidRDefault="00060DE7"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30CA8718" w14:textId="77777777" w:rsidR="00EE0DE4" w:rsidRPr="00545810" w:rsidRDefault="00AB1001"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2F0C76" w14:paraId="3C38FA08" w14:textId="77777777" w:rsidTr="00FE638A">
        <w:trPr>
          <w:cantSplit/>
        </w:trPr>
        <w:tc>
          <w:tcPr>
            <w:tcW w:w="4077" w:type="dxa"/>
          </w:tcPr>
          <w:p w14:paraId="6BF3886F"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5 925-6 700 MHz</w:t>
            </w:r>
          </w:p>
          <w:p w14:paraId="78C5F40B" w14:textId="77777777" w:rsidR="00EE0DE4" w:rsidRPr="00545810" w:rsidRDefault="00BC25E8"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5.457</w:t>
            </w:r>
          </w:p>
          <w:p w14:paraId="5D305596" w14:textId="77777777" w:rsidR="00EE0DE4" w:rsidRPr="00545810" w:rsidRDefault="00BC25E8" w:rsidP="008E03DC">
            <w:pPr>
              <w:pStyle w:val="TableTextS5"/>
              <w:tabs>
                <w:tab w:val="clear" w:pos="170"/>
                <w:tab w:val="clear" w:pos="567"/>
                <w:tab w:val="clear" w:pos="737"/>
                <w:tab w:val="clear" w:pos="3266"/>
              </w:tabs>
              <w:spacing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5.457A 5.457B</w:t>
            </w:r>
          </w:p>
          <w:p w14:paraId="2250449E"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5.457C</w:t>
            </w:r>
          </w:p>
          <w:p w14:paraId="7C65352A"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5.149 5.440 5.458</w:t>
            </w:r>
          </w:p>
        </w:tc>
        <w:tc>
          <w:tcPr>
            <w:tcW w:w="4111" w:type="dxa"/>
          </w:tcPr>
          <w:p w14:paraId="51B58F4F"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5 925-6 700 MHz</w:t>
            </w:r>
          </w:p>
          <w:p w14:paraId="3D4797B3" w14:textId="77777777" w:rsidR="00EE0DE4" w:rsidRPr="00545810" w:rsidRDefault="00BC25E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u w:val="single"/>
              </w:rPr>
              <w:t>5.457</w:t>
            </w:r>
            <w:r w:rsidR="00EE0DE4" w:rsidRPr="00545810">
              <w:rPr>
                <w:rStyle w:val="Artref"/>
                <w:rFonts w:asciiTheme="minorHAnsi" w:hAnsiTheme="minorHAnsi" w:cstheme="minorHAnsi"/>
                <w:color w:val="auto"/>
                <w:sz w:val="18"/>
                <w:szCs w:val="18"/>
              </w:rPr>
              <w:t>[SpNt4]</w:t>
            </w:r>
          </w:p>
          <w:p w14:paraId="7E938B3C" w14:textId="77777777" w:rsidR="00EE0DE4" w:rsidRPr="00545810" w:rsidRDefault="00BC25E8" w:rsidP="008E03DC">
            <w:pPr>
              <w:pStyle w:val="TableTextS5"/>
              <w:tabs>
                <w:tab w:val="clear" w:pos="170"/>
                <w:tab w:val="clear" w:pos="567"/>
                <w:tab w:val="clear" w:pos="737"/>
                <w:tab w:val="clear" w:pos="3266"/>
              </w:tabs>
              <w:spacing w:after="0"/>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w:t>
            </w:r>
            <w:r w:rsidR="00EE0DE4" w:rsidRPr="00545810">
              <w:rPr>
                <w:rStyle w:val="Tablefreq"/>
                <w:rFonts w:asciiTheme="minorHAnsi" w:hAnsiTheme="minorHAnsi" w:cstheme="minorHAnsi"/>
                <w:b w:val="0"/>
                <w:color w:val="auto"/>
                <w:sz w:val="18"/>
                <w:szCs w:val="18"/>
              </w:rPr>
              <w:t xml:space="preserve">pace) </w:t>
            </w:r>
            <w:r w:rsidR="00EE0DE4" w:rsidRPr="00545810">
              <w:rPr>
                <w:rStyle w:val="Artref"/>
                <w:rFonts w:asciiTheme="minorHAnsi" w:hAnsiTheme="minorHAnsi" w:cstheme="minorHAnsi"/>
                <w:color w:val="auto"/>
                <w:sz w:val="18"/>
                <w:szCs w:val="18"/>
              </w:rPr>
              <w:t xml:space="preserve">5.457A </w:t>
            </w:r>
            <w:r w:rsidR="00084091" w:rsidRPr="00545810">
              <w:rPr>
                <w:rStyle w:val="Artref"/>
                <w:rFonts w:asciiTheme="minorHAnsi" w:hAnsiTheme="minorHAnsi" w:cstheme="minorHAnsi"/>
                <w:color w:val="auto"/>
                <w:sz w:val="18"/>
                <w:szCs w:val="18"/>
                <w:u w:val="single"/>
              </w:rPr>
              <w:t>5.457B [</w:t>
            </w:r>
            <w:r w:rsidR="00EE0DE4" w:rsidRPr="00545810">
              <w:rPr>
                <w:rStyle w:val="Artref"/>
                <w:rFonts w:asciiTheme="minorHAnsi" w:hAnsiTheme="minorHAnsi" w:cstheme="minorHAnsi"/>
                <w:color w:val="auto"/>
                <w:sz w:val="18"/>
                <w:szCs w:val="18"/>
                <w:u w:val="single"/>
              </w:rPr>
              <w:t>UseC9]</w:t>
            </w:r>
          </w:p>
          <w:p w14:paraId="7D517B7F" w14:textId="77777777" w:rsidR="00EE0DE4" w:rsidRPr="00545810" w:rsidRDefault="00EE0DE4" w:rsidP="008E03DC">
            <w:pPr>
              <w:pStyle w:val="TableTextS5"/>
              <w:tabs>
                <w:tab w:val="clear" w:pos="170"/>
                <w:tab w:val="clear" w:pos="567"/>
                <w:tab w:val="clear" w:pos="737"/>
                <w:tab w:val="clear" w:pos="3266"/>
              </w:tab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p>
          <w:p w14:paraId="39FBBD56"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5.149 5.440 5.458</w:t>
            </w:r>
          </w:p>
        </w:tc>
        <w:tc>
          <w:tcPr>
            <w:tcW w:w="2977" w:type="dxa"/>
          </w:tcPr>
          <w:p w14:paraId="099B4C03" w14:textId="77777777"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En-dessous de 6 GHz (5925-6425 MHz) et au-dessus de </w:t>
            </w:r>
            <w:r w:rsidR="00EE0DE4" w:rsidRPr="00545810">
              <w:rPr>
                <w:rStyle w:val="Tablefreq"/>
                <w:rFonts w:asciiTheme="minorHAnsi" w:hAnsiTheme="minorHAnsi" w:cstheme="minorHAnsi"/>
                <w:b w:val="0"/>
                <w:color w:val="auto"/>
                <w:sz w:val="18"/>
                <w:szCs w:val="18"/>
              </w:rPr>
              <w:t>6 GHz (6425-7110 MHz)</w:t>
            </w:r>
          </w:p>
          <w:p w14:paraId="25BFB24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6284269" w14:textId="77777777"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w:t>
            </w:r>
            <w:r w:rsidR="00EE0DE4" w:rsidRPr="00545810">
              <w:rPr>
                <w:rStyle w:val="Tablefreq"/>
                <w:rFonts w:asciiTheme="minorHAnsi" w:hAnsiTheme="minorHAnsi" w:cstheme="minorHAnsi"/>
                <w:b w:val="0"/>
                <w:color w:val="auto"/>
                <w:sz w:val="18"/>
                <w:szCs w:val="18"/>
              </w:rPr>
              <w:t>(PTP/VSAT/SNG) (5850-6425 MHz)</w:t>
            </w:r>
          </w:p>
          <w:p w14:paraId="11889B7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0C0546F" w14:textId="77777777" w:rsidR="00EE0DE4" w:rsidRPr="00313928"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313928">
              <w:rPr>
                <w:rStyle w:val="Tablefreq"/>
                <w:rFonts w:asciiTheme="minorHAnsi" w:hAnsiTheme="minorHAnsi" w:cstheme="minorHAnsi"/>
                <w:b w:val="0"/>
                <w:color w:val="auto"/>
                <w:sz w:val="18"/>
                <w:szCs w:val="18"/>
                <w:lang w:val="en-GB"/>
              </w:rPr>
              <w:t>AFP : Applications Ultra-wideband (</w:t>
            </w:r>
            <w:r w:rsidR="00EE0DE4" w:rsidRPr="00313928">
              <w:rPr>
                <w:rStyle w:val="Tablefreq"/>
                <w:rFonts w:asciiTheme="minorHAnsi" w:hAnsiTheme="minorHAnsi" w:cstheme="minorHAnsi"/>
                <w:b w:val="0"/>
                <w:color w:val="auto"/>
                <w:sz w:val="18"/>
                <w:szCs w:val="18"/>
                <w:lang w:val="en-GB"/>
              </w:rPr>
              <w:t>UWB</w:t>
            </w:r>
            <w:r w:rsidRPr="00313928">
              <w:rPr>
                <w:rStyle w:val="Tablefreq"/>
                <w:rFonts w:asciiTheme="minorHAnsi" w:hAnsiTheme="minorHAnsi" w:cstheme="minorHAnsi"/>
                <w:b w:val="0"/>
                <w:color w:val="auto"/>
                <w:sz w:val="18"/>
                <w:szCs w:val="18"/>
                <w:lang w:val="en-GB"/>
              </w:rPr>
              <w:t xml:space="preserve">) </w:t>
            </w:r>
            <w:r w:rsidR="00EE0DE4" w:rsidRPr="00313928">
              <w:rPr>
                <w:rStyle w:val="Tablefreq"/>
                <w:rFonts w:asciiTheme="minorHAnsi" w:hAnsiTheme="minorHAnsi" w:cstheme="minorHAnsi"/>
                <w:b w:val="0"/>
                <w:color w:val="auto"/>
                <w:sz w:val="18"/>
                <w:szCs w:val="18"/>
                <w:lang w:val="en-GB"/>
              </w:rPr>
              <w:t>(6000 -  9000 MHz)</w:t>
            </w:r>
          </w:p>
          <w:p w14:paraId="2D73EF02" w14:textId="77777777"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53A4DA8B" w14:textId="03C4A779" w:rsidR="00EE0DE4" w:rsidRPr="00AB1001" w:rsidRDefault="00AB1001" w:rsidP="00AB100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AB1001">
              <w:rPr>
                <w:rStyle w:val="Tablefreq"/>
                <w:rFonts w:asciiTheme="minorHAnsi" w:hAnsiTheme="minorHAnsi" w:cstheme="minorHAnsi"/>
                <w:b w:val="0"/>
                <w:color w:val="auto"/>
                <w:sz w:val="18"/>
                <w:szCs w:val="18"/>
              </w:rPr>
              <w:t>Exemption de licence pour le WAS/RLA</w:t>
            </w:r>
            <w:r w:rsidR="00F30BBB">
              <w:rPr>
                <w:rStyle w:val="Tablefreq"/>
                <w:rFonts w:asciiTheme="minorHAnsi" w:hAnsiTheme="minorHAnsi" w:cstheme="minorHAnsi"/>
                <w:b w:val="0"/>
                <w:color w:val="auto"/>
                <w:sz w:val="18"/>
                <w:szCs w:val="18"/>
              </w:rPr>
              <w:t>N</w:t>
            </w:r>
            <w:r w:rsidRPr="00AB1001">
              <w:rPr>
                <w:rStyle w:val="Tablefreq"/>
                <w:rFonts w:asciiTheme="minorHAnsi" w:hAnsiTheme="minorHAnsi" w:cstheme="minorHAnsi"/>
                <w:b w:val="0"/>
                <w:color w:val="auto"/>
                <w:sz w:val="18"/>
                <w:szCs w:val="18"/>
              </w:rPr>
              <w:t xml:space="preserve"> dans la bande 5925 – 6425 MHz</w:t>
            </w:r>
          </w:p>
        </w:tc>
        <w:tc>
          <w:tcPr>
            <w:tcW w:w="3118" w:type="dxa"/>
          </w:tcPr>
          <w:p w14:paraId="7660F6E3" w14:textId="77777777" w:rsidR="00EE0DE4"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en-dessous de 6 GHz conformément à la Recommandation UIT-R. F.383</w:t>
            </w:r>
          </w:p>
          <w:p w14:paraId="00EC4DFE" w14:textId="77777777" w:rsidR="00AB1001"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478AF91" w14:textId="77777777" w:rsidR="00AB1001" w:rsidRDefault="00AB10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pour la bande 5925 – 6425 MHz.</w:t>
            </w:r>
          </w:p>
          <w:p w14:paraId="24F3FA30" w14:textId="77777777" w:rsidR="000E6856"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ED1BE5D" w14:textId="77777777"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pour la bande au-dessus de 6 GHz conformément à la Recommandation UIT-R. F.384 </w:t>
            </w:r>
          </w:p>
          <w:p w14:paraId="0F80D5C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C972417" w14:textId="77777777"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stations terrestres à bord de navires (ESV) sont également autorisées dans le cadre du service fixe par satellite.</w:t>
            </w:r>
          </w:p>
          <w:p w14:paraId="2D50618B" w14:textId="77777777" w:rsidR="000E6856"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FBAED81" w14:textId="77777777" w:rsidR="00EE0DE4" w:rsidRPr="00545810" w:rsidRDefault="000E685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Ultra-wideband (UWB): voir</w:t>
            </w:r>
            <w:r w:rsidR="00EE0DE4" w:rsidRPr="00545810">
              <w:rPr>
                <w:rStyle w:val="Tablefreq"/>
                <w:rFonts w:asciiTheme="minorHAnsi" w:hAnsiTheme="minorHAnsi" w:cstheme="minorHAnsi"/>
                <w:b w:val="0"/>
                <w:color w:val="auto"/>
                <w:sz w:val="18"/>
                <w:szCs w:val="18"/>
              </w:rPr>
              <w:t xml:space="preserve"> Rec</w:t>
            </w:r>
            <w:r w:rsidR="00F745FD">
              <w:rPr>
                <w:rStyle w:val="Tablefreq"/>
                <w:rFonts w:asciiTheme="minorHAnsi" w:hAnsiTheme="minorHAnsi" w:cstheme="minorHAnsi"/>
                <w:b w:val="0"/>
                <w:color w:val="auto"/>
                <w:sz w:val="18"/>
                <w:szCs w:val="18"/>
              </w:rPr>
              <w:t>ommandations</w:t>
            </w:r>
            <w:r w:rsidRPr="00545810">
              <w:rPr>
                <w:rStyle w:val="Tablefreq"/>
                <w:rFonts w:asciiTheme="minorHAnsi" w:hAnsiTheme="minorHAnsi" w:cstheme="minorHAnsi"/>
                <w:b w:val="0"/>
                <w:color w:val="auto"/>
                <w:sz w:val="18"/>
                <w:szCs w:val="18"/>
              </w:rPr>
              <w:t xml:space="preserve"> UIT-R. </w:t>
            </w:r>
            <w:r w:rsidRPr="009C228C">
              <w:rPr>
                <w:rStyle w:val="Tablefreq"/>
                <w:rFonts w:asciiTheme="minorHAnsi" w:hAnsiTheme="minorHAnsi" w:cstheme="minorHAnsi"/>
                <w:b w:val="0"/>
                <w:color w:val="auto"/>
                <w:sz w:val="18"/>
                <w:szCs w:val="18"/>
                <w:lang w:val="en-GB"/>
              </w:rPr>
              <w:t xml:space="preserve">SM.1755, UIT-R. SM.1756, UIT-R. </w:t>
            </w:r>
            <w:r w:rsidRPr="00545810">
              <w:rPr>
                <w:rStyle w:val="Tablefreq"/>
                <w:rFonts w:asciiTheme="minorHAnsi" w:hAnsiTheme="minorHAnsi" w:cstheme="minorHAnsi"/>
                <w:b w:val="0"/>
                <w:color w:val="auto"/>
                <w:sz w:val="18"/>
                <w:szCs w:val="18"/>
              </w:rPr>
              <w:t>SM 1757 et Ra</w:t>
            </w:r>
            <w:r w:rsidR="00EE0DE4" w:rsidRPr="00545810">
              <w:rPr>
                <w:rStyle w:val="Tablefreq"/>
                <w:rFonts w:asciiTheme="minorHAnsi" w:hAnsiTheme="minorHAnsi" w:cstheme="minorHAnsi"/>
                <w:b w:val="0"/>
                <w:color w:val="auto"/>
                <w:sz w:val="18"/>
                <w:szCs w:val="18"/>
              </w:rPr>
              <w:t>p</w:t>
            </w:r>
            <w:r w:rsidRPr="00545810">
              <w:rPr>
                <w:rStyle w:val="Tablefreq"/>
                <w:rFonts w:asciiTheme="minorHAnsi" w:hAnsiTheme="minorHAnsi" w:cstheme="minorHAnsi"/>
                <w:b w:val="0"/>
                <w:color w:val="auto"/>
                <w:sz w:val="18"/>
                <w:szCs w:val="18"/>
              </w:rPr>
              <w:t>port UIT-R.</w:t>
            </w:r>
            <w:r w:rsidR="00F745FD">
              <w:rPr>
                <w:rStyle w:val="Tablefreq"/>
                <w:rFonts w:asciiTheme="minorHAnsi" w:hAnsiTheme="minorHAnsi" w:cstheme="minorHAnsi"/>
                <w:b w:val="0"/>
                <w:color w:val="auto"/>
                <w:sz w:val="18"/>
                <w:szCs w:val="18"/>
              </w:rPr>
              <w:t xml:space="preserve"> SM. 2153-X</w:t>
            </w:r>
          </w:p>
          <w:p w14:paraId="4136702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079D04D" w14:textId="77777777" w:rsidR="00EE0DE4" w:rsidRPr="00545810" w:rsidRDefault="000E68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6650 - 6675,2 MHz, les administrations sont priées de tenir compte des applications de la radioastronomie conformément au numéro 5.149 du RR.</w:t>
            </w:r>
          </w:p>
        </w:tc>
      </w:tr>
      <w:tr w:rsidR="00EE0DE4" w:rsidRPr="00F30BBB" w14:paraId="600E6793" w14:textId="77777777" w:rsidTr="00FE638A">
        <w:trPr>
          <w:cantSplit/>
        </w:trPr>
        <w:tc>
          <w:tcPr>
            <w:tcW w:w="4077" w:type="dxa"/>
          </w:tcPr>
          <w:p w14:paraId="70DCD97F"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6 700-7 075 MHz</w:t>
            </w:r>
          </w:p>
          <w:p w14:paraId="6390E01C" w14:textId="77777777" w:rsidR="00EE0DE4" w:rsidRPr="00545810" w:rsidRDefault="00F16B59"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7F27F7E" w14:textId="77777777" w:rsidR="00EE0DE4" w:rsidRPr="00545810" w:rsidRDefault="00F16B59"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5.441</w:t>
            </w:r>
          </w:p>
          <w:p w14:paraId="3D11DF23"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1AA1DCD"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5.458 5.458A 5.458B</w:t>
            </w:r>
          </w:p>
        </w:tc>
        <w:tc>
          <w:tcPr>
            <w:tcW w:w="4111" w:type="dxa"/>
          </w:tcPr>
          <w:p w14:paraId="26462461"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6 700-7 075 MHz</w:t>
            </w:r>
          </w:p>
          <w:p w14:paraId="6BEE6E15" w14:textId="77777777" w:rsidR="00EE0DE4" w:rsidRPr="00545810" w:rsidRDefault="00F16B59"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35021B75" w14:textId="77777777" w:rsidR="00EE0DE4" w:rsidRPr="00545810" w:rsidRDefault="00F16B59"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5.441</w:t>
            </w:r>
          </w:p>
          <w:p w14:paraId="2CE42CD9"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8995666" w14:textId="77777777" w:rsidR="00EE0DE4" w:rsidRPr="00545810" w:rsidRDefault="00EE0DE4" w:rsidP="008E03DC">
            <w:pPr>
              <w:pStyle w:val="TableTextS5"/>
              <w:tabs>
                <w:tab w:val="clear" w:pos="170"/>
                <w:tab w:val="clear" w:pos="567"/>
                <w:tab w:val="clear" w:pos="737"/>
                <w:tab w:val="clear" w:pos="3266"/>
                <w:tab w:val="left" w:pos="1134"/>
                <w:tab w:val="left" w:pos="1871"/>
                <w:tab w:val="left" w:pos="2268"/>
              </w:tabs>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5.458 5.458A 5.458B</w:t>
            </w:r>
            <w:r w:rsidRPr="00545810">
              <w:rPr>
                <w:rStyle w:val="Tablefreq"/>
                <w:rFonts w:asciiTheme="minorHAnsi" w:hAnsiTheme="minorHAnsi" w:cstheme="minorHAnsi"/>
                <w:color w:val="auto"/>
                <w:sz w:val="18"/>
                <w:szCs w:val="18"/>
              </w:rPr>
              <w:t xml:space="preserve">  </w:t>
            </w:r>
          </w:p>
        </w:tc>
        <w:tc>
          <w:tcPr>
            <w:tcW w:w="2977" w:type="dxa"/>
          </w:tcPr>
          <w:p w14:paraId="3D947187" w14:textId="77777777" w:rsidR="00EE0DE4" w:rsidRPr="00545810" w:rsidRDefault="00F16B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w:t>
            </w:r>
            <w:r w:rsidR="00EE0DE4" w:rsidRPr="00545810">
              <w:rPr>
                <w:rStyle w:val="Tablefreq"/>
                <w:rFonts w:asciiTheme="minorHAnsi" w:hAnsiTheme="minorHAnsi" w:cstheme="minorHAnsi"/>
                <w:b w:val="0"/>
                <w:color w:val="auto"/>
                <w:sz w:val="18"/>
                <w:szCs w:val="18"/>
              </w:rPr>
              <w:t xml:space="preserve"> 6 GHz (6425-7110 MHz)</w:t>
            </w:r>
          </w:p>
        </w:tc>
        <w:tc>
          <w:tcPr>
            <w:tcW w:w="3118" w:type="dxa"/>
          </w:tcPr>
          <w:p w14:paraId="02D42628" w14:textId="77777777" w:rsidR="00EE0DE4" w:rsidRPr="00545810" w:rsidRDefault="00F16B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w:t>
            </w:r>
            <w:r w:rsidR="00EE0DE4" w:rsidRPr="00545810">
              <w:rPr>
                <w:rStyle w:val="Tablefreq"/>
                <w:rFonts w:asciiTheme="minorHAnsi" w:hAnsiTheme="minorHAnsi" w:cstheme="minorHAnsi"/>
                <w:b w:val="0"/>
                <w:color w:val="auto"/>
                <w:sz w:val="18"/>
                <w:szCs w:val="18"/>
              </w:rPr>
              <w:t xml:space="preserve">. F.384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p>
          <w:p w14:paraId="1FC8856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AB29516" w14:textId="77777777" w:rsidR="00EE0DE4" w:rsidRPr="00545810" w:rsidRDefault="00F16B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6 725-7 025 MHz fait partie du plan AP30B (SFS Terre vers e</w:t>
            </w:r>
            <w:r w:rsidR="0066169E" w:rsidRPr="00545810">
              <w:rPr>
                <w:rStyle w:val="Tablefreq"/>
                <w:rFonts w:asciiTheme="minorHAnsi" w:hAnsiTheme="minorHAnsi" w:cstheme="minorHAnsi"/>
                <w:b w:val="0"/>
                <w:color w:val="auto"/>
                <w:sz w:val="18"/>
                <w:szCs w:val="18"/>
              </w:rPr>
              <w:t>space) ; se référer à l’Annexe C</w:t>
            </w:r>
            <w:r w:rsidR="00EE0DE4" w:rsidRPr="00545810">
              <w:rPr>
                <w:rStyle w:val="Tablefreq"/>
                <w:rFonts w:asciiTheme="minorHAnsi" w:hAnsiTheme="minorHAnsi" w:cstheme="minorHAnsi"/>
                <w:b w:val="0"/>
                <w:color w:val="auto"/>
                <w:sz w:val="18"/>
                <w:szCs w:val="18"/>
              </w:rPr>
              <w:t xml:space="preserve">. </w:t>
            </w:r>
          </w:p>
        </w:tc>
      </w:tr>
      <w:tr w:rsidR="00EE0DE4" w:rsidRPr="00F30BBB" w14:paraId="53030332" w14:textId="77777777" w:rsidTr="00FE638A">
        <w:trPr>
          <w:cantSplit/>
        </w:trPr>
        <w:tc>
          <w:tcPr>
            <w:tcW w:w="4077" w:type="dxa"/>
          </w:tcPr>
          <w:p w14:paraId="23A8528A"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7 075-7 145 MHz</w:t>
            </w:r>
          </w:p>
          <w:p w14:paraId="0B732D56" w14:textId="77777777" w:rsidR="00EE0DE4" w:rsidRPr="00545810" w:rsidRDefault="00E80A56" w:rsidP="008E03DC">
            <w:pPr>
              <w:pStyle w:val="TableTextS5"/>
              <w:spacing w:before="20" w:after="0"/>
              <w:ind w:left="142" w:hanging="142"/>
              <w:rPr>
                <w:rFonts w:asciiTheme="minorHAnsi" w:hAnsiTheme="minorHAnsi" w:cstheme="minorHAnsi"/>
                <w:b/>
                <w:sz w:val="18"/>
                <w:szCs w:val="18"/>
              </w:rPr>
            </w:pPr>
            <w:r w:rsidRPr="00545810">
              <w:rPr>
                <w:rFonts w:asciiTheme="minorHAnsi" w:hAnsiTheme="minorHAnsi" w:cstheme="minorHAnsi"/>
                <w:sz w:val="18"/>
                <w:szCs w:val="18"/>
              </w:rPr>
              <w:t>FIXE</w:t>
            </w:r>
          </w:p>
          <w:p w14:paraId="5C9EEE5E"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82B79D8"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5.458 5.459</w:t>
            </w:r>
          </w:p>
        </w:tc>
        <w:tc>
          <w:tcPr>
            <w:tcW w:w="4111" w:type="dxa"/>
          </w:tcPr>
          <w:p w14:paraId="16EE2A50"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7 075-7 145 MHz</w:t>
            </w:r>
          </w:p>
          <w:p w14:paraId="49DA068B" w14:textId="77777777" w:rsidR="00EE0DE4" w:rsidRPr="00545810" w:rsidRDefault="00E80A5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C39E746"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46A4E08"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5.458</w:t>
            </w:r>
          </w:p>
        </w:tc>
        <w:tc>
          <w:tcPr>
            <w:tcW w:w="2977" w:type="dxa"/>
          </w:tcPr>
          <w:p w14:paraId="5D406E6F" w14:textId="77777777" w:rsidR="00EE0DE4" w:rsidRPr="00545810" w:rsidRDefault="00E80A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au-dessus de 6 GHz </w:t>
            </w:r>
            <w:r w:rsidR="00EE0DE4" w:rsidRPr="00545810">
              <w:rPr>
                <w:rStyle w:val="Tablefreq"/>
                <w:rFonts w:asciiTheme="minorHAnsi" w:hAnsiTheme="minorHAnsi" w:cstheme="minorHAnsi"/>
                <w:b w:val="0"/>
                <w:color w:val="auto"/>
                <w:sz w:val="18"/>
                <w:szCs w:val="18"/>
              </w:rPr>
              <w:t xml:space="preserve">(6425-7110 MHz) </w:t>
            </w:r>
            <w:r w:rsidRPr="00545810">
              <w:rPr>
                <w:rStyle w:val="Tablefreq"/>
                <w:rFonts w:asciiTheme="minorHAnsi" w:hAnsiTheme="minorHAnsi" w:cstheme="minorHAnsi"/>
                <w:b w:val="0"/>
                <w:color w:val="auto"/>
                <w:sz w:val="18"/>
                <w:szCs w:val="18"/>
              </w:rPr>
              <w:t xml:space="preserve">et en-dessous de </w:t>
            </w:r>
            <w:r w:rsidR="00EE0DE4" w:rsidRPr="00545810">
              <w:rPr>
                <w:rStyle w:val="Tablefreq"/>
                <w:rFonts w:asciiTheme="minorHAnsi" w:hAnsiTheme="minorHAnsi" w:cstheme="minorHAnsi"/>
                <w:b w:val="0"/>
                <w:color w:val="auto"/>
                <w:sz w:val="18"/>
                <w:szCs w:val="18"/>
              </w:rPr>
              <w:t>7 GHz (7110-7425 MHz)</w:t>
            </w:r>
          </w:p>
        </w:tc>
        <w:tc>
          <w:tcPr>
            <w:tcW w:w="3118" w:type="dxa"/>
          </w:tcPr>
          <w:p w14:paraId="0BD976E3" w14:textId="77777777" w:rsidR="00E80A56" w:rsidRPr="00545810" w:rsidRDefault="00F745F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Les</w:t>
            </w:r>
            <w:r w:rsidR="00E80A56" w:rsidRPr="00545810">
              <w:rPr>
                <w:rStyle w:val="Tablefreq"/>
                <w:rFonts w:asciiTheme="minorHAnsi" w:hAnsiTheme="minorHAnsi" w:cstheme="minorHAnsi"/>
                <w:b w:val="0"/>
                <w:color w:val="auto"/>
                <w:sz w:val="18"/>
                <w:szCs w:val="18"/>
              </w:rPr>
              <w:t xml:space="preserve"> Recommandation</w:t>
            </w:r>
            <w:r>
              <w:rPr>
                <w:rStyle w:val="Tablefreq"/>
                <w:rFonts w:asciiTheme="minorHAnsi" w:hAnsiTheme="minorHAnsi" w:cstheme="minorHAnsi"/>
                <w:b w:val="0"/>
                <w:color w:val="auto"/>
                <w:sz w:val="18"/>
                <w:szCs w:val="18"/>
              </w:rPr>
              <w:t>s</w:t>
            </w:r>
            <w:r w:rsidR="00E80A56" w:rsidRPr="00545810">
              <w:rPr>
                <w:rStyle w:val="Tablefreq"/>
                <w:rFonts w:asciiTheme="minorHAnsi" w:hAnsiTheme="minorHAnsi" w:cstheme="minorHAnsi"/>
                <w:b w:val="0"/>
                <w:color w:val="auto"/>
                <w:sz w:val="18"/>
                <w:szCs w:val="18"/>
              </w:rPr>
              <w:t xml:space="preserve"> UIT-R. F.384 s’applique</w:t>
            </w:r>
          </w:p>
          <w:p w14:paraId="30B29EC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F8240F6" w14:textId="77777777" w:rsidR="00EE0DE4" w:rsidRPr="00545810" w:rsidRDefault="00E80A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6796598C" w14:textId="77777777" w:rsidTr="00FE638A">
        <w:trPr>
          <w:cantSplit/>
        </w:trPr>
        <w:tc>
          <w:tcPr>
            <w:tcW w:w="4077" w:type="dxa"/>
          </w:tcPr>
          <w:p w14:paraId="359E693C"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7 145-7190 MHz</w:t>
            </w:r>
          </w:p>
          <w:p w14:paraId="1937F4FF" w14:textId="77777777" w:rsidR="00EE0DE4" w:rsidRPr="00545810" w:rsidRDefault="00E80A56"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2BE9815" w14:textId="77777777"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34DD0F02" w14:textId="77777777" w:rsidR="00EE0DE4" w:rsidRPr="00545810" w:rsidRDefault="00E80A56" w:rsidP="008E03DC">
            <w:pPr>
              <w:pStyle w:val="TableTextS5"/>
              <w:tabs>
                <w:tab w:val="clear" w:pos="170"/>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p>
          <w:p w14:paraId="1F958E1B"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5.458 </w:t>
            </w:r>
            <w:r w:rsidRPr="00545810">
              <w:rPr>
                <w:rStyle w:val="Artref"/>
                <w:rFonts w:asciiTheme="minorHAnsi" w:hAnsiTheme="minorHAnsi" w:cstheme="minorHAnsi"/>
                <w:color w:val="auto"/>
                <w:sz w:val="18"/>
                <w:szCs w:val="18"/>
              </w:rPr>
              <w:t>5.459</w:t>
            </w:r>
          </w:p>
        </w:tc>
        <w:tc>
          <w:tcPr>
            <w:tcW w:w="4111" w:type="dxa"/>
          </w:tcPr>
          <w:p w14:paraId="47795522"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7 145-7190 MHz</w:t>
            </w:r>
          </w:p>
          <w:p w14:paraId="14C3E374" w14:textId="77777777" w:rsidR="00EE0DE4" w:rsidRPr="00545810" w:rsidRDefault="00E80A56"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9F99469" w14:textId="77777777"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36BF4D9F" w14:textId="77777777" w:rsidR="00EE0DE4" w:rsidRPr="00545810" w:rsidRDefault="00E80A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004A6029"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p>
          <w:p w14:paraId="64119F8E"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5.458</w:t>
            </w:r>
          </w:p>
        </w:tc>
        <w:tc>
          <w:tcPr>
            <w:tcW w:w="2977" w:type="dxa"/>
          </w:tcPr>
          <w:p w14:paraId="1322FFC7" w14:textId="77777777" w:rsidR="00EE0DE4" w:rsidRPr="00545810" w:rsidRDefault="004A602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en-dessous de </w:t>
            </w:r>
            <w:r w:rsidR="00EE0DE4" w:rsidRPr="00545810">
              <w:rPr>
                <w:rStyle w:val="Tablefreq"/>
                <w:rFonts w:asciiTheme="minorHAnsi" w:hAnsiTheme="minorHAnsi" w:cstheme="minorHAnsi"/>
                <w:b w:val="0"/>
                <w:color w:val="auto"/>
                <w:sz w:val="18"/>
                <w:szCs w:val="18"/>
              </w:rPr>
              <w:t>7 GHz (7110-7425 MHz)</w:t>
            </w:r>
          </w:p>
        </w:tc>
        <w:tc>
          <w:tcPr>
            <w:tcW w:w="3118" w:type="dxa"/>
          </w:tcPr>
          <w:p w14:paraId="40BB2C11" w14:textId="77777777" w:rsidR="00EE0DE4" w:rsidRPr="00545810" w:rsidRDefault="004A602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r w:rsidR="00EE0DE4" w:rsidRPr="00545810">
              <w:rPr>
                <w:rStyle w:val="Tablefreq"/>
                <w:rFonts w:asciiTheme="minorHAnsi" w:hAnsiTheme="minorHAnsi" w:cstheme="minorHAnsi"/>
                <w:b w:val="0"/>
                <w:color w:val="auto"/>
                <w:sz w:val="18"/>
                <w:szCs w:val="18"/>
              </w:rPr>
              <w:t>.</w:t>
            </w:r>
          </w:p>
        </w:tc>
      </w:tr>
      <w:tr w:rsidR="00EE0DE4" w:rsidRPr="00F30BBB" w14:paraId="3975B8AD" w14:textId="77777777" w:rsidTr="00FE638A">
        <w:trPr>
          <w:cantSplit/>
        </w:trPr>
        <w:tc>
          <w:tcPr>
            <w:tcW w:w="4077" w:type="dxa"/>
          </w:tcPr>
          <w:p w14:paraId="0DF633BE"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7 190- 7 235 MHz</w:t>
            </w:r>
          </w:p>
          <w:p w14:paraId="392BB85F"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w:t>
            </w:r>
            <w:r w:rsidR="009322E2" w:rsidRPr="00545810">
              <w:rPr>
                <w:rFonts w:asciiTheme="minorHAnsi" w:hAnsiTheme="minorHAnsi" w:cstheme="minorHAnsi"/>
                <w:sz w:val="18"/>
                <w:szCs w:val="18"/>
              </w:rPr>
              <w:t xml:space="preserve">DE LA TERRE PAR </w:t>
            </w:r>
            <w:r w:rsidRPr="00545810">
              <w:rPr>
                <w:rFonts w:asciiTheme="minorHAnsi" w:hAnsiTheme="minorHAnsi" w:cstheme="minorHAnsi"/>
                <w:sz w:val="18"/>
                <w:szCs w:val="18"/>
              </w:rPr>
              <w:t>SATELLITE (</w:t>
            </w:r>
            <w:r w:rsidR="009322E2" w:rsidRPr="00545810">
              <w:rPr>
                <w:rFonts w:asciiTheme="minorHAnsi" w:hAnsiTheme="minorHAnsi" w:cstheme="minorHAnsi"/>
                <w:sz w:val="18"/>
                <w:szCs w:val="18"/>
              </w:rPr>
              <w:t>Terre vers espace</w:t>
            </w:r>
            <w:r w:rsidRPr="00545810">
              <w:rPr>
                <w:rFonts w:asciiTheme="minorHAnsi" w:hAnsiTheme="minorHAnsi" w:cstheme="minorHAnsi"/>
                <w:sz w:val="18"/>
                <w:szCs w:val="18"/>
              </w:rPr>
              <w:t>) 5.460A 5.460B</w:t>
            </w:r>
          </w:p>
          <w:p w14:paraId="5D4CDEC4" w14:textId="77777777" w:rsidR="00EE0DE4" w:rsidRPr="00545810" w:rsidRDefault="009322E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90ADF44" w14:textId="77777777"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1241A47" w14:textId="77777777" w:rsidR="00EE0DE4" w:rsidRPr="00545810" w:rsidRDefault="009322E2" w:rsidP="008E03DC">
            <w:pPr>
              <w:pStyle w:val="TableTextS5"/>
              <w:tabs>
                <w:tab w:val="clear" w:pos="170"/>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5.460 </w:t>
            </w:r>
          </w:p>
          <w:p w14:paraId="4111092F"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5.458 5.459</w:t>
            </w:r>
          </w:p>
        </w:tc>
        <w:tc>
          <w:tcPr>
            <w:tcW w:w="4111" w:type="dxa"/>
          </w:tcPr>
          <w:p w14:paraId="459A1F6C"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7 190- 7 235 MHz</w:t>
            </w:r>
          </w:p>
          <w:p w14:paraId="44B459C9" w14:textId="77777777" w:rsidR="00EE0DE4" w:rsidRPr="00545810" w:rsidRDefault="009322E2"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5.460A 5.460B</w:t>
            </w:r>
          </w:p>
          <w:p w14:paraId="55E54EE8" w14:textId="77777777" w:rsidR="00EE0DE4" w:rsidRPr="00545810" w:rsidRDefault="009322E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91100C8" w14:textId="77777777"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C57E513" w14:textId="77777777" w:rsidR="00EE0DE4" w:rsidRPr="00545810" w:rsidRDefault="009322E2" w:rsidP="008E03DC">
            <w:pPr>
              <w:pStyle w:val="TableTextS5"/>
              <w:tabs>
                <w:tab w:val="clear" w:pos="170"/>
                <w:tab w:val="clear" w:pos="567"/>
                <w:tab w:val="clear" w:pos="737"/>
              </w:tabs>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5.460 </w:t>
            </w:r>
          </w:p>
          <w:p w14:paraId="52FC03BC"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5.458</w:t>
            </w:r>
          </w:p>
        </w:tc>
        <w:tc>
          <w:tcPr>
            <w:tcW w:w="2977" w:type="dxa"/>
          </w:tcPr>
          <w:p w14:paraId="29282AA0" w14:textId="77777777"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w:t>
            </w:r>
          </w:p>
        </w:tc>
        <w:tc>
          <w:tcPr>
            <w:tcW w:w="3118" w:type="dxa"/>
          </w:tcPr>
          <w:p w14:paraId="04F8021D" w14:textId="77777777"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68F0A8AE" w14:textId="77777777" w:rsidTr="00FE638A">
        <w:trPr>
          <w:cantSplit/>
        </w:trPr>
        <w:tc>
          <w:tcPr>
            <w:tcW w:w="4077" w:type="dxa"/>
          </w:tcPr>
          <w:p w14:paraId="743A89C7"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7 235-7 250 MHz</w:t>
            </w:r>
          </w:p>
          <w:p w14:paraId="04C49BB2"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 xml:space="preserve">EXPLORATION </w:t>
            </w:r>
            <w:r w:rsidR="009322E2" w:rsidRPr="00545810">
              <w:rPr>
                <w:rFonts w:asciiTheme="minorHAnsi" w:hAnsiTheme="minorHAnsi" w:cstheme="minorHAnsi"/>
                <w:sz w:val="18"/>
                <w:szCs w:val="18"/>
              </w:rPr>
              <w:t xml:space="preserve">DE LA TERRE PAR </w:t>
            </w:r>
            <w:r w:rsidRPr="00545810">
              <w:rPr>
                <w:rFonts w:asciiTheme="minorHAnsi" w:hAnsiTheme="minorHAnsi" w:cstheme="minorHAnsi"/>
                <w:sz w:val="18"/>
                <w:szCs w:val="18"/>
              </w:rPr>
              <w:t>SATELLITE (</w:t>
            </w:r>
            <w:r w:rsidR="009322E2" w:rsidRPr="00545810">
              <w:rPr>
                <w:rFonts w:asciiTheme="minorHAnsi" w:hAnsiTheme="minorHAnsi" w:cstheme="minorHAnsi"/>
                <w:sz w:val="18"/>
                <w:szCs w:val="18"/>
              </w:rPr>
              <w:t>Terre vers espace</w:t>
            </w:r>
            <w:r w:rsidRPr="00545810">
              <w:rPr>
                <w:rFonts w:asciiTheme="minorHAnsi" w:hAnsiTheme="minorHAnsi" w:cstheme="minorHAnsi"/>
                <w:sz w:val="18"/>
                <w:szCs w:val="18"/>
              </w:rPr>
              <w:t>) 5.460A</w:t>
            </w:r>
          </w:p>
          <w:p w14:paraId="0595ADA5" w14:textId="77777777" w:rsidR="00EE0DE4" w:rsidRPr="00545810" w:rsidRDefault="009322E2"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A334C56" w14:textId="77777777"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D045E53"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5.458</w:t>
            </w:r>
          </w:p>
        </w:tc>
        <w:tc>
          <w:tcPr>
            <w:tcW w:w="4111" w:type="dxa"/>
          </w:tcPr>
          <w:p w14:paraId="2BA38340"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7 235-7 250 MHz</w:t>
            </w:r>
          </w:p>
          <w:p w14:paraId="3AEEF3B6" w14:textId="77777777" w:rsidR="00EE0DE4" w:rsidRPr="00545810" w:rsidRDefault="00EE0DE4" w:rsidP="008E03DC">
            <w:pPr>
              <w:pStyle w:val="TableTextS5"/>
              <w:spacing w:before="20" w:after="0"/>
              <w:rPr>
                <w:rFonts w:asciiTheme="minorHAnsi" w:hAnsiTheme="minorHAnsi" w:cstheme="minorHAnsi"/>
                <w:sz w:val="18"/>
                <w:szCs w:val="18"/>
              </w:rPr>
            </w:pPr>
            <w:r w:rsidRPr="00545810">
              <w:rPr>
                <w:rFonts w:asciiTheme="minorHAnsi" w:hAnsiTheme="minorHAnsi" w:cstheme="minorHAnsi"/>
                <w:sz w:val="18"/>
                <w:szCs w:val="18"/>
              </w:rPr>
              <w:t>EXPLORATION</w:t>
            </w:r>
            <w:r w:rsidR="009322E2" w:rsidRPr="00545810">
              <w:rPr>
                <w:rFonts w:asciiTheme="minorHAnsi" w:hAnsiTheme="minorHAnsi" w:cstheme="minorHAnsi"/>
                <w:sz w:val="18"/>
                <w:szCs w:val="18"/>
              </w:rPr>
              <w:t xml:space="preserve"> DE LA TERRE PAR</w:t>
            </w:r>
            <w:r w:rsidRPr="00545810">
              <w:rPr>
                <w:rFonts w:asciiTheme="minorHAnsi" w:hAnsiTheme="minorHAnsi" w:cstheme="minorHAnsi"/>
                <w:sz w:val="18"/>
                <w:szCs w:val="18"/>
              </w:rPr>
              <w:t xml:space="preserve"> SATELLITE (</w:t>
            </w:r>
            <w:r w:rsidR="009322E2" w:rsidRPr="00545810">
              <w:rPr>
                <w:rFonts w:asciiTheme="minorHAnsi" w:hAnsiTheme="minorHAnsi" w:cstheme="minorHAnsi"/>
                <w:sz w:val="18"/>
                <w:szCs w:val="18"/>
              </w:rPr>
              <w:t>Terre vers es</w:t>
            </w:r>
            <w:r w:rsidRPr="00545810">
              <w:rPr>
                <w:rFonts w:asciiTheme="minorHAnsi" w:hAnsiTheme="minorHAnsi" w:cstheme="minorHAnsi"/>
                <w:sz w:val="18"/>
                <w:szCs w:val="18"/>
              </w:rPr>
              <w:t>pace) 5.460A</w:t>
            </w:r>
          </w:p>
          <w:p w14:paraId="7C084F33" w14:textId="77777777" w:rsidR="00EE0DE4" w:rsidRPr="00545810" w:rsidRDefault="009322E2"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65D35FAC" w14:textId="77777777" w:rsidR="00EE0DE4" w:rsidRPr="00545810" w:rsidRDefault="00EE0DE4" w:rsidP="008E03DC">
            <w:pPr>
              <w:pStyle w:val="TableTextS5"/>
              <w:tabs>
                <w:tab w:val="clear" w:pos="170"/>
                <w:tab w:val="clear" w:pos="567"/>
                <w:tab w:val="clear" w:pos="737"/>
              </w:tabs>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90A24F8"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5.458</w:t>
            </w:r>
          </w:p>
        </w:tc>
        <w:tc>
          <w:tcPr>
            <w:tcW w:w="2977" w:type="dxa"/>
          </w:tcPr>
          <w:p w14:paraId="153935FB" w14:textId="77777777"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w:t>
            </w:r>
          </w:p>
        </w:tc>
        <w:tc>
          <w:tcPr>
            <w:tcW w:w="3118" w:type="dxa"/>
          </w:tcPr>
          <w:p w14:paraId="4ED8A9A3" w14:textId="77777777" w:rsidR="00EE0DE4" w:rsidRPr="00545810" w:rsidRDefault="009322E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028661E3" w14:textId="77777777" w:rsidTr="00FE638A">
        <w:trPr>
          <w:cantSplit/>
        </w:trPr>
        <w:tc>
          <w:tcPr>
            <w:tcW w:w="4077" w:type="dxa"/>
          </w:tcPr>
          <w:p w14:paraId="73840C93"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7 250-7 300 MHz</w:t>
            </w:r>
          </w:p>
          <w:p w14:paraId="2BE35CCA" w14:textId="77777777" w:rsidR="00EE0DE4" w:rsidRPr="00545810" w:rsidRDefault="003A46A7"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C6B6EC0" w14:textId="77777777" w:rsidR="00EE0DE4" w:rsidRPr="00545810" w:rsidRDefault="003A46A7"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50848C86"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80FC32E"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4111" w:type="dxa"/>
          </w:tcPr>
          <w:p w14:paraId="5FBF6EA9"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7 250-7 300 MHz</w:t>
            </w:r>
          </w:p>
          <w:p w14:paraId="4E053704" w14:textId="77777777" w:rsidR="00EE0DE4" w:rsidRPr="00545810" w:rsidRDefault="007E6B5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391C6454" w14:textId="77777777"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1141B61F"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0F4814E" w14:textId="77777777" w:rsidR="00EE0DE4" w:rsidRPr="00545810" w:rsidRDefault="00EE0DE4" w:rsidP="008E03DC">
            <w:pPr>
              <w:pStyle w:val="TableTextS5"/>
              <w:spacing w:before="2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5.461</w:t>
            </w:r>
          </w:p>
        </w:tc>
        <w:tc>
          <w:tcPr>
            <w:tcW w:w="2977" w:type="dxa"/>
          </w:tcPr>
          <w:p w14:paraId="5F115018" w14:textId="77777777"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w:t>
            </w:r>
          </w:p>
        </w:tc>
        <w:tc>
          <w:tcPr>
            <w:tcW w:w="3118" w:type="dxa"/>
          </w:tcPr>
          <w:p w14:paraId="363AA2DA" w14:textId="77777777"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1FA668A6" w14:textId="77777777" w:rsidTr="00FE638A">
        <w:trPr>
          <w:cantSplit/>
        </w:trPr>
        <w:tc>
          <w:tcPr>
            <w:tcW w:w="4077" w:type="dxa"/>
          </w:tcPr>
          <w:p w14:paraId="7865E90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7 300-7 375 MHz</w:t>
            </w:r>
          </w:p>
          <w:p w14:paraId="78A987C9" w14:textId="77777777" w:rsidR="00EE0DE4" w:rsidRPr="00545810" w:rsidRDefault="007E6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ACB1D7D" w14:textId="77777777"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w:t>
            </w:r>
            <w:r w:rsidRPr="00545810">
              <w:rPr>
                <w:rFonts w:asciiTheme="minorHAnsi" w:hAnsiTheme="minorHAnsi" w:cstheme="minorHAnsi"/>
                <w:sz w:val="18"/>
                <w:szCs w:val="18"/>
              </w:rPr>
              <w:t>pace vers Terre</w:t>
            </w:r>
            <w:r w:rsidR="00EE0DE4" w:rsidRPr="00545810">
              <w:rPr>
                <w:rFonts w:asciiTheme="minorHAnsi" w:hAnsiTheme="minorHAnsi" w:cstheme="minorHAnsi"/>
                <w:sz w:val="18"/>
                <w:szCs w:val="18"/>
              </w:rPr>
              <w:t>)</w:t>
            </w:r>
          </w:p>
          <w:p w14:paraId="7D36F470"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14:paraId="404C571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4111" w:type="dxa"/>
          </w:tcPr>
          <w:p w14:paraId="4BB5BE22"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7 300-7 375 MHz</w:t>
            </w:r>
          </w:p>
          <w:p w14:paraId="164C01B6" w14:textId="77777777" w:rsidR="00EE0DE4" w:rsidRPr="00545810" w:rsidRDefault="007E6B56"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7CEA510B" w14:textId="77777777"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44342076"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14:paraId="1ECE2650"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5.461</w:t>
            </w:r>
          </w:p>
        </w:tc>
        <w:tc>
          <w:tcPr>
            <w:tcW w:w="2977" w:type="dxa"/>
          </w:tcPr>
          <w:p w14:paraId="65A07D90" w14:textId="77777777"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 et au-dessus de</w:t>
            </w:r>
            <w:r w:rsidR="00EE0DE4" w:rsidRPr="00545810">
              <w:rPr>
                <w:rStyle w:val="Tablefreq"/>
                <w:rFonts w:asciiTheme="minorHAnsi" w:hAnsiTheme="minorHAnsi" w:cstheme="minorHAnsi"/>
                <w:b w:val="0"/>
                <w:color w:val="auto"/>
                <w:sz w:val="18"/>
                <w:szCs w:val="18"/>
              </w:rPr>
              <w:t xml:space="preserve"> 7 GHz (7425-7750 MHz)</w:t>
            </w:r>
          </w:p>
        </w:tc>
        <w:tc>
          <w:tcPr>
            <w:tcW w:w="3118" w:type="dxa"/>
          </w:tcPr>
          <w:p w14:paraId="58FDE77C" w14:textId="77777777" w:rsidR="00EE0DE4" w:rsidRPr="00545810" w:rsidRDefault="007E6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29F419B6" w14:textId="77777777" w:rsidTr="00FE638A">
        <w:trPr>
          <w:cantSplit/>
        </w:trPr>
        <w:tc>
          <w:tcPr>
            <w:tcW w:w="4077" w:type="dxa"/>
          </w:tcPr>
          <w:p w14:paraId="4E0971A9"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7 375-7 450 MHz</w:t>
            </w:r>
          </w:p>
          <w:p w14:paraId="5B5A3390" w14:textId="77777777" w:rsidR="00EE0DE4" w:rsidRPr="00545810" w:rsidRDefault="007E6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E790CFB" w14:textId="77777777"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74F3C1B6" w14:textId="77777777" w:rsidR="007E6B56"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14:paraId="465B5CBA" w14:textId="77777777" w:rsidR="00EE0DE4" w:rsidRPr="00545810" w:rsidRDefault="00EE0DE4" w:rsidP="008E03DC">
            <w:pPr>
              <w:pStyle w:val="TableTextS5"/>
              <w:spacing w:before="30" w:after="0"/>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 xml:space="preserve">MARITIME PAR </w:t>
            </w:r>
            <w:r w:rsidRPr="00545810">
              <w:rPr>
                <w:rFonts w:asciiTheme="minorHAnsi" w:hAnsiTheme="minorHAnsi" w:cstheme="minorHAnsi"/>
                <w:sz w:val="18"/>
                <w:szCs w:val="18"/>
              </w:rPr>
              <w:t>SATELLITE (</w:t>
            </w:r>
            <w:r w:rsidR="007E6B56" w:rsidRPr="00545810">
              <w:rPr>
                <w:rFonts w:asciiTheme="minorHAnsi" w:hAnsiTheme="minorHAnsi" w:cstheme="minorHAnsi"/>
                <w:sz w:val="18"/>
                <w:szCs w:val="18"/>
              </w:rPr>
              <w:t>esp</w:t>
            </w:r>
            <w:r w:rsidRPr="00545810">
              <w:rPr>
                <w:rFonts w:asciiTheme="minorHAnsi" w:hAnsiTheme="minorHAnsi" w:cstheme="minorHAnsi"/>
                <w:sz w:val="18"/>
                <w:szCs w:val="18"/>
              </w:rPr>
              <w:t>ace</w:t>
            </w:r>
            <w:r w:rsidR="007E6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5.461AA 5.461AB</w:t>
            </w:r>
          </w:p>
        </w:tc>
        <w:tc>
          <w:tcPr>
            <w:tcW w:w="4111" w:type="dxa"/>
          </w:tcPr>
          <w:p w14:paraId="3A011DEB"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7 375-7 450 MHz</w:t>
            </w:r>
          </w:p>
          <w:p w14:paraId="57E58BBF" w14:textId="77777777" w:rsidR="00EE0DE4" w:rsidRPr="00545810" w:rsidRDefault="007E6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C2F1440" w14:textId="77777777" w:rsidR="00EE0DE4" w:rsidRPr="00545810" w:rsidRDefault="007E6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5528AA60"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sauf mobile aéronautique</w:t>
            </w:r>
          </w:p>
          <w:p w14:paraId="141CF78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7E6B56" w:rsidRPr="00545810">
              <w:rPr>
                <w:rFonts w:asciiTheme="minorHAnsi" w:hAnsiTheme="minorHAnsi" w:cstheme="minorHAnsi"/>
                <w:sz w:val="18"/>
                <w:szCs w:val="18"/>
              </w:rPr>
              <w:t xml:space="preserve">MARITIME PAR </w:t>
            </w:r>
            <w:r w:rsidRPr="00545810">
              <w:rPr>
                <w:rFonts w:asciiTheme="minorHAnsi" w:hAnsiTheme="minorHAnsi" w:cstheme="minorHAnsi"/>
                <w:sz w:val="18"/>
                <w:szCs w:val="18"/>
              </w:rPr>
              <w:t>SATELLIT</w:t>
            </w:r>
            <w:r w:rsidR="006B5B56" w:rsidRPr="00545810">
              <w:rPr>
                <w:rFonts w:asciiTheme="minorHAnsi" w:hAnsiTheme="minorHAnsi" w:cstheme="minorHAnsi"/>
                <w:sz w:val="18"/>
                <w:szCs w:val="18"/>
              </w:rPr>
              <w: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tc>
        <w:tc>
          <w:tcPr>
            <w:tcW w:w="2977" w:type="dxa"/>
          </w:tcPr>
          <w:p w14:paraId="36509092" w14:textId="77777777"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en-dessous de 7 GHz (7110-7425 MHz) et au-dessus de 7 GHz (7425-7750 MHz)</w:t>
            </w:r>
          </w:p>
        </w:tc>
        <w:tc>
          <w:tcPr>
            <w:tcW w:w="3118" w:type="dxa"/>
          </w:tcPr>
          <w:p w14:paraId="4BC6F00E" w14:textId="77777777"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52D37C89" w14:textId="77777777" w:rsidTr="00FE638A">
        <w:trPr>
          <w:cantSplit/>
        </w:trPr>
        <w:tc>
          <w:tcPr>
            <w:tcW w:w="4077" w:type="dxa"/>
          </w:tcPr>
          <w:p w14:paraId="148B1FAE"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7 450-7 550 MHz</w:t>
            </w:r>
          </w:p>
          <w:p w14:paraId="384B1168" w14:textId="77777777"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2E7894A" w14:textId="77777777"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778AB2CC" w14:textId="77777777"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1EFA30ED"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sauf mobile aéronautique</w:t>
            </w:r>
          </w:p>
          <w:p w14:paraId="7F33AE77"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p w14:paraId="7CB8F82C"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5.461A</w:t>
            </w:r>
          </w:p>
        </w:tc>
        <w:tc>
          <w:tcPr>
            <w:tcW w:w="4111" w:type="dxa"/>
          </w:tcPr>
          <w:p w14:paraId="5F15B462"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7 450-7 550 MHz</w:t>
            </w:r>
          </w:p>
          <w:p w14:paraId="5EB5EBF1" w14:textId="77777777"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4295C50" w14:textId="77777777" w:rsidR="00EE0DE4" w:rsidRPr="00545810" w:rsidRDefault="006B5B56" w:rsidP="008E03DC">
            <w:pPr>
              <w:pStyle w:val="TableTextS5"/>
              <w:spacing w:before="30" w:after="0"/>
              <w:rPr>
                <w:rFonts w:asciiTheme="minorHAnsi" w:hAnsiTheme="minorHAnsi" w:cstheme="minorHAnsi"/>
                <w:strike/>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41C721C9" w14:textId="77777777"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0F67E2C1"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sauf mobile aéronautique</w:t>
            </w:r>
          </w:p>
          <w:p w14:paraId="1F72CB93" w14:textId="77777777" w:rsidR="00EE0DE4" w:rsidRPr="00545810" w:rsidRDefault="00EE0DE4"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p w14:paraId="11F8887E"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5.461A</w:t>
            </w:r>
          </w:p>
        </w:tc>
        <w:tc>
          <w:tcPr>
            <w:tcW w:w="2977" w:type="dxa"/>
          </w:tcPr>
          <w:p w14:paraId="06990532" w14:textId="77777777"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w:t>
            </w:r>
            <w:r w:rsidR="00EE0DE4" w:rsidRPr="00545810">
              <w:rPr>
                <w:rStyle w:val="Tablefreq"/>
                <w:rFonts w:asciiTheme="minorHAnsi" w:hAnsiTheme="minorHAnsi" w:cstheme="minorHAnsi"/>
                <w:b w:val="0"/>
                <w:color w:val="auto"/>
                <w:sz w:val="18"/>
                <w:szCs w:val="18"/>
              </w:rPr>
              <w:t xml:space="preserve"> 7 GHz (7425-7750 MHz)</w:t>
            </w:r>
          </w:p>
        </w:tc>
        <w:tc>
          <w:tcPr>
            <w:tcW w:w="3118" w:type="dxa"/>
          </w:tcPr>
          <w:p w14:paraId="37690437" w14:textId="77777777"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7EE1FC67" w14:textId="77777777" w:rsidTr="00FE638A">
        <w:trPr>
          <w:cantSplit/>
        </w:trPr>
        <w:tc>
          <w:tcPr>
            <w:tcW w:w="4077" w:type="dxa"/>
          </w:tcPr>
          <w:p w14:paraId="165D6359"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7 550-7 750 MHz</w:t>
            </w:r>
          </w:p>
          <w:p w14:paraId="17B8FD10" w14:textId="77777777"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ED11D57" w14:textId="77777777" w:rsidR="00EE0DE4" w:rsidRPr="00545810" w:rsidRDefault="006B5B56"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275F53DF"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 xml:space="preserve">sauf mobile aéronautique </w:t>
            </w:r>
          </w:p>
          <w:p w14:paraId="0F214D82"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tc>
        <w:tc>
          <w:tcPr>
            <w:tcW w:w="4111" w:type="dxa"/>
          </w:tcPr>
          <w:p w14:paraId="0BA7303F"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7 550-7 750 MHz</w:t>
            </w:r>
          </w:p>
          <w:p w14:paraId="27F2A752" w14:textId="77777777" w:rsidR="00EE0DE4" w:rsidRPr="00545810" w:rsidRDefault="006B5B56"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309C4BD"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w:t>
            </w:r>
            <w:r w:rsidR="006B5B56" w:rsidRPr="00545810">
              <w:rPr>
                <w:rFonts w:asciiTheme="minorHAnsi" w:hAnsiTheme="minorHAnsi" w:cstheme="minorHAnsi"/>
                <w:sz w:val="18"/>
                <w:szCs w:val="18"/>
              </w:rPr>
              <w:t>XE PAR SATELLITE (espace vers Terre</w:t>
            </w:r>
            <w:r w:rsidRPr="00545810">
              <w:rPr>
                <w:rFonts w:asciiTheme="minorHAnsi" w:hAnsiTheme="minorHAnsi" w:cstheme="minorHAnsi"/>
                <w:sz w:val="18"/>
                <w:szCs w:val="18"/>
              </w:rPr>
              <w:t>)</w:t>
            </w:r>
          </w:p>
          <w:p w14:paraId="48CD593B"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sauf mobile aéronautique</w:t>
            </w:r>
          </w:p>
          <w:p w14:paraId="08E50CB8"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6B5B56" w:rsidRPr="00545810">
              <w:rPr>
                <w:rFonts w:asciiTheme="minorHAnsi" w:hAnsiTheme="minorHAnsi" w:cstheme="minorHAnsi"/>
                <w:sz w:val="18"/>
                <w:szCs w:val="18"/>
              </w:rPr>
              <w:t>MARITIME PAR SATELLITE (es</w:t>
            </w:r>
            <w:r w:rsidRPr="00545810">
              <w:rPr>
                <w:rFonts w:asciiTheme="minorHAnsi" w:hAnsiTheme="minorHAnsi" w:cstheme="minorHAnsi"/>
                <w:sz w:val="18"/>
                <w:szCs w:val="18"/>
              </w:rPr>
              <w:t>pace</w:t>
            </w:r>
            <w:r w:rsidR="006B5B5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xml:space="preserve"> 5.461AA 5461AB</w:t>
            </w:r>
          </w:p>
        </w:tc>
        <w:tc>
          <w:tcPr>
            <w:tcW w:w="2977" w:type="dxa"/>
          </w:tcPr>
          <w:p w14:paraId="5625B1FA" w14:textId="77777777"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 7 GHz (7425-7750 MHz)</w:t>
            </w:r>
          </w:p>
        </w:tc>
        <w:tc>
          <w:tcPr>
            <w:tcW w:w="3118" w:type="dxa"/>
          </w:tcPr>
          <w:p w14:paraId="7F29BA6E" w14:textId="77777777" w:rsidR="00EE0DE4" w:rsidRPr="00545810" w:rsidRDefault="006B5B5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F.385 s’applique.</w:t>
            </w:r>
          </w:p>
        </w:tc>
      </w:tr>
      <w:tr w:rsidR="00EE0DE4" w:rsidRPr="00F30BBB" w14:paraId="0AA853B8" w14:textId="77777777" w:rsidTr="00FE638A">
        <w:trPr>
          <w:cantSplit/>
        </w:trPr>
        <w:tc>
          <w:tcPr>
            <w:tcW w:w="4077" w:type="dxa"/>
          </w:tcPr>
          <w:p w14:paraId="3E9CF1BB"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7 750-7 900 MHz</w:t>
            </w:r>
          </w:p>
          <w:p w14:paraId="25F26595" w14:textId="77777777" w:rsidR="00EE0DE4" w:rsidRPr="00545810" w:rsidRDefault="00E11858"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F2FC604" w14:textId="77777777" w:rsidR="00EE0DE4" w:rsidRPr="00545810" w:rsidRDefault="00E11858"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5.461B</w:t>
            </w:r>
          </w:p>
          <w:p w14:paraId="46CC6CD5"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E11858" w:rsidRPr="00545810">
              <w:rPr>
                <w:rFonts w:asciiTheme="minorHAnsi" w:hAnsiTheme="minorHAnsi" w:cstheme="minorHAnsi"/>
                <w:sz w:val="18"/>
                <w:szCs w:val="18"/>
              </w:rPr>
              <w:t>sauf mobile aéronautique</w:t>
            </w:r>
          </w:p>
        </w:tc>
        <w:tc>
          <w:tcPr>
            <w:tcW w:w="4111" w:type="dxa"/>
          </w:tcPr>
          <w:p w14:paraId="2B77F801"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7 750-7 900 MHz</w:t>
            </w:r>
          </w:p>
          <w:p w14:paraId="347202EC" w14:textId="77777777" w:rsidR="00EE0DE4" w:rsidRPr="00545810" w:rsidRDefault="00D1053C"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14E6F94B" w14:textId="77777777" w:rsidR="00EE0DE4" w:rsidRPr="00545810" w:rsidRDefault="00D1053C" w:rsidP="008E03DC">
            <w:pPr>
              <w:pStyle w:val="TableTextS5"/>
              <w:spacing w:before="2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5.461B</w:t>
            </w:r>
          </w:p>
          <w:p w14:paraId="7BF678C0"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D1053C" w:rsidRPr="00545810">
              <w:rPr>
                <w:rFonts w:asciiTheme="minorHAnsi" w:hAnsiTheme="minorHAnsi" w:cstheme="minorHAnsi"/>
                <w:sz w:val="18"/>
                <w:szCs w:val="18"/>
              </w:rPr>
              <w:t>sauf mobile aéronautique</w:t>
            </w:r>
          </w:p>
        </w:tc>
        <w:tc>
          <w:tcPr>
            <w:tcW w:w="2977" w:type="dxa"/>
          </w:tcPr>
          <w:p w14:paraId="39835B08" w14:textId="77777777" w:rsidR="00EE0DE4" w:rsidRPr="00545810" w:rsidRDefault="00D1053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w:t>
            </w:r>
            <w:r w:rsidR="00EE0DE4" w:rsidRPr="00545810">
              <w:rPr>
                <w:rStyle w:val="Tablefreq"/>
                <w:rFonts w:asciiTheme="minorHAnsi" w:hAnsiTheme="minorHAnsi" w:cstheme="minorHAnsi"/>
                <w:b w:val="0"/>
                <w:color w:val="auto"/>
                <w:sz w:val="18"/>
                <w:szCs w:val="18"/>
              </w:rPr>
              <w:t xml:space="preserve"> GHz (7725-8275 MHz)</w:t>
            </w:r>
          </w:p>
        </w:tc>
        <w:tc>
          <w:tcPr>
            <w:tcW w:w="3118" w:type="dxa"/>
          </w:tcPr>
          <w:p w14:paraId="7F48105A" w14:textId="77777777" w:rsidR="00EE0DE4" w:rsidRPr="00545810" w:rsidRDefault="002E35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F30BBB" w14:paraId="4B7ABE73" w14:textId="77777777" w:rsidTr="00FE638A">
        <w:trPr>
          <w:cantSplit/>
        </w:trPr>
        <w:tc>
          <w:tcPr>
            <w:tcW w:w="4077" w:type="dxa"/>
          </w:tcPr>
          <w:p w14:paraId="76A0799B"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7 900-8 025 MHz</w:t>
            </w:r>
          </w:p>
          <w:p w14:paraId="05661F41" w14:textId="77777777" w:rsidR="00EE0DE4" w:rsidRPr="00545810" w:rsidRDefault="00BB311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9C9C27A" w14:textId="77777777" w:rsidR="00EE0DE4" w:rsidRPr="00545810" w:rsidRDefault="00BB31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0C368F33"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42058F1"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4111" w:type="dxa"/>
          </w:tcPr>
          <w:p w14:paraId="0800DEFC"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7 900-8 025 MHz</w:t>
            </w:r>
          </w:p>
          <w:p w14:paraId="24771D53" w14:textId="77777777" w:rsidR="00EE0DE4" w:rsidRPr="00545810" w:rsidRDefault="00BB3115"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08ACC057" w14:textId="77777777" w:rsidR="00EE0DE4" w:rsidRPr="00545810" w:rsidRDefault="00BB31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665B6C25"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C50BD87"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5.461</w:t>
            </w:r>
          </w:p>
        </w:tc>
        <w:tc>
          <w:tcPr>
            <w:tcW w:w="2977" w:type="dxa"/>
          </w:tcPr>
          <w:p w14:paraId="2083C813" w14:textId="77777777" w:rsidR="00EE0DE4" w:rsidRPr="00545810" w:rsidRDefault="00BB31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 GHz (7725-8275 MHz)</w:t>
            </w:r>
          </w:p>
        </w:tc>
        <w:tc>
          <w:tcPr>
            <w:tcW w:w="3118" w:type="dxa"/>
          </w:tcPr>
          <w:p w14:paraId="7A9F472F" w14:textId="77777777" w:rsidR="00EE0DE4" w:rsidRPr="00545810" w:rsidRDefault="00F745FD" w:rsidP="00F745FD">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Les</w:t>
            </w:r>
            <w:r w:rsidR="004D1835" w:rsidRPr="00545810">
              <w:rPr>
                <w:rStyle w:val="Tablefreq"/>
                <w:rFonts w:asciiTheme="minorHAnsi" w:hAnsiTheme="minorHAnsi" w:cstheme="minorHAnsi"/>
                <w:b w:val="0"/>
                <w:color w:val="auto"/>
                <w:sz w:val="18"/>
                <w:szCs w:val="18"/>
              </w:rPr>
              <w:t xml:space="preserve"> Recommandation</w:t>
            </w:r>
            <w:r>
              <w:rPr>
                <w:rStyle w:val="Tablefreq"/>
                <w:rFonts w:asciiTheme="minorHAnsi" w:hAnsiTheme="minorHAnsi" w:cstheme="minorHAnsi"/>
                <w:b w:val="0"/>
                <w:color w:val="auto"/>
                <w:sz w:val="18"/>
                <w:szCs w:val="18"/>
              </w:rPr>
              <w:t>s</w:t>
            </w:r>
            <w:r w:rsidR="004D1835" w:rsidRPr="00545810">
              <w:rPr>
                <w:rStyle w:val="Tablefreq"/>
                <w:rFonts w:asciiTheme="minorHAnsi" w:hAnsiTheme="minorHAnsi" w:cstheme="minorHAnsi"/>
                <w:b w:val="0"/>
                <w:color w:val="auto"/>
                <w:sz w:val="18"/>
                <w:szCs w:val="18"/>
              </w:rPr>
              <w:t xml:space="preserve"> UIT-R. F.38</w:t>
            </w:r>
            <w:r>
              <w:rPr>
                <w:rStyle w:val="Tablefreq"/>
                <w:rFonts w:asciiTheme="minorHAnsi" w:hAnsiTheme="minorHAnsi" w:cstheme="minorHAnsi"/>
                <w:b w:val="0"/>
                <w:color w:val="auto"/>
                <w:sz w:val="18"/>
                <w:szCs w:val="18"/>
              </w:rPr>
              <w:t xml:space="preserve">5/UIT-R F.386 </w:t>
            </w:r>
            <w:r w:rsidR="004D1835" w:rsidRPr="00545810">
              <w:rPr>
                <w:rStyle w:val="Tablefreq"/>
                <w:rFonts w:asciiTheme="minorHAnsi" w:hAnsiTheme="minorHAnsi" w:cstheme="minorHAnsi"/>
                <w:b w:val="0"/>
                <w:color w:val="auto"/>
                <w:sz w:val="18"/>
                <w:szCs w:val="18"/>
              </w:rPr>
              <w:t xml:space="preserve"> s’applique</w:t>
            </w:r>
            <w:r>
              <w:rPr>
                <w:rStyle w:val="Tablefreq"/>
                <w:rFonts w:asciiTheme="minorHAnsi" w:hAnsiTheme="minorHAnsi" w:cstheme="minorHAnsi"/>
                <w:b w:val="0"/>
                <w:color w:val="auto"/>
                <w:sz w:val="18"/>
                <w:szCs w:val="18"/>
              </w:rPr>
              <w:t>nt</w:t>
            </w:r>
            <w:r w:rsidR="004D1835" w:rsidRPr="00545810">
              <w:rPr>
                <w:rStyle w:val="Tablefreq"/>
                <w:rFonts w:asciiTheme="minorHAnsi" w:hAnsiTheme="minorHAnsi" w:cstheme="minorHAnsi"/>
                <w:b w:val="0"/>
                <w:color w:val="auto"/>
                <w:sz w:val="18"/>
                <w:szCs w:val="18"/>
              </w:rPr>
              <w:t>.</w:t>
            </w:r>
          </w:p>
        </w:tc>
      </w:tr>
      <w:tr w:rsidR="00EE0DE4" w:rsidRPr="00F30BBB" w14:paraId="6AFB7D21" w14:textId="77777777" w:rsidTr="00FE638A">
        <w:trPr>
          <w:cantSplit/>
        </w:trPr>
        <w:tc>
          <w:tcPr>
            <w:tcW w:w="4077" w:type="dxa"/>
          </w:tcPr>
          <w:p w14:paraId="3EE91CAA"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8 025-8 175 MHz</w:t>
            </w:r>
          </w:p>
          <w:p w14:paraId="0FFD8C43"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0CFAAC67" w14:textId="77777777" w:rsidR="00EE0DE4" w:rsidRPr="00545810" w:rsidRDefault="00C00BDA"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7B49887"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SATELLITE (Terre vers e</w:t>
            </w:r>
            <w:r w:rsidR="00EE0DE4" w:rsidRPr="00545810">
              <w:rPr>
                <w:rFonts w:asciiTheme="minorHAnsi" w:hAnsiTheme="minorHAnsi" w:cstheme="minorHAnsi"/>
                <w:sz w:val="18"/>
                <w:szCs w:val="18"/>
              </w:rPr>
              <w:t>space)</w:t>
            </w:r>
          </w:p>
          <w:p w14:paraId="364C33DB"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14:paraId="246E36F8"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5.462A</w:t>
            </w:r>
          </w:p>
        </w:tc>
        <w:tc>
          <w:tcPr>
            <w:tcW w:w="4111" w:type="dxa"/>
          </w:tcPr>
          <w:p w14:paraId="333F9CD7"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8 025-8 175 MHz</w:t>
            </w:r>
          </w:p>
          <w:p w14:paraId="2A70A84B" w14:textId="77777777" w:rsidR="00EE0DE4" w:rsidRPr="00545810" w:rsidRDefault="00C00BDA"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3EF503F6" w14:textId="77777777" w:rsidR="00EE0DE4" w:rsidRPr="00545810" w:rsidRDefault="00C00BD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58A5CF7B"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6C1576BA"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14:paraId="0E789DA2"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5.462A</w:t>
            </w:r>
            <w:r w:rsidRPr="00545810">
              <w:rPr>
                <w:rStyle w:val="Tablefreq"/>
                <w:rFonts w:asciiTheme="minorHAnsi" w:hAnsiTheme="minorHAnsi" w:cstheme="minorHAnsi"/>
                <w:color w:val="auto"/>
                <w:sz w:val="18"/>
                <w:szCs w:val="18"/>
              </w:rPr>
              <w:t xml:space="preserve">    </w:t>
            </w:r>
          </w:p>
        </w:tc>
        <w:tc>
          <w:tcPr>
            <w:tcW w:w="2977" w:type="dxa"/>
          </w:tcPr>
          <w:p w14:paraId="4443FE3B" w14:textId="77777777" w:rsidR="00C00BDA"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 GHz (7725-8275 MHz)</w:t>
            </w:r>
          </w:p>
          <w:p w14:paraId="7F7D07FA" w14:textId="77777777" w:rsidR="00C00BDA"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AA80D42" w14:textId="77777777" w:rsidR="00EE0DE4"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d'exploration de la Terre</w:t>
            </w:r>
          </w:p>
        </w:tc>
        <w:tc>
          <w:tcPr>
            <w:tcW w:w="3118" w:type="dxa"/>
          </w:tcPr>
          <w:p w14:paraId="1C119E88" w14:textId="77777777" w:rsidR="00EE0DE4" w:rsidRPr="00545810" w:rsidRDefault="00C00B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F30BBB" w14:paraId="3CBDEB95" w14:textId="77777777" w:rsidTr="00FE638A">
        <w:trPr>
          <w:cantSplit/>
        </w:trPr>
        <w:tc>
          <w:tcPr>
            <w:tcW w:w="4077" w:type="dxa"/>
          </w:tcPr>
          <w:p w14:paraId="4CFC3DE5"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8 175-8 215 MHz</w:t>
            </w:r>
          </w:p>
          <w:p w14:paraId="03DF4B0B"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284E9819" w14:textId="77777777" w:rsidR="00EE0DE4" w:rsidRPr="00545810" w:rsidRDefault="00C00BDA"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A2DCC46"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7A02876C"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4E122CF3"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14:paraId="2A5343B7"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5.462A</w:t>
            </w:r>
          </w:p>
        </w:tc>
        <w:tc>
          <w:tcPr>
            <w:tcW w:w="4111" w:type="dxa"/>
          </w:tcPr>
          <w:p w14:paraId="57598A5D"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8 175-8 215 MHz</w:t>
            </w:r>
          </w:p>
          <w:p w14:paraId="211DE52F" w14:textId="77777777" w:rsidR="00EE0DE4" w:rsidRPr="00545810" w:rsidRDefault="00C00BDA"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12EDF5EC" w14:textId="77777777" w:rsidR="00EE0DE4" w:rsidRPr="00545810" w:rsidRDefault="00C00BDA"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4E001AE7"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7514E449" w14:textId="77777777" w:rsidR="00EE0DE4" w:rsidRPr="00545810" w:rsidRDefault="00C00BDA"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METEOROLOGIE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3D86B297"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14:paraId="737E1E3F"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5.462A</w:t>
            </w:r>
          </w:p>
        </w:tc>
        <w:tc>
          <w:tcPr>
            <w:tcW w:w="2977" w:type="dxa"/>
          </w:tcPr>
          <w:p w14:paraId="485B5D75" w14:textId="77777777" w:rsidR="00E35015"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en-dessous de 8 GHz (7725-8275 MHz)</w:t>
            </w:r>
          </w:p>
          <w:p w14:paraId="741D3408" w14:textId="77777777" w:rsidR="00E35015"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F6211A4" w14:textId="77777777"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d'exploration de la Terre</w:t>
            </w:r>
          </w:p>
        </w:tc>
        <w:tc>
          <w:tcPr>
            <w:tcW w:w="3118" w:type="dxa"/>
          </w:tcPr>
          <w:p w14:paraId="104B8870" w14:textId="77777777"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F30BBB" w14:paraId="3C8AFCE1" w14:textId="77777777" w:rsidTr="00FE638A">
        <w:trPr>
          <w:cantSplit/>
        </w:trPr>
        <w:tc>
          <w:tcPr>
            <w:tcW w:w="4077" w:type="dxa"/>
          </w:tcPr>
          <w:p w14:paraId="5D038420"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8 215-8 400 MHz</w:t>
            </w:r>
          </w:p>
          <w:p w14:paraId="6AF0A706" w14:textId="77777777" w:rsidR="00EE0DE4" w:rsidRPr="00545810" w:rsidRDefault="00EE0DE4" w:rsidP="008E03DC">
            <w:pPr>
              <w:pStyle w:val="TableTextS5"/>
              <w:spacing w:before="30" w:after="0"/>
              <w:rPr>
                <w:rFonts w:asciiTheme="minorHAnsi" w:hAnsiTheme="minorHAnsi" w:cstheme="minorHAnsi"/>
                <w:b/>
                <w:sz w:val="18"/>
                <w:szCs w:val="18"/>
              </w:rPr>
            </w:pPr>
            <w:r w:rsidRPr="00545810">
              <w:rPr>
                <w:rFonts w:asciiTheme="minorHAnsi" w:hAnsiTheme="minorHAnsi" w:cstheme="minorHAnsi"/>
                <w:sz w:val="18"/>
                <w:szCs w:val="18"/>
              </w:rPr>
              <w:t>EXPLORATION</w:t>
            </w:r>
            <w:r w:rsidR="00E35015"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w:t>
            </w:r>
            <w:r w:rsidR="00E35015" w:rsidRPr="00545810">
              <w:rPr>
                <w:rFonts w:asciiTheme="minorHAnsi" w:hAnsiTheme="minorHAnsi" w:cstheme="minorHAnsi"/>
                <w:sz w:val="18"/>
                <w:szCs w:val="18"/>
              </w:rPr>
              <w:t>e</w:t>
            </w:r>
            <w:r w:rsidRPr="00545810">
              <w:rPr>
                <w:rFonts w:asciiTheme="minorHAnsi" w:hAnsiTheme="minorHAnsi" w:cstheme="minorHAnsi"/>
                <w:sz w:val="18"/>
                <w:szCs w:val="18"/>
              </w:rPr>
              <w:t>space</w:t>
            </w:r>
            <w:r w:rsidR="00E35015" w:rsidRPr="00545810">
              <w:rPr>
                <w:rFonts w:asciiTheme="minorHAnsi" w:hAnsiTheme="minorHAnsi" w:cstheme="minorHAnsi"/>
                <w:sz w:val="18"/>
                <w:szCs w:val="18"/>
              </w:rPr>
              <w:t xml:space="preserve"> vers Terre)</w:t>
            </w:r>
          </w:p>
          <w:p w14:paraId="2D44847F" w14:textId="77777777" w:rsidR="00EE0DE4" w:rsidRPr="00545810" w:rsidRDefault="00E35015" w:rsidP="008E03DC">
            <w:pPr>
              <w:pStyle w:val="TableTextS5"/>
              <w:spacing w:before="30" w:after="0"/>
              <w:ind w:left="142" w:hanging="142"/>
              <w:rPr>
                <w:rFonts w:asciiTheme="minorHAnsi" w:hAnsiTheme="minorHAnsi" w:cstheme="minorHAnsi"/>
                <w:b/>
                <w:sz w:val="18"/>
                <w:szCs w:val="18"/>
              </w:rPr>
            </w:pPr>
            <w:r w:rsidRPr="00545810">
              <w:rPr>
                <w:rFonts w:asciiTheme="minorHAnsi" w:hAnsiTheme="minorHAnsi" w:cstheme="minorHAnsi"/>
                <w:sz w:val="18"/>
                <w:szCs w:val="18"/>
              </w:rPr>
              <w:t>FIXE</w:t>
            </w:r>
          </w:p>
          <w:p w14:paraId="389BC498" w14:textId="77777777" w:rsidR="00EE0DE4" w:rsidRPr="00545810" w:rsidRDefault="00E350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4AD1C77F"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14:paraId="6CDF2987"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5.462A</w:t>
            </w:r>
          </w:p>
        </w:tc>
        <w:tc>
          <w:tcPr>
            <w:tcW w:w="4111" w:type="dxa"/>
          </w:tcPr>
          <w:p w14:paraId="48490A71"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8 215-8 400 MHz</w:t>
            </w:r>
          </w:p>
          <w:p w14:paraId="35226832" w14:textId="77777777" w:rsidR="00EE0DE4" w:rsidRPr="00545810" w:rsidRDefault="00E35015"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xml:space="preserve"> </w:t>
            </w:r>
          </w:p>
          <w:p w14:paraId="04040329" w14:textId="77777777" w:rsidR="00EE0DE4" w:rsidRPr="00545810" w:rsidRDefault="00E35015"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28F9E9D4" w14:textId="77777777" w:rsidR="00EE0DE4" w:rsidRPr="00545810" w:rsidRDefault="00E3501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168C2AC2"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5.463</w:t>
            </w:r>
          </w:p>
          <w:p w14:paraId="1A51058F"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5.462A</w:t>
            </w:r>
          </w:p>
        </w:tc>
        <w:tc>
          <w:tcPr>
            <w:tcW w:w="2977" w:type="dxa"/>
          </w:tcPr>
          <w:p w14:paraId="314EF174" w14:textId="77777777"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en-dessous de 8 GHz (7725-8275 MHz) et au-dessus de </w:t>
            </w:r>
            <w:r w:rsidR="00EE0DE4" w:rsidRPr="00545810">
              <w:rPr>
                <w:rStyle w:val="Tablefreq"/>
                <w:rFonts w:asciiTheme="minorHAnsi" w:hAnsiTheme="minorHAnsi" w:cstheme="minorHAnsi"/>
                <w:b w:val="0"/>
                <w:color w:val="auto"/>
                <w:sz w:val="18"/>
                <w:szCs w:val="18"/>
              </w:rPr>
              <w:t>8 GHz (8275-8500 MHz)</w:t>
            </w:r>
            <w:r w:rsidRPr="00545810">
              <w:rPr>
                <w:rStyle w:val="Tablefreq"/>
                <w:rFonts w:asciiTheme="minorHAnsi" w:hAnsiTheme="minorHAnsi" w:cstheme="minorHAnsi"/>
                <w:b w:val="0"/>
                <w:color w:val="auto"/>
                <w:sz w:val="18"/>
                <w:szCs w:val="18"/>
              </w:rPr>
              <w:t>.</w:t>
            </w:r>
          </w:p>
        </w:tc>
        <w:tc>
          <w:tcPr>
            <w:tcW w:w="3118" w:type="dxa"/>
          </w:tcPr>
          <w:p w14:paraId="3C91B2F4" w14:textId="77777777" w:rsidR="00EE0DE4" w:rsidRPr="00545810" w:rsidRDefault="00E3501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F30BBB" w14:paraId="5BB66B30" w14:textId="77777777" w:rsidTr="00FE638A">
        <w:trPr>
          <w:cantSplit/>
        </w:trPr>
        <w:tc>
          <w:tcPr>
            <w:tcW w:w="4077" w:type="dxa"/>
          </w:tcPr>
          <w:p w14:paraId="3B140D18"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8 400-8 500 MHz</w:t>
            </w:r>
          </w:p>
          <w:p w14:paraId="0B4724E5" w14:textId="77777777" w:rsidR="00EE0DE4" w:rsidRPr="00545810" w:rsidRDefault="002520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35F0A22"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520E4" w:rsidRPr="00545810">
              <w:rPr>
                <w:rFonts w:asciiTheme="minorHAnsi" w:hAnsiTheme="minorHAnsi" w:cstheme="minorHAnsi"/>
                <w:sz w:val="18"/>
                <w:szCs w:val="18"/>
              </w:rPr>
              <w:t>sauf mobile aéronautique</w:t>
            </w:r>
          </w:p>
          <w:p w14:paraId="301482E2" w14:textId="77777777" w:rsidR="00EE0DE4" w:rsidRPr="00545810" w:rsidRDefault="002520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 xml:space="preserve">espace vers Terre) </w:t>
            </w:r>
            <w:r w:rsidRPr="00545810">
              <w:rPr>
                <w:rStyle w:val="Artref"/>
                <w:rFonts w:asciiTheme="minorHAnsi" w:hAnsiTheme="minorHAnsi" w:cstheme="minorHAnsi"/>
                <w:color w:val="auto"/>
                <w:sz w:val="18"/>
                <w:szCs w:val="18"/>
              </w:rPr>
              <w:t xml:space="preserve">5.465 </w:t>
            </w:r>
            <w:r w:rsidR="00EE0DE4" w:rsidRPr="00545810">
              <w:rPr>
                <w:rStyle w:val="Artref"/>
                <w:rFonts w:asciiTheme="minorHAnsi" w:hAnsiTheme="minorHAnsi" w:cstheme="minorHAnsi"/>
                <w:color w:val="auto"/>
                <w:sz w:val="18"/>
                <w:szCs w:val="18"/>
              </w:rPr>
              <w:t>5.466</w:t>
            </w:r>
          </w:p>
        </w:tc>
        <w:tc>
          <w:tcPr>
            <w:tcW w:w="4111" w:type="dxa"/>
          </w:tcPr>
          <w:p w14:paraId="1DEDEB59"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8 400-8 500 MHz</w:t>
            </w:r>
          </w:p>
          <w:p w14:paraId="4B6A879A" w14:textId="77777777" w:rsidR="00EE0DE4" w:rsidRPr="00545810" w:rsidRDefault="002520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50E109B8"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520E4" w:rsidRPr="00545810">
              <w:rPr>
                <w:rFonts w:asciiTheme="minorHAnsi" w:hAnsiTheme="minorHAnsi" w:cstheme="minorHAnsi"/>
                <w:sz w:val="18"/>
                <w:szCs w:val="18"/>
              </w:rPr>
              <w:t>sauf mobile aéronautique</w:t>
            </w:r>
          </w:p>
          <w:p w14:paraId="643EAB76" w14:textId="77777777" w:rsidR="00EE0DE4" w:rsidRPr="00545810" w:rsidRDefault="002520E4"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5.465 </w:t>
            </w:r>
          </w:p>
        </w:tc>
        <w:tc>
          <w:tcPr>
            <w:tcW w:w="2977" w:type="dxa"/>
          </w:tcPr>
          <w:p w14:paraId="5344C2FB" w14:textId="77777777" w:rsidR="00EE0DE4" w:rsidRPr="00545810" w:rsidRDefault="00252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au-dessus de 8 G</w:t>
            </w:r>
            <w:r w:rsidR="00EE0DE4" w:rsidRPr="00545810">
              <w:rPr>
                <w:rStyle w:val="Tablefreq"/>
                <w:rFonts w:asciiTheme="minorHAnsi" w:hAnsiTheme="minorHAnsi" w:cstheme="minorHAnsi"/>
                <w:b w:val="0"/>
                <w:color w:val="auto"/>
                <w:sz w:val="18"/>
                <w:szCs w:val="18"/>
              </w:rPr>
              <w:t>Hz (8275-8500 MHz)</w:t>
            </w:r>
          </w:p>
        </w:tc>
        <w:tc>
          <w:tcPr>
            <w:tcW w:w="3118" w:type="dxa"/>
          </w:tcPr>
          <w:p w14:paraId="0FF8ED5B" w14:textId="77777777" w:rsidR="00EE0DE4" w:rsidRPr="00545810" w:rsidRDefault="00252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F.386 s’applique.</w:t>
            </w:r>
          </w:p>
        </w:tc>
      </w:tr>
      <w:tr w:rsidR="00EE0DE4" w:rsidRPr="00F30BBB" w14:paraId="563B66EC" w14:textId="77777777" w:rsidTr="00FE638A">
        <w:trPr>
          <w:cantSplit/>
        </w:trPr>
        <w:tc>
          <w:tcPr>
            <w:tcW w:w="4077" w:type="dxa"/>
          </w:tcPr>
          <w:p w14:paraId="003AF3F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8 500-8 550 MHz</w:t>
            </w:r>
          </w:p>
          <w:p w14:paraId="70AD46C7"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520E4"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2814584"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5.468 5.469</w:t>
            </w:r>
          </w:p>
        </w:tc>
        <w:tc>
          <w:tcPr>
            <w:tcW w:w="4111" w:type="dxa"/>
          </w:tcPr>
          <w:p w14:paraId="7454BF8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8 500-8 550 MHz</w:t>
            </w:r>
          </w:p>
          <w:p w14:paraId="7244916E"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520E4"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4B8C1EAC" w14:textId="77777777" w:rsidR="00EE0DE4" w:rsidRPr="00545810" w:rsidRDefault="00F745FD" w:rsidP="008E03DC">
            <w:pPr>
              <w:pStyle w:val="TableTextS5"/>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u w:val="single"/>
              </w:rPr>
              <w:t>5.468[AddA20</w:t>
            </w:r>
            <w:r w:rsidR="00EE0DE4" w:rsidRPr="00545810">
              <w:rPr>
                <w:rStyle w:val="Tablefreq"/>
                <w:rFonts w:asciiTheme="minorHAnsi" w:hAnsiTheme="minorHAnsi" w:cstheme="minorHAnsi"/>
                <w:b w:val="0"/>
                <w:color w:val="auto"/>
                <w:sz w:val="18"/>
                <w:szCs w:val="18"/>
                <w:u w:val="single"/>
              </w:rPr>
              <w:t>]</w:t>
            </w:r>
          </w:p>
        </w:tc>
        <w:tc>
          <w:tcPr>
            <w:tcW w:w="2977" w:type="dxa"/>
          </w:tcPr>
          <w:p w14:paraId="5981941C" w14:textId="77777777" w:rsidR="00EE0DE4" w:rsidRPr="00545810" w:rsidRDefault="002520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5B1BD80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5C80A94" w14:textId="77777777" w:rsidTr="00FE638A">
        <w:trPr>
          <w:cantSplit/>
        </w:trPr>
        <w:tc>
          <w:tcPr>
            <w:tcW w:w="4077" w:type="dxa"/>
          </w:tcPr>
          <w:p w14:paraId="3FE85888"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8 550-8 650 MHz</w:t>
            </w:r>
          </w:p>
          <w:p w14:paraId="4F99295B" w14:textId="77777777" w:rsidR="00EE0DE4" w:rsidRPr="00545810" w:rsidRDefault="002520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41D45AA1"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520E4"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AA5B2C6" w14:textId="77777777" w:rsidR="00EE0DE4" w:rsidRPr="00545810" w:rsidRDefault="002520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11C8191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5.468 5.469 5.469A</w:t>
            </w:r>
          </w:p>
        </w:tc>
        <w:tc>
          <w:tcPr>
            <w:tcW w:w="4111" w:type="dxa"/>
          </w:tcPr>
          <w:p w14:paraId="4476716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8 550-8 650 MHz</w:t>
            </w:r>
          </w:p>
          <w:p w14:paraId="0EEA2AAF"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w:t>
            </w:r>
            <w:r w:rsidR="004F78F2" w:rsidRPr="00545810">
              <w:rPr>
                <w:rStyle w:val="Tablefreq"/>
                <w:rFonts w:asciiTheme="minorHAnsi" w:hAnsiTheme="minorHAnsi" w:cstheme="minorHAnsi"/>
                <w:b w:val="0"/>
                <w:color w:val="auto"/>
                <w:sz w:val="18"/>
                <w:szCs w:val="18"/>
              </w:rPr>
              <w:t xml:space="preserve">DE LA TERRE PAR </w:t>
            </w:r>
            <w:r w:rsidRPr="00545810">
              <w:rPr>
                <w:rStyle w:val="Tablefreq"/>
                <w:rFonts w:asciiTheme="minorHAnsi" w:hAnsiTheme="minorHAnsi" w:cstheme="minorHAnsi"/>
                <w:b w:val="0"/>
                <w:color w:val="auto"/>
                <w:sz w:val="18"/>
                <w:szCs w:val="18"/>
              </w:rPr>
              <w:t>SATELLITE (active)</w:t>
            </w:r>
          </w:p>
          <w:p w14:paraId="48742502"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2ABCA8BA" w14:textId="77777777" w:rsidR="00EE0DE4" w:rsidRPr="00545810" w:rsidRDefault="004F78F2"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(active)</w:t>
            </w:r>
          </w:p>
          <w:p w14:paraId="22A1A9BC" w14:textId="77777777" w:rsidR="00EE0DE4" w:rsidRPr="00545810" w:rsidRDefault="00F745FD" w:rsidP="008E03DC">
            <w:pPr>
              <w:pStyle w:val="TableTextS5"/>
              <w:spacing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u w:val="single"/>
              </w:rPr>
              <w:t>5.468[AddA20</w:t>
            </w:r>
            <w:r w:rsidR="00EE0DE4" w:rsidRPr="00545810">
              <w:rPr>
                <w:rStyle w:val="Tablefreq"/>
                <w:rFonts w:asciiTheme="minorHAnsi" w:hAnsiTheme="minorHAnsi" w:cstheme="minorHAnsi"/>
                <w:b w:val="0"/>
                <w:color w:val="auto"/>
                <w:sz w:val="18"/>
                <w:szCs w:val="18"/>
                <w:u w:val="single"/>
              </w:rPr>
              <w:t>]</w:t>
            </w:r>
            <w:r w:rsidR="00EE0DE4" w:rsidRPr="00545810">
              <w:rPr>
                <w:rStyle w:val="Tablefreq"/>
                <w:rFonts w:asciiTheme="minorHAnsi" w:hAnsiTheme="minorHAnsi" w:cstheme="minorHAnsi"/>
                <w:b w:val="0"/>
                <w:color w:val="auto"/>
                <w:sz w:val="18"/>
                <w:szCs w:val="18"/>
              </w:rPr>
              <w:t xml:space="preserve">  5.469A</w:t>
            </w:r>
          </w:p>
        </w:tc>
        <w:tc>
          <w:tcPr>
            <w:tcW w:w="2977" w:type="dxa"/>
          </w:tcPr>
          <w:p w14:paraId="2EF953AF" w14:textId="77777777"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2E0C37D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39E4F02" w14:textId="77777777" w:rsidTr="00FE638A">
        <w:trPr>
          <w:cantSplit/>
        </w:trPr>
        <w:tc>
          <w:tcPr>
            <w:tcW w:w="4077" w:type="dxa"/>
          </w:tcPr>
          <w:p w14:paraId="064A9BD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8 650-8 750 MHz</w:t>
            </w:r>
          </w:p>
          <w:p w14:paraId="774888C6"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4B40AB1"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5.468 5.469</w:t>
            </w:r>
          </w:p>
        </w:tc>
        <w:tc>
          <w:tcPr>
            <w:tcW w:w="4111" w:type="dxa"/>
          </w:tcPr>
          <w:p w14:paraId="7A0AFE64"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color w:val="auto"/>
                <w:sz w:val="18"/>
                <w:szCs w:val="18"/>
              </w:rPr>
              <w:t>8 650-8 750 MHz</w:t>
            </w:r>
          </w:p>
          <w:p w14:paraId="12CE3738"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0C29209C" w14:textId="77777777" w:rsidR="00EE0DE4" w:rsidRPr="00545810" w:rsidRDefault="00F745FD" w:rsidP="008E03DC">
            <w:pPr>
              <w:pStyle w:val="TableTextS5"/>
              <w:spacing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u w:val="single"/>
              </w:rPr>
              <w:t>5.468[AddA20</w:t>
            </w:r>
            <w:r w:rsidR="00EE0DE4" w:rsidRPr="00545810">
              <w:rPr>
                <w:rStyle w:val="Tablefreq"/>
                <w:rFonts w:asciiTheme="minorHAnsi" w:hAnsiTheme="minorHAnsi" w:cstheme="minorHAnsi"/>
                <w:b w:val="0"/>
                <w:color w:val="auto"/>
                <w:sz w:val="18"/>
                <w:szCs w:val="18"/>
                <w:u w:val="single"/>
              </w:rPr>
              <w:t>]</w:t>
            </w:r>
          </w:p>
        </w:tc>
        <w:tc>
          <w:tcPr>
            <w:tcW w:w="2977" w:type="dxa"/>
          </w:tcPr>
          <w:p w14:paraId="20D4BC2B" w14:textId="77777777"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1C4379A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7D1F591" w14:textId="77777777" w:rsidTr="00FE638A">
        <w:trPr>
          <w:cantSplit/>
        </w:trPr>
        <w:tc>
          <w:tcPr>
            <w:tcW w:w="4077" w:type="dxa"/>
          </w:tcPr>
          <w:p w14:paraId="4B49F60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8 750-8 850 MHz</w:t>
            </w:r>
          </w:p>
          <w:p w14:paraId="6F70B034"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1249B2C" w14:textId="77777777" w:rsidR="00EE0DE4" w:rsidRPr="00545810" w:rsidRDefault="00EE0DE4" w:rsidP="008E03DC">
            <w:pPr>
              <w:pStyle w:val="TableTextS5"/>
              <w:spacing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4F78F2" w:rsidRPr="00545810">
              <w:rPr>
                <w:rFonts w:asciiTheme="minorHAnsi" w:hAnsiTheme="minorHAnsi" w:cstheme="minorHAnsi"/>
                <w:sz w:val="18"/>
                <w:szCs w:val="18"/>
              </w:rPr>
              <w:t xml:space="preserve">AERONAUTIQUE </w:t>
            </w:r>
            <w:r w:rsidRPr="00545810">
              <w:rPr>
                <w:rStyle w:val="Artref"/>
                <w:rFonts w:asciiTheme="minorHAnsi" w:hAnsiTheme="minorHAnsi" w:cstheme="minorHAnsi"/>
                <w:color w:val="auto"/>
                <w:sz w:val="18"/>
                <w:szCs w:val="18"/>
              </w:rPr>
              <w:t>5.470</w:t>
            </w:r>
          </w:p>
          <w:p w14:paraId="0461D090"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5.471</w:t>
            </w:r>
          </w:p>
        </w:tc>
        <w:tc>
          <w:tcPr>
            <w:tcW w:w="4111" w:type="dxa"/>
          </w:tcPr>
          <w:p w14:paraId="378AD52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8 750-8 850 MHz</w:t>
            </w:r>
          </w:p>
          <w:p w14:paraId="64209694"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513DA24D"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4F78F2"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5.470</w:t>
            </w:r>
          </w:p>
          <w:p w14:paraId="44884B73"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5.471</w:t>
            </w:r>
            <w:r w:rsidRPr="00545810">
              <w:rPr>
                <w:rStyle w:val="Tablefreq"/>
                <w:rFonts w:asciiTheme="minorHAnsi" w:hAnsiTheme="minorHAnsi" w:cstheme="minorHAnsi"/>
                <w:b w:val="0"/>
                <w:color w:val="auto"/>
                <w:sz w:val="18"/>
                <w:szCs w:val="18"/>
                <w:u w:val="single"/>
              </w:rPr>
              <w:t>[AddA4]</w:t>
            </w:r>
          </w:p>
        </w:tc>
        <w:tc>
          <w:tcPr>
            <w:tcW w:w="2977" w:type="dxa"/>
          </w:tcPr>
          <w:p w14:paraId="3BC34EB3" w14:textId="77777777"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4EAEED4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E2EE2CB" w14:textId="77777777" w:rsidTr="00FE638A">
        <w:trPr>
          <w:cantSplit/>
        </w:trPr>
        <w:tc>
          <w:tcPr>
            <w:tcW w:w="4077" w:type="dxa"/>
          </w:tcPr>
          <w:p w14:paraId="3CC692AB"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8 850-9 000 MHz</w:t>
            </w:r>
          </w:p>
          <w:p w14:paraId="28F57F8B" w14:textId="77777777" w:rsidR="00EE0DE4" w:rsidRPr="00545810" w:rsidRDefault="00EE0DE4" w:rsidP="008E03DC">
            <w:pPr>
              <w:pStyle w:val="TableTextS5"/>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6D2AADAB" w14:textId="77777777" w:rsidR="00EE0DE4" w:rsidRPr="00545810" w:rsidRDefault="00EE0DE4" w:rsidP="008E03DC">
            <w:pPr>
              <w:pStyle w:val="TableTextS5"/>
              <w:spacing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4F78F2"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5.472</w:t>
            </w:r>
          </w:p>
          <w:p w14:paraId="19555F7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5.473</w:t>
            </w:r>
          </w:p>
        </w:tc>
        <w:tc>
          <w:tcPr>
            <w:tcW w:w="4111" w:type="dxa"/>
          </w:tcPr>
          <w:p w14:paraId="7B3C8397"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8 850-9 000 MHz</w:t>
            </w:r>
          </w:p>
          <w:p w14:paraId="5B912181"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F78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69BF3032"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4F78F2" w:rsidRPr="00545810">
              <w:rPr>
                <w:rStyle w:val="Tablefreq"/>
                <w:rFonts w:asciiTheme="minorHAnsi" w:hAnsiTheme="minorHAnsi" w:cstheme="minorHAnsi"/>
                <w:b w:val="0"/>
                <w:color w:val="auto"/>
                <w:sz w:val="18"/>
                <w:szCs w:val="18"/>
              </w:rPr>
              <w:t xml:space="preserve">MARITIME </w:t>
            </w:r>
            <w:r w:rsidRPr="00545810">
              <w:rPr>
                <w:rStyle w:val="Tablefreq"/>
                <w:rFonts w:asciiTheme="minorHAnsi" w:hAnsiTheme="minorHAnsi" w:cstheme="minorHAnsi"/>
                <w:b w:val="0"/>
                <w:color w:val="auto"/>
                <w:sz w:val="18"/>
                <w:szCs w:val="18"/>
              </w:rPr>
              <w:t>5.472</w:t>
            </w:r>
          </w:p>
          <w:p w14:paraId="66A8E24D"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p>
        </w:tc>
        <w:tc>
          <w:tcPr>
            <w:tcW w:w="2977" w:type="dxa"/>
          </w:tcPr>
          <w:p w14:paraId="77FE92A3" w14:textId="77777777"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7C4C824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BC7ADCC" w14:textId="77777777" w:rsidTr="00FE638A">
        <w:trPr>
          <w:cantSplit/>
        </w:trPr>
        <w:tc>
          <w:tcPr>
            <w:tcW w:w="4077" w:type="dxa"/>
          </w:tcPr>
          <w:p w14:paraId="07BF491C"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9 000-9 200 MHz</w:t>
            </w:r>
          </w:p>
          <w:p w14:paraId="506475F6" w14:textId="77777777" w:rsidR="00EE0DE4" w:rsidRPr="00545810" w:rsidRDefault="00EE0DE4"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4F78F2" w:rsidRPr="00545810">
              <w:rPr>
                <w:rFonts w:asciiTheme="minorHAnsi" w:hAnsiTheme="minorHAnsi" w:cstheme="minorHAnsi"/>
                <w:sz w:val="18"/>
                <w:szCs w:val="18"/>
              </w:rPr>
              <w:t>AERONAUTIQUE</w:t>
            </w:r>
            <w:r w:rsidR="004F78F2"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5.337</w:t>
            </w:r>
          </w:p>
          <w:p w14:paraId="390E4073"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2CB4CB2"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5.471  5.473A</w:t>
            </w:r>
          </w:p>
        </w:tc>
        <w:tc>
          <w:tcPr>
            <w:tcW w:w="4111" w:type="dxa"/>
          </w:tcPr>
          <w:p w14:paraId="7C4A4F75"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9 000-9 200 MHz</w:t>
            </w:r>
          </w:p>
          <w:p w14:paraId="49D73304" w14:textId="77777777" w:rsidR="00EE0DE4" w:rsidRPr="00545810" w:rsidRDefault="00EE0DE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r w:rsidR="004F78F2" w:rsidRPr="00545810">
              <w:rPr>
                <w:rStyle w:val="Tablefreq"/>
                <w:rFonts w:asciiTheme="minorHAnsi" w:hAnsiTheme="minorHAnsi" w:cstheme="minorHAnsi"/>
                <w:b w:val="0"/>
                <w:color w:val="auto"/>
                <w:sz w:val="18"/>
                <w:szCs w:val="18"/>
              </w:rPr>
              <w:t xml:space="preserve">AERONAUTIQUE </w:t>
            </w:r>
            <w:r w:rsidRPr="00545810">
              <w:rPr>
                <w:rStyle w:val="Tablefreq"/>
                <w:rFonts w:asciiTheme="minorHAnsi" w:hAnsiTheme="minorHAnsi" w:cstheme="minorHAnsi"/>
                <w:b w:val="0"/>
                <w:color w:val="auto"/>
                <w:sz w:val="18"/>
                <w:szCs w:val="18"/>
              </w:rPr>
              <w:t>5.337</w:t>
            </w:r>
          </w:p>
          <w:p w14:paraId="5FCCEF80"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F78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40CF38A" w14:textId="77777777" w:rsidR="00EE0DE4" w:rsidRPr="00545810" w:rsidRDefault="00EE0DE4" w:rsidP="008E03DC">
            <w:pPr>
              <w:pStyle w:val="TableTextS5"/>
              <w:spacing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5.471</w:t>
            </w:r>
            <w:r w:rsidRPr="00545810">
              <w:rPr>
                <w:rStyle w:val="Tablefreq"/>
                <w:rFonts w:asciiTheme="minorHAnsi" w:hAnsiTheme="minorHAnsi" w:cstheme="minorHAnsi"/>
                <w:b w:val="0"/>
                <w:color w:val="auto"/>
                <w:sz w:val="18"/>
                <w:szCs w:val="18"/>
                <w:u w:val="single"/>
              </w:rPr>
              <w:t>[AddA4]</w:t>
            </w:r>
            <w:r w:rsidR="00F745FD">
              <w:rPr>
                <w:rStyle w:val="Tablefreq"/>
                <w:rFonts w:asciiTheme="minorHAnsi" w:hAnsiTheme="minorHAnsi" w:cstheme="minorHAnsi"/>
                <w:b w:val="0"/>
                <w:color w:val="auto"/>
                <w:sz w:val="18"/>
                <w:szCs w:val="18"/>
                <w:u w:val="single"/>
              </w:rPr>
              <w:t xml:space="preserve"> 5.473A</w:t>
            </w:r>
          </w:p>
        </w:tc>
        <w:tc>
          <w:tcPr>
            <w:tcW w:w="2977" w:type="dxa"/>
          </w:tcPr>
          <w:p w14:paraId="0FE7E082" w14:textId="77777777" w:rsidR="00EE0DE4" w:rsidRPr="00545810" w:rsidRDefault="004F78F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4D9C99D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9249864" w14:textId="77777777" w:rsidTr="00FE638A">
        <w:trPr>
          <w:cantSplit/>
        </w:trPr>
        <w:tc>
          <w:tcPr>
            <w:tcW w:w="4077" w:type="dxa"/>
          </w:tcPr>
          <w:p w14:paraId="06631DEA"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9 200-9 300 MHz</w:t>
            </w:r>
          </w:p>
          <w:p w14:paraId="237F5354" w14:textId="77777777"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SATELLITE (active) 5.474A 5.474B 5.474C</w:t>
            </w:r>
          </w:p>
          <w:p w14:paraId="66AC95A1"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5F532B5" w14:textId="77777777" w:rsidR="00EE0DE4" w:rsidRPr="00545810" w:rsidRDefault="00EE0DE4"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4B0809"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5.472</w:t>
            </w:r>
          </w:p>
          <w:p w14:paraId="2AA70ED7"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5.473 5.474 5.474D</w:t>
            </w:r>
          </w:p>
        </w:tc>
        <w:tc>
          <w:tcPr>
            <w:tcW w:w="4111" w:type="dxa"/>
          </w:tcPr>
          <w:p w14:paraId="65F113B6"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9 200-9 300 MHz</w:t>
            </w:r>
          </w:p>
          <w:p w14:paraId="6C8E2380" w14:textId="77777777"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 xml:space="preserve">SATELLITE (active)  </w:t>
            </w:r>
            <w:r w:rsidRPr="00545810">
              <w:rPr>
                <w:rStyle w:val="Artref"/>
                <w:rFonts w:asciiTheme="minorHAnsi" w:hAnsiTheme="minorHAnsi" w:cstheme="minorHAnsi"/>
                <w:color w:val="auto"/>
                <w:sz w:val="18"/>
                <w:szCs w:val="18"/>
                <w:u w:val="single"/>
              </w:rPr>
              <w:t>5.474A</w:t>
            </w:r>
            <w:r w:rsidRPr="00545810">
              <w:rPr>
                <w:rStyle w:val="Artref"/>
                <w:rFonts w:asciiTheme="minorHAnsi" w:hAnsiTheme="minorHAnsi" w:cstheme="minorHAnsi"/>
                <w:color w:val="auto"/>
                <w:sz w:val="18"/>
                <w:szCs w:val="18"/>
              </w:rPr>
              <w:t>[</w:t>
            </w:r>
            <w:r w:rsidR="00EE0DE4" w:rsidRPr="00545810">
              <w:rPr>
                <w:rStyle w:val="Artref"/>
                <w:rFonts w:asciiTheme="minorHAnsi" w:hAnsiTheme="minorHAnsi" w:cstheme="minorHAnsi"/>
                <w:color w:val="auto"/>
                <w:sz w:val="18"/>
                <w:szCs w:val="18"/>
              </w:rPr>
              <w:t>UseL3] 5.474B 5.474C</w:t>
            </w:r>
          </w:p>
          <w:p w14:paraId="23F4E568"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5117CA9" w14:textId="77777777" w:rsidR="00EE0DE4" w:rsidRPr="00545810" w:rsidRDefault="00EE0DE4"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4B0809" w:rsidRPr="00545810">
              <w:rPr>
                <w:rFonts w:asciiTheme="minorHAnsi" w:hAnsiTheme="minorHAnsi" w:cstheme="minorHAnsi"/>
                <w:sz w:val="18"/>
                <w:szCs w:val="18"/>
              </w:rPr>
              <w:t xml:space="preserve">MARITIME </w:t>
            </w:r>
            <w:r w:rsidRPr="00545810">
              <w:rPr>
                <w:rStyle w:val="Artref"/>
                <w:rFonts w:asciiTheme="minorHAnsi" w:hAnsiTheme="minorHAnsi" w:cstheme="minorHAnsi"/>
                <w:color w:val="auto"/>
                <w:sz w:val="18"/>
                <w:szCs w:val="18"/>
              </w:rPr>
              <w:t>5.472</w:t>
            </w:r>
          </w:p>
          <w:p w14:paraId="0AE80383"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5.474 5.474D</w:t>
            </w:r>
          </w:p>
        </w:tc>
        <w:tc>
          <w:tcPr>
            <w:tcW w:w="2977" w:type="dxa"/>
          </w:tcPr>
          <w:p w14:paraId="01DB8133" w14:textId="77777777"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5CF8356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906746D" w14:textId="77777777" w:rsidTr="00FE638A">
        <w:trPr>
          <w:cantSplit/>
        </w:trPr>
        <w:tc>
          <w:tcPr>
            <w:tcW w:w="4077" w:type="dxa"/>
          </w:tcPr>
          <w:p w14:paraId="4BF7101D"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9 300-9 500 MHz</w:t>
            </w:r>
          </w:p>
          <w:p w14:paraId="603215EE"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RADIONAVIGATION</w:t>
            </w:r>
            <w:r w:rsidR="00F745FD">
              <w:rPr>
                <w:rFonts w:asciiTheme="minorHAnsi" w:hAnsiTheme="minorHAnsi" w:cstheme="minorHAnsi"/>
                <w:sz w:val="18"/>
                <w:szCs w:val="18"/>
              </w:rPr>
              <w:t xml:space="preserve"> 5.475</w:t>
            </w:r>
          </w:p>
          <w:p w14:paraId="7C802CCA" w14:textId="77777777"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SATELLITE (active)</w:t>
            </w:r>
          </w:p>
          <w:p w14:paraId="5C433FB6"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RECHERCHE SPATIALE</w:t>
            </w:r>
            <w:r w:rsidR="00EE0DE4" w:rsidRPr="00545810">
              <w:rPr>
                <w:rStyle w:val="Artref"/>
                <w:rFonts w:asciiTheme="minorHAnsi" w:hAnsiTheme="minorHAnsi" w:cstheme="minorHAnsi"/>
                <w:color w:val="auto"/>
                <w:sz w:val="18"/>
                <w:szCs w:val="18"/>
              </w:rPr>
              <w:t xml:space="preserve"> (active)</w:t>
            </w:r>
          </w:p>
          <w:p w14:paraId="1AF00C8D"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61E3220" w14:textId="77777777" w:rsidR="00EE0DE4" w:rsidRPr="00545810" w:rsidRDefault="00F745FD"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5.427 5.474</w:t>
            </w:r>
            <w:r w:rsidR="00EE0DE4" w:rsidRPr="00545810">
              <w:rPr>
                <w:rStyle w:val="Artref"/>
                <w:rFonts w:asciiTheme="minorHAnsi" w:hAnsiTheme="minorHAnsi" w:cstheme="minorHAnsi"/>
                <w:color w:val="auto"/>
                <w:sz w:val="18"/>
                <w:szCs w:val="18"/>
              </w:rPr>
              <w:t xml:space="preserve"> 5.475A  5.475B 5.476A</w:t>
            </w:r>
          </w:p>
        </w:tc>
        <w:tc>
          <w:tcPr>
            <w:tcW w:w="4111" w:type="dxa"/>
          </w:tcPr>
          <w:p w14:paraId="4F75B23E"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9 300-9 500 MHz</w:t>
            </w:r>
          </w:p>
          <w:p w14:paraId="7143CC56"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r w:rsidR="00F745FD">
              <w:rPr>
                <w:rStyle w:val="Tablefreq"/>
                <w:rFonts w:asciiTheme="minorHAnsi" w:hAnsiTheme="minorHAnsi" w:cstheme="minorHAnsi"/>
                <w:b w:val="0"/>
                <w:color w:val="auto"/>
                <w:sz w:val="18"/>
                <w:szCs w:val="18"/>
              </w:rPr>
              <w:t xml:space="preserve"> 5.475</w:t>
            </w:r>
          </w:p>
          <w:p w14:paraId="5102FAF3" w14:textId="77777777" w:rsidR="00EE0DE4" w:rsidRPr="00545810" w:rsidRDefault="004B0809" w:rsidP="008E03DC">
            <w:pPr>
              <w:pStyle w:val="TableTextS5"/>
              <w:tabs>
                <w:tab w:val="clear" w:pos="170"/>
                <w:tab w:val="clear" w:pos="567"/>
                <w:tab w:val="clear" w:pos="737"/>
                <w:tab w:val="clear" w:pos="3266"/>
              </w:tabs>
              <w:spacing w:before="30" w:after="0"/>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EXPLORATION DE LA TERRE PAR </w:t>
            </w:r>
            <w:r w:rsidR="00EE0DE4" w:rsidRPr="00545810">
              <w:rPr>
                <w:rStyle w:val="Artref"/>
                <w:rFonts w:asciiTheme="minorHAnsi" w:hAnsiTheme="minorHAnsi" w:cstheme="minorHAnsi"/>
                <w:color w:val="auto"/>
                <w:sz w:val="18"/>
                <w:szCs w:val="18"/>
              </w:rPr>
              <w:t>SATELLITE (active)</w:t>
            </w:r>
          </w:p>
          <w:p w14:paraId="7A6211EB"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RECHERCHE SPATIALE</w:t>
            </w:r>
            <w:r w:rsidR="00EE0DE4" w:rsidRPr="00545810">
              <w:rPr>
                <w:rStyle w:val="Artref"/>
                <w:rFonts w:asciiTheme="minorHAnsi" w:hAnsiTheme="minorHAnsi" w:cstheme="minorHAnsi"/>
                <w:color w:val="auto"/>
                <w:sz w:val="18"/>
                <w:szCs w:val="18"/>
              </w:rPr>
              <w:t xml:space="preserve"> (active)</w:t>
            </w:r>
          </w:p>
          <w:p w14:paraId="1F5655D1"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E26E6B3" w14:textId="77777777" w:rsidR="00EE0DE4" w:rsidRPr="00545810" w:rsidRDefault="00F745FD"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5.427 5.474</w:t>
            </w:r>
            <w:r w:rsidR="00EE0DE4" w:rsidRPr="00545810">
              <w:rPr>
                <w:rStyle w:val="Artref"/>
                <w:rFonts w:asciiTheme="minorHAnsi" w:hAnsiTheme="minorHAnsi" w:cstheme="minorHAnsi"/>
                <w:color w:val="auto"/>
                <w:sz w:val="18"/>
                <w:szCs w:val="18"/>
              </w:rPr>
              <w:t xml:space="preserve"> 5.475A  5.475B 5.476A</w:t>
            </w:r>
          </w:p>
        </w:tc>
        <w:tc>
          <w:tcPr>
            <w:tcW w:w="2977" w:type="dxa"/>
          </w:tcPr>
          <w:p w14:paraId="456D4E93" w14:textId="77777777"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0D6C265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017F0A0" w14:textId="77777777" w:rsidTr="00FE638A">
        <w:trPr>
          <w:cantSplit/>
        </w:trPr>
        <w:tc>
          <w:tcPr>
            <w:tcW w:w="4077" w:type="dxa"/>
          </w:tcPr>
          <w:p w14:paraId="57AD3743"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9 500-9 800 MHz</w:t>
            </w:r>
          </w:p>
          <w:p w14:paraId="2B2DF1FD" w14:textId="77777777"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1CA938ED"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2F9908D"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5B2B2A64"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22062EDF"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5.476A</w:t>
            </w:r>
          </w:p>
        </w:tc>
        <w:tc>
          <w:tcPr>
            <w:tcW w:w="4111" w:type="dxa"/>
          </w:tcPr>
          <w:p w14:paraId="6240F41B"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9 500-9 800 MHz</w:t>
            </w:r>
          </w:p>
          <w:p w14:paraId="70E19A81" w14:textId="77777777" w:rsidR="00EE0DE4" w:rsidRPr="00545810" w:rsidRDefault="004B080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(active) </w:t>
            </w:r>
          </w:p>
          <w:p w14:paraId="19F139E2"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B080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56463FAF"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p>
          <w:p w14:paraId="6005F955" w14:textId="77777777" w:rsidR="00EE0DE4" w:rsidRPr="00545810" w:rsidRDefault="004B0809"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(active)</w:t>
            </w:r>
          </w:p>
          <w:p w14:paraId="603B2D22"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5.476A</w:t>
            </w:r>
          </w:p>
        </w:tc>
        <w:tc>
          <w:tcPr>
            <w:tcW w:w="2977" w:type="dxa"/>
          </w:tcPr>
          <w:p w14:paraId="593F69D6" w14:textId="77777777"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70CC139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D960A25" w14:textId="77777777" w:rsidTr="00FE638A">
        <w:trPr>
          <w:cantSplit/>
        </w:trPr>
        <w:tc>
          <w:tcPr>
            <w:tcW w:w="4077" w:type="dxa"/>
          </w:tcPr>
          <w:p w14:paraId="11771EA4"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9 800-9 900 MHz</w:t>
            </w:r>
          </w:p>
          <w:p w14:paraId="21DF3E5D"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C6845E3" w14:textId="77777777"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174DCF9D"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1F226BB7"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68B0F5F"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5.477 5.478 5.478A 5.478B</w:t>
            </w:r>
          </w:p>
        </w:tc>
        <w:tc>
          <w:tcPr>
            <w:tcW w:w="4111" w:type="dxa"/>
          </w:tcPr>
          <w:p w14:paraId="1FD9525B"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9 800-9 900 MHz</w:t>
            </w:r>
          </w:p>
          <w:p w14:paraId="6F39324A"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04B3ACC" w14:textId="77777777"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611B459A"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6E4A0634"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8DCD847"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5.477</w:t>
            </w:r>
            <w:r w:rsidRPr="00545810">
              <w:rPr>
                <w:rStyle w:val="Artref"/>
                <w:rFonts w:asciiTheme="minorHAnsi" w:hAnsiTheme="minorHAnsi" w:cstheme="minorHAnsi"/>
                <w:color w:val="auto"/>
                <w:sz w:val="18"/>
                <w:szCs w:val="18"/>
              </w:rPr>
              <w:t>[DcoS12] 5.478A 5.478B</w:t>
            </w:r>
          </w:p>
        </w:tc>
        <w:tc>
          <w:tcPr>
            <w:tcW w:w="2977" w:type="dxa"/>
          </w:tcPr>
          <w:p w14:paraId="3B61D81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3AC8C7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DF005D1" w14:textId="77777777" w:rsidTr="00FE638A">
        <w:trPr>
          <w:cantSplit/>
        </w:trPr>
        <w:tc>
          <w:tcPr>
            <w:tcW w:w="4077" w:type="dxa"/>
          </w:tcPr>
          <w:p w14:paraId="001027E1"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9 900-10 000 MHz</w:t>
            </w:r>
          </w:p>
          <w:p w14:paraId="06D68EBA" w14:textId="77777777"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 5.474A 5.474B 5474C</w:t>
            </w:r>
          </w:p>
          <w:p w14:paraId="702E1A95"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3BEC9A6"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94AAEF6"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5.474D 5.477 5.478 5.479</w:t>
            </w:r>
          </w:p>
        </w:tc>
        <w:tc>
          <w:tcPr>
            <w:tcW w:w="4111" w:type="dxa"/>
          </w:tcPr>
          <w:p w14:paraId="0126DC0D"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9 900-10 000 MHz</w:t>
            </w:r>
          </w:p>
          <w:p w14:paraId="4AD4998B" w14:textId="77777777" w:rsidR="00EE0DE4" w:rsidRPr="00545810" w:rsidRDefault="004B0809" w:rsidP="008E03DC">
            <w:pPr>
              <w:pStyle w:val="TableTextS5"/>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 xml:space="preserve">SATELLITE (active)  </w:t>
            </w:r>
            <w:r w:rsidR="00EE0DE4" w:rsidRPr="00545810">
              <w:rPr>
                <w:rStyle w:val="Artref"/>
                <w:rFonts w:asciiTheme="minorHAnsi" w:hAnsiTheme="minorHAnsi" w:cstheme="minorHAnsi"/>
                <w:color w:val="auto"/>
                <w:sz w:val="18"/>
                <w:szCs w:val="18"/>
                <w:u w:val="single"/>
              </w:rPr>
              <w:t>5.474A</w:t>
            </w:r>
            <w:r w:rsidR="00EE0DE4" w:rsidRPr="00545810">
              <w:rPr>
                <w:rStyle w:val="Artref"/>
                <w:rFonts w:asciiTheme="minorHAnsi" w:hAnsiTheme="minorHAnsi" w:cstheme="minorHAnsi"/>
                <w:color w:val="auto"/>
                <w:sz w:val="18"/>
                <w:szCs w:val="18"/>
              </w:rPr>
              <w:t xml:space="preserve">[UseL3] </w:t>
            </w:r>
            <w:r w:rsidR="00EE0DE4" w:rsidRPr="00545810">
              <w:rPr>
                <w:rFonts w:asciiTheme="minorHAnsi" w:hAnsiTheme="minorHAnsi" w:cstheme="minorHAnsi"/>
                <w:sz w:val="18"/>
                <w:szCs w:val="18"/>
              </w:rPr>
              <w:t>5.474B  5474C</w:t>
            </w:r>
          </w:p>
          <w:p w14:paraId="59133386"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B080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0AC92AA" w14:textId="77777777" w:rsidR="00EE0DE4" w:rsidRPr="00545810" w:rsidRDefault="004B0809" w:rsidP="008E03DC">
            <w:pPr>
              <w:pStyle w:val="TableTextS5"/>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7836EAF"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5.474D </w:t>
            </w:r>
            <w:r w:rsidRPr="00545810">
              <w:rPr>
                <w:rStyle w:val="Artref"/>
                <w:rFonts w:asciiTheme="minorHAnsi" w:hAnsiTheme="minorHAnsi" w:cstheme="minorHAnsi"/>
                <w:color w:val="auto"/>
                <w:sz w:val="18"/>
                <w:szCs w:val="18"/>
                <w:u w:val="single"/>
              </w:rPr>
              <w:t>5.477</w:t>
            </w:r>
            <w:r w:rsidRPr="00545810">
              <w:rPr>
                <w:rStyle w:val="Artref"/>
                <w:rFonts w:asciiTheme="minorHAnsi" w:hAnsiTheme="minorHAnsi" w:cstheme="minorHAnsi"/>
                <w:color w:val="auto"/>
                <w:sz w:val="18"/>
                <w:szCs w:val="18"/>
              </w:rPr>
              <w:t>[DcoS12] 5.479</w:t>
            </w:r>
          </w:p>
        </w:tc>
        <w:tc>
          <w:tcPr>
            <w:tcW w:w="2977" w:type="dxa"/>
          </w:tcPr>
          <w:p w14:paraId="5839EAC4" w14:textId="77777777"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RADARS, par ex. les radars d’approche de précision des aérodromes.</w:t>
            </w:r>
          </w:p>
        </w:tc>
        <w:tc>
          <w:tcPr>
            <w:tcW w:w="3118" w:type="dxa"/>
          </w:tcPr>
          <w:p w14:paraId="40F04E1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62A2C08" w14:textId="77777777" w:rsidTr="00FE638A">
        <w:trPr>
          <w:cantSplit/>
        </w:trPr>
        <w:tc>
          <w:tcPr>
            <w:tcW w:w="4077" w:type="dxa"/>
          </w:tcPr>
          <w:p w14:paraId="5C1C17B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10-10.4 GHz</w:t>
            </w:r>
          </w:p>
          <w:p w14:paraId="3CC78E51" w14:textId="77777777" w:rsidR="00EE0DE4" w:rsidRPr="00545810" w:rsidRDefault="00EE0DE4" w:rsidP="008E03DC">
            <w:pPr>
              <w:pStyle w:val="TableTextS5"/>
              <w:spacing w:before="5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w:t>
            </w:r>
            <w:r w:rsidR="004B0809" w:rsidRPr="00545810">
              <w:rPr>
                <w:rStyle w:val="Tablefreq"/>
                <w:rFonts w:asciiTheme="minorHAnsi" w:hAnsiTheme="minorHAnsi" w:cstheme="minorHAnsi"/>
                <w:b w:val="0"/>
                <w:color w:val="auto"/>
                <w:sz w:val="18"/>
                <w:szCs w:val="18"/>
              </w:rPr>
              <w:t xml:space="preserve">DE LA TERRE PAR </w:t>
            </w:r>
            <w:r w:rsidRPr="00545810">
              <w:rPr>
                <w:rStyle w:val="Tablefreq"/>
                <w:rFonts w:asciiTheme="minorHAnsi" w:hAnsiTheme="minorHAnsi" w:cstheme="minorHAnsi"/>
                <w:b w:val="0"/>
                <w:color w:val="auto"/>
                <w:sz w:val="18"/>
                <w:szCs w:val="18"/>
              </w:rPr>
              <w:t>SATELLITE (active) 5.474A 5.474B 5.474C</w:t>
            </w:r>
          </w:p>
          <w:p w14:paraId="4EAB9F67" w14:textId="77777777" w:rsidR="00EE0DE4" w:rsidRPr="00545810" w:rsidRDefault="004B0809"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90F146D" w14:textId="77777777"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428F638D" w14:textId="77777777"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B080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11EAFCC8" w14:textId="77777777"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7EF02EFD"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5.474D 5.479</w:t>
            </w:r>
          </w:p>
        </w:tc>
        <w:tc>
          <w:tcPr>
            <w:tcW w:w="4111" w:type="dxa"/>
          </w:tcPr>
          <w:p w14:paraId="5F4791C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10-10.4 GHz</w:t>
            </w:r>
          </w:p>
          <w:p w14:paraId="57B142E8" w14:textId="77777777" w:rsidR="00EE0DE4" w:rsidRPr="00545810" w:rsidRDefault="00EE0DE4" w:rsidP="008E03DC">
            <w:pPr>
              <w:pStyle w:val="TableTextS5"/>
              <w:spacing w:before="5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w:t>
            </w:r>
            <w:r w:rsidR="004B0809" w:rsidRPr="00545810">
              <w:rPr>
                <w:rStyle w:val="Tablefreq"/>
                <w:rFonts w:asciiTheme="minorHAnsi" w:hAnsiTheme="minorHAnsi" w:cstheme="minorHAnsi"/>
                <w:b w:val="0"/>
                <w:color w:val="auto"/>
                <w:sz w:val="18"/>
                <w:szCs w:val="18"/>
              </w:rPr>
              <w:t xml:space="preserve">DE LA TERRE PAR </w:t>
            </w:r>
            <w:r w:rsidRPr="00545810">
              <w:rPr>
                <w:rStyle w:val="Tablefreq"/>
                <w:rFonts w:asciiTheme="minorHAnsi" w:hAnsiTheme="minorHAnsi" w:cstheme="minorHAnsi"/>
                <w:b w:val="0"/>
                <w:color w:val="auto"/>
                <w:sz w:val="18"/>
                <w:szCs w:val="18"/>
              </w:rPr>
              <w:t xml:space="preserve">SATELLITE (active) </w:t>
            </w:r>
            <w:r w:rsidRPr="00545810">
              <w:rPr>
                <w:rStyle w:val="Artref"/>
                <w:rFonts w:asciiTheme="minorHAnsi" w:hAnsiTheme="minorHAnsi" w:cstheme="minorHAnsi"/>
                <w:color w:val="auto"/>
                <w:sz w:val="18"/>
                <w:szCs w:val="18"/>
                <w:u w:val="single"/>
              </w:rPr>
              <w:t>5.474A</w:t>
            </w:r>
            <w:r w:rsidRPr="00545810">
              <w:rPr>
                <w:rStyle w:val="Artref"/>
                <w:rFonts w:asciiTheme="minorHAnsi" w:hAnsiTheme="minorHAnsi" w:cstheme="minorHAnsi"/>
                <w:color w:val="auto"/>
                <w:sz w:val="18"/>
                <w:szCs w:val="18"/>
              </w:rPr>
              <w:t xml:space="preserve">[UseL3] </w:t>
            </w:r>
            <w:r w:rsidRPr="00545810">
              <w:rPr>
                <w:rStyle w:val="Tablefreq"/>
                <w:rFonts w:asciiTheme="minorHAnsi" w:hAnsiTheme="minorHAnsi" w:cstheme="minorHAnsi"/>
                <w:b w:val="0"/>
                <w:color w:val="auto"/>
                <w:sz w:val="18"/>
                <w:szCs w:val="18"/>
              </w:rPr>
              <w:t>5.474B 5.474C</w:t>
            </w:r>
          </w:p>
          <w:p w14:paraId="4660AB87" w14:textId="77777777" w:rsidR="00EE0DE4" w:rsidRPr="00545810" w:rsidRDefault="004B0809"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5A12D71" w14:textId="77777777"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135901E6" w14:textId="77777777"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B080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58AA90B9" w14:textId="77777777" w:rsidR="00EE0DE4" w:rsidRPr="00545810" w:rsidRDefault="00EE0DE4"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227EDD94" w14:textId="77777777" w:rsidR="00EE0DE4" w:rsidRPr="00545810" w:rsidRDefault="00EE0DE4" w:rsidP="008E03DC">
            <w:pPr>
              <w:pStyle w:val="TableTextS5"/>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5.474D 5.479</w:t>
            </w:r>
          </w:p>
        </w:tc>
        <w:tc>
          <w:tcPr>
            <w:tcW w:w="2977" w:type="dxa"/>
          </w:tcPr>
          <w:p w14:paraId="78073E78" w14:textId="77777777" w:rsidR="00EE0DE4" w:rsidRPr="00545810" w:rsidRDefault="004B080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48F47B4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2F47022" w14:textId="77777777" w:rsidTr="00FE638A">
        <w:trPr>
          <w:cantSplit/>
        </w:trPr>
        <w:tc>
          <w:tcPr>
            <w:tcW w:w="4077" w:type="dxa"/>
          </w:tcPr>
          <w:p w14:paraId="7AE8158E"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10.4-10.45 GHz</w:t>
            </w:r>
          </w:p>
          <w:p w14:paraId="348FE2F2" w14:textId="77777777" w:rsidR="00EE0DE4" w:rsidRPr="00545810" w:rsidRDefault="00AD62E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F022938"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0F411DF"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D62E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E5E91A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4111" w:type="dxa"/>
          </w:tcPr>
          <w:p w14:paraId="5D055308"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10.4-10.45 GHz</w:t>
            </w:r>
          </w:p>
          <w:p w14:paraId="304F44AE" w14:textId="77777777" w:rsidR="00EE0DE4" w:rsidRPr="00545810" w:rsidRDefault="00AD62E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6C0A9AD4"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DE2AC20"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AD62E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2BF2443B"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Amateur</w:t>
            </w:r>
          </w:p>
        </w:tc>
        <w:tc>
          <w:tcPr>
            <w:tcW w:w="2977" w:type="dxa"/>
          </w:tcPr>
          <w:p w14:paraId="083067F9" w14:textId="77777777" w:rsidR="00EE0DE4" w:rsidRPr="00545810" w:rsidRDefault="00AD62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 10.5 GHz (10.15-10.30 GHz)</w:t>
            </w:r>
          </w:p>
        </w:tc>
        <w:tc>
          <w:tcPr>
            <w:tcW w:w="3118" w:type="dxa"/>
          </w:tcPr>
          <w:p w14:paraId="44117B72" w14:textId="77777777" w:rsidR="00EE0DE4" w:rsidRPr="00545810" w:rsidRDefault="00AD62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10.50-10.65 GHz</w:t>
            </w:r>
          </w:p>
          <w:p w14:paraId="6DB9A2E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AB2D45" w14:textId="77777777" w:rsidR="00EE0DE4" w:rsidRPr="00545810" w:rsidRDefault="00AD62E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F.1568 </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’applique</w:t>
            </w:r>
            <w:r w:rsidR="00EE0DE4" w:rsidRPr="00545810">
              <w:rPr>
                <w:rStyle w:val="Tablefreq"/>
                <w:rFonts w:asciiTheme="minorHAnsi" w:hAnsiTheme="minorHAnsi" w:cstheme="minorHAnsi"/>
                <w:b w:val="0"/>
                <w:color w:val="auto"/>
                <w:sz w:val="18"/>
                <w:szCs w:val="18"/>
              </w:rPr>
              <w:t>.</w:t>
            </w:r>
          </w:p>
        </w:tc>
      </w:tr>
      <w:tr w:rsidR="00EE0DE4" w:rsidRPr="00545810" w14:paraId="7ADB2214" w14:textId="77777777" w:rsidTr="00FE638A">
        <w:trPr>
          <w:cantSplit/>
        </w:trPr>
        <w:tc>
          <w:tcPr>
            <w:tcW w:w="4077" w:type="dxa"/>
          </w:tcPr>
          <w:p w14:paraId="467E877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10.45-10.5 GHz</w:t>
            </w:r>
          </w:p>
          <w:p w14:paraId="7F1ED1A3"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C5D6761"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0653D62C" w14:textId="77777777" w:rsidR="00EE0DE4" w:rsidRPr="00545810" w:rsidRDefault="004E413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594C18F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5.481</w:t>
            </w:r>
          </w:p>
        </w:tc>
        <w:tc>
          <w:tcPr>
            <w:tcW w:w="4111" w:type="dxa"/>
          </w:tcPr>
          <w:p w14:paraId="5766CAC4"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10.45-10.5 GHz</w:t>
            </w:r>
          </w:p>
          <w:p w14:paraId="1D7DB7E4"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E413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7B0474E0"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14:paraId="7504A76A"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w:t>
            </w:r>
            <w:r w:rsidR="004E4138" w:rsidRPr="00545810">
              <w:rPr>
                <w:rStyle w:val="Tablefreq"/>
                <w:rFonts w:asciiTheme="minorHAnsi" w:hAnsiTheme="minorHAnsi" w:cstheme="minorHAnsi"/>
                <w:b w:val="0"/>
                <w:color w:val="auto"/>
                <w:sz w:val="18"/>
                <w:szCs w:val="18"/>
              </w:rPr>
              <w:t>ur par s</w:t>
            </w:r>
            <w:r w:rsidRPr="00545810">
              <w:rPr>
                <w:rStyle w:val="Tablefreq"/>
                <w:rFonts w:asciiTheme="minorHAnsi" w:hAnsiTheme="minorHAnsi" w:cstheme="minorHAnsi"/>
                <w:b w:val="0"/>
                <w:color w:val="auto"/>
                <w:sz w:val="18"/>
                <w:szCs w:val="18"/>
              </w:rPr>
              <w:t xml:space="preserve">atellite </w:t>
            </w:r>
          </w:p>
          <w:p w14:paraId="4E97790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5.481</w:t>
            </w:r>
            <w:r w:rsidRPr="00545810">
              <w:rPr>
                <w:rStyle w:val="Artref"/>
                <w:rFonts w:asciiTheme="minorHAnsi" w:hAnsiTheme="minorHAnsi" w:cstheme="minorHAnsi"/>
                <w:color w:val="auto"/>
                <w:sz w:val="18"/>
                <w:szCs w:val="18"/>
              </w:rPr>
              <w:t>[AddA8]</w:t>
            </w:r>
          </w:p>
        </w:tc>
        <w:tc>
          <w:tcPr>
            <w:tcW w:w="2977" w:type="dxa"/>
          </w:tcPr>
          <w:p w14:paraId="240AF48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E413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3118" w:type="dxa"/>
          </w:tcPr>
          <w:p w14:paraId="5354E4D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0190AA06" w14:textId="77777777" w:rsidTr="00FE638A">
        <w:trPr>
          <w:cantSplit/>
        </w:trPr>
        <w:tc>
          <w:tcPr>
            <w:tcW w:w="4077" w:type="dxa"/>
          </w:tcPr>
          <w:p w14:paraId="43B758A5"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10.5-10.55 GHz</w:t>
            </w:r>
          </w:p>
          <w:p w14:paraId="6BD083B0" w14:textId="77777777" w:rsidR="00EE0DE4" w:rsidRPr="00545810" w:rsidRDefault="004E413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958D74C"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04848D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4111" w:type="dxa"/>
          </w:tcPr>
          <w:p w14:paraId="1020205A"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10.5-10.55 GHz</w:t>
            </w:r>
          </w:p>
          <w:p w14:paraId="3B85DCE9" w14:textId="77777777" w:rsidR="00EE0DE4" w:rsidRPr="00545810" w:rsidRDefault="004E413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978A3AC"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42BCCD5"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2977" w:type="dxa"/>
          </w:tcPr>
          <w:p w14:paraId="5F5DEEEE" w14:textId="77777777"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 10.5 GHz (10.50-10.65 GHz)</w:t>
            </w:r>
          </w:p>
        </w:tc>
        <w:tc>
          <w:tcPr>
            <w:tcW w:w="3118" w:type="dxa"/>
          </w:tcPr>
          <w:p w14:paraId="31A3FB5A" w14:textId="77777777"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w:t>
            </w:r>
            <w:r w:rsidR="00EE0DE4" w:rsidRPr="00545810">
              <w:rPr>
                <w:rStyle w:val="Tablefreq"/>
                <w:rFonts w:asciiTheme="minorHAnsi" w:hAnsiTheme="minorHAnsi" w:cstheme="minorHAnsi"/>
                <w:b w:val="0"/>
                <w:color w:val="auto"/>
                <w:sz w:val="18"/>
                <w:szCs w:val="18"/>
              </w:rPr>
              <w:t xml:space="preserve"> 10.15-10.30 GHz</w:t>
            </w:r>
          </w:p>
          <w:p w14:paraId="7AEE6BD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7ABB6CD" w14:textId="77777777"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F.1568 s’applique.</w:t>
            </w:r>
          </w:p>
        </w:tc>
      </w:tr>
      <w:tr w:rsidR="00EE0DE4" w:rsidRPr="00545810" w14:paraId="06DB8313" w14:textId="77777777" w:rsidTr="00FE638A">
        <w:trPr>
          <w:cantSplit/>
        </w:trPr>
        <w:tc>
          <w:tcPr>
            <w:tcW w:w="4077" w:type="dxa"/>
          </w:tcPr>
          <w:p w14:paraId="25D7499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10.55-10.6 GHz</w:t>
            </w:r>
          </w:p>
          <w:p w14:paraId="4F2F4CDF" w14:textId="77777777" w:rsidR="00EE0DE4" w:rsidRPr="00545810" w:rsidRDefault="004E4138"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4A4E7A1" w14:textId="77777777" w:rsidR="00EE0DE4" w:rsidRPr="00545810" w:rsidRDefault="00EE0DE4"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E4138" w:rsidRPr="00545810">
              <w:rPr>
                <w:rFonts w:asciiTheme="minorHAnsi" w:hAnsiTheme="minorHAnsi" w:cstheme="minorHAnsi"/>
                <w:sz w:val="18"/>
                <w:szCs w:val="18"/>
              </w:rPr>
              <w:t>sauf mobile aéronautique</w:t>
            </w:r>
          </w:p>
          <w:p w14:paraId="2557012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4111" w:type="dxa"/>
          </w:tcPr>
          <w:p w14:paraId="15D3093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10.55-10.6 GHz</w:t>
            </w:r>
          </w:p>
          <w:p w14:paraId="5C151543" w14:textId="77777777" w:rsidR="00EE0DE4" w:rsidRPr="00545810" w:rsidRDefault="004E4138"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2FDD9178"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F745FD">
              <w:rPr>
                <w:rFonts w:asciiTheme="minorHAnsi" w:hAnsiTheme="minorHAnsi" w:cstheme="minorHAnsi"/>
                <w:sz w:val="18"/>
                <w:szCs w:val="18"/>
              </w:rPr>
              <w:t xml:space="preserve"> sauf mobile aéronautique</w:t>
            </w:r>
          </w:p>
          <w:p w14:paraId="6222722C"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Radioloca</w:t>
            </w:r>
            <w:r w:rsidR="004E4138" w:rsidRPr="00545810">
              <w:rPr>
                <w:rFonts w:asciiTheme="minorHAnsi" w:hAnsiTheme="minorHAnsi" w:cstheme="minorHAnsi"/>
                <w:sz w:val="18"/>
                <w:szCs w:val="18"/>
              </w:rPr>
              <w:t>lisa</w:t>
            </w:r>
            <w:r w:rsidRPr="00545810">
              <w:rPr>
                <w:rFonts w:asciiTheme="minorHAnsi" w:hAnsiTheme="minorHAnsi" w:cstheme="minorHAnsi"/>
                <w:sz w:val="18"/>
                <w:szCs w:val="18"/>
              </w:rPr>
              <w:t>tion</w:t>
            </w:r>
          </w:p>
        </w:tc>
        <w:tc>
          <w:tcPr>
            <w:tcW w:w="2977" w:type="dxa"/>
          </w:tcPr>
          <w:p w14:paraId="5E82EA0F" w14:textId="77777777"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 10.5 GHz (10.50-10.65 GHz)</w:t>
            </w:r>
          </w:p>
        </w:tc>
        <w:tc>
          <w:tcPr>
            <w:tcW w:w="3118" w:type="dxa"/>
          </w:tcPr>
          <w:p w14:paraId="5F5A26C0" w14:textId="77777777" w:rsidR="004E4138"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Appariée avec 10.15-10.30 GHz</w:t>
            </w:r>
          </w:p>
          <w:p w14:paraId="208D83C5" w14:textId="77777777" w:rsidR="004E4138"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004E53F" w14:textId="77777777" w:rsidR="00EE0DE4" w:rsidRPr="00545810" w:rsidRDefault="004E413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F.1568 s’applique.</w:t>
            </w:r>
          </w:p>
        </w:tc>
      </w:tr>
      <w:tr w:rsidR="00EE0DE4" w:rsidRPr="00F30BBB" w14:paraId="23E86940" w14:textId="77777777" w:rsidTr="00FE638A">
        <w:trPr>
          <w:cantSplit/>
        </w:trPr>
        <w:tc>
          <w:tcPr>
            <w:tcW w:w="4077" w:type="dxa"/>
          </w:tcPr>
          <w:p w14:paraId="2E4013A5" w14:textId="77777777"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10.6-10.68 GHz</w:t>
            </w:r>
          </w:p>
          <w:p w14:paraId="6B3E6D11" w14:textId="77777777" w:rsidR="00EE0DE4" w:rsidRPr="00545810" w:rsidRDefault="00097D8D" w:rsidP="008E03DC">
            <w:pPr>
              <w:pStyle w:val="TableTextS5"/>
              <w:tabs>
                <w:tab w:val="clear" w:pos="170"/>
                <w:tab w:val="clear" w:pos="567"/>
                <w:tab w:val="clear" w:pos="737"/>
                <w:tab w:val="clear" w:pos="3266"/>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54EB13FE" w14:textId="77777777" w:rsidR="00EE0DE4" w:rsidRPr="00545810" w:rsidRDefault="00097D8D"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96AE9FD" w14:textId="77777777" w:rsidR="00EE0DE4" w:rsidRPr="00545810" w:rsidRDefault="00EE0DE4" w:rsidP="008E03DC">
            <w:pPr>
              <w:pStyle w:val="TableTextS5"/>
              <w:tabs>
                <w:tab w:val="clear" w:pos="170"/>
                <w:tab w:val="clear" w:pos="567"/>
                <w:tab w:val="clear" w:pos="737"/>
                <w:tab w:val="clear" w:pos="3266"/>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97D8D" w:rsidRPr="00545810">
              <w:rPr>
                <w:rFonts w:asciiTheme="minorHAnsi" w:hAnsiTheme="minorHAnsi" w:cstheme="minorHAnsi"/>
                <w:sz w:val="18"/>
                <w:szCs w:val="18"/>
              </w:rPr>
              <w:t>sauf mobile aéronautique</w:t>
            </w:r>
          </w:p>
          <w:p w14:paraId="759F6C45" w14:textId="77777777" w:rsidR="00EE0DE4" w:rsidRPr="00545810" w:rsidRDefault="00097D8D"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0097959" w14:textId="77777777" w:rsidR="00EE0DE4" w:rsidRPr="00545810" w:rsidRDefault="00097D8D"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0680FC90" w14:textId="77777777" w:rsidR="00EE0DE4" w:rsidRPr="00545810" w:rsidRDefault="00EE0DE4"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97D8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1D65E0C1"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5.482  5.482A</w:t>
            </w:r>
          </w:p>
        </w:tc>
        <w:tc>
          <w:tcPr>
            <w:tcW w:w="4111" w:type="dxa"/>
          </w:tcPr>
          <w:p w14:paraId="686C1556" w14:textId="77777777"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10.6-10.68 GHz</w:t>
            </w:r>
          </w:p>
          <w:p w14:paraId="157B67FA" w14:textId="77777777" w:rsidR="00EE0DE4" w:rsidRPr="00545810" w:rsidRDefault="00097D8D"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14:paraId="3A508C3B" w14:textId="77777777" w:rsidR="00EE0DE4" w:rsidRPr="00545810" w:rsidRDefault="00097D8D"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3F2085EE" w14:textId="77777777" w:rsidR="00EE0DE4" w:rsidRPr="00545810" w:rsidRDefault="00EE0DE4" w:rsidP="008E03DC">
            <w:pPr>
              <w:pStyle w:val="TableTextS5"/>
              <w:tabs>
                <w:tab w:val="clear" w:pos="170"/>
                <w:tab w:val="clear" w:pos="567"/>
                <w:tab w:val="clear" w:pos="737"/>
                <w:tab w:val="clear" w:pos="3266"/>
              </w:tabs>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97D8D" w:rsidRPr="00545810">
              <w:rPr>
                <w:rFonts w:asciiTheme="minorHAnsi" w:hAnsiTheme="minorHAnsi" w:cstheme="minorHAnsi"/>
                <w:sz w:val="18"/>
                <w:szCs w:val="18"/>
              </w:rPr>
              <w:t>sauf mobile aéronautique</w:t>
            </w:r>
          </w:p>
          <w:p w14:paraId="5DBED4C6" w14:textId="77777777" w:rsidR="00EE0DE4" w:rsidRPr="00545810" w:rsidRDefault="00097D8D"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14:paraId="7CF59D8C" w14:textId="77777777" w:rsidR="00EE0DE4" w:rsidRPr="00545810" w:rsidRDefault="00097D8D"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14:paraId="75A9FA18" w14:textId="77777777" w:rsidR="00EE0DE4" w:rsidRPr="00545810" w:rsidRDefault="00EE0DE4" w:rsidP="008E03DC">
            <w:pPr>
              <w:pStyle w:val="TableTextS5"/>
              <w:tabs>
                <w:tab w:val="clear" w:pos="170"/>
                <w:tab w:val="clear" w:pos="567"/>
                <w:tab w:val="clear" w:pos="737"/>
                <w:tab w:val="clear" w:pos="3266"/>
              </w:tabs>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97D8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14EC5CD6"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w:t>
            </w:r>
            <w:r w:rsidRPr="00545810">
              <w:rPr>
                <w:rStyle w:val="Artref"/>
                <w:rFonts w:asciiTheme="minorHAnsi" w:hAnsiTheme="minorHAnsi" w:cstheme="minorHAnsi"/>
                <w:color w:val="auto"/>
                <w:sz w:val="18"/>
                <w:szCs w:val="18"/>
                <w:u w:val="single"/>
              </w:rPr>
              <w:t>5.482</w:t>
            </w:r>
            <w:r w:rsidR="00F745FD">
              <w:rPr>
                <w:rStyle w:val="Artref"/>
                <w:rFonts w:asciiTheme="minorHAnsi" w:hAnsiTheme="minorHAnsi" w:cstheme="minorHAnsi"/>
                <w:color w:val="auto"/>
                <w:sz w:val="18"/>
                <w:szCs w:val="18"/>
              </w:rPr>
              <w:t>[UseL7</w:t>
            </w:r>
            <w:r w:rsidRPr="00545810">
              <w:rPr>
                <w:rStyle w:val="Artref"/>
                <w:rFonts w:asciiTheme="minorHAnsi" w:hAnsiTheme="minorHAnsi" w:cstheme="minorHAnsi"/>
                <w:color w:val="auto"/>
                <w:sz w:val="18"/>
                <w:szCs w:val="18"/>
              </w:rPr>
              <w:t>]  5.482A</w:t>
            </w:r>
          </w:p>
        </w:tc>
        <w:tc>
          <w:tcPr>
            <w:tcW w:w="2977" w:type="dxa"/>
          </w:tcPr>
          <w:p w14:paraId="4AB249CB" w14:textId="77777777"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 </w:t>
            </w:r>
            <w:r w:rsidR="00EE0DE4" w:rsidRPr="00545810">
              <w:rPr>
                <w:rStyle w:val="Tablefreq"/>
                <w:rFonts w:asciiTheme="minorHAnsi" w:hAnsiTheme="minorHAnsi" w:cstheme="minorHAnsi"/>
                <w:b w:val="0"/>
                <w:color w:val="auto"/>
                <w:sz w:val="18"/>
                <w:szCs w:val="18"/>
              </w:rPr>
              <w:t>10.5 GHz (10.50-10.65 GHz)</w:t>
            </w:r>
          </w:p>
          <w:p w14:paraId="34C5D89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51335FB" w14:textId="77777777"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Synchrotron non-thermique et quasars énigmatiques</w:t>
            </w:r>
            <w:r w:rsidR="00EE0DE4" w:rsidRPr="00545810">
              <w:rPr>
                <w:rStyle w:val="Tablefreq"/>
                <w:rFonts w:asciiTheme="minorHAnsi" w:hAnsiTheme="minorHAnsi" w:cstheme="minorHAnsi"/>
                <w:b w:val="0"/>
                <w:color w:val="auto"/>
                <w:sz w:val="18"/>
                <w:szCs w:val="18"/>
              </w:rPr>
              <w:t>)</w:t>
            </w:r>
          </w:p>
        </w:tc>
        <w:tc>
          <w:tcPr>
            <w:tcW w:w="3118" w:type="dxa"/>
          </w:tcPr>
          <w:p w14:paraId="6D0AB433" w14:textId="77777777"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F.1568 s’applique.</w:t>
            </w:r>
          </w:p>
          <w:p w14:paraId="4EAFF672" w14:textId="77777777" w:rsidR="00097D8D"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F8E5F3C" w14:textId="77777777"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Pour le partage entre le SETS (passif) et les services fixe et mobile, la Résolution 751 s'applique.</w:t>
            </w:r>
          </w:p>
        </w:tc>
      </w:tr>
      <w:tr w:rsidR="00EE0DE4" w:rsidRPr="00F30BBB" w14:paraId="5E67942A" w14:textId="77777777" w:rsidTr="00FE638A">
        <w:trPr>
          <w:cantSplit/>
        </w:trPr>
        <w:tc>
          <w:tcPr>
            <w:tcW w:w="4077" w:type="dxa"/>
          </w:tcPr>
          <w:p w14:paraId="261A77AC" w14:textId="77777777" w:rsidR="00EE0DE4" w:rsidRPr="00545810" w:rsidRDefault="00EE0DE4" w:rsidP="008E03DC">
            <w:pPr>
              <w:pStyle w:val="NoSpacing"/>
              <w:rPr>
                <w:rStyle w:val="Tablefreq"/>
                <w:rFonts w:cstheme="minorHAnsi"/>
                <w:color w:val="auto"/>
                <w:sz w:val="18"/>
                <w:szCs w:val="18"/>
                <w:lang w:val="fr-FR"/>
              </w:rPr>
            </w:pPr>
            <w:r w:rsidRPr="00545810">
              <w:rPr>
                <w:rStyle w:val="Tablefreq"/>
                <w:rFonts w:cstheme="minorHAnsi"/>
                <w:color w:val="auto"/>
                <w:sz w:val="18"/>
                <w:szCs w:val="18"/>
                <w:lang w:val="fr-FR"/>
              </w:rPr>
              <w:t>10.68-10.7 GHz</w:t>
            </w:r>
          </w:p>
          <w:p w14:paraId="606DB688" w14:textId="77777777" w:rsidR="00EE0DE4"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6C007052" w14:textId="77777777" w:rsidR="00EE0DE4"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67E1EFB9" w14:textId="77777777" w:rsidR="00EE0DE4"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61B688D0" w14:textId="77777777"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5.340 5.483</w:t>
            </w:r>
          </w:p>
        </w:tc>
        <w:tc>
          <w:tcPr>
            <w:tcW w:w="4111" w:type="dxa"/>
          </w:tcPr>
          <w:p w14:paraId="32AB7006" w14:textId="77777777" w:rsidR="00EE0DE4" w:rsidRPr="00545810" w:rsidRDefault="00EE0DE4" w:rsidP="008E03DC">
            <w:pPr>
              <w:pStyle w:val="NoSpacing"/>
              <w:rPr>
                <w:rStyle w:val="Tablefreq"/>
                <w:rFonts w:cstheme="minorHAnsi"/>
                <w:color w:val="auto"/>
                <w:sz w:val="18"/>
                <w:szCs w:val="18"/>
                <w:lang w:val="fr-FR"/>
              </w:rPr>
            </w:pPr>
            <w:r w:rsidRPr="00545810">
              <w:rPr>
                <w:rStyle w:val="Tablefreq"/>
                <w:rFonts w:cstheme="minorHAnsi"/>
                <w:color w:val="auto"/>
                <w:sz w:val="18"/>
                <w:szCs w:val="18"/>
                <w:lang w:val="fr-FR"/>
              </w:rPr>
              <w:t>10.68-10.7 GHz</w:t>
            </w:r>
          </w:p>
          <w:p w14:paraId="75F5758F" w14:textId="77777777" w:rsidR="00097D8D"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64ABF7EB" w14:textId="77777777" w:rsidR="00097D8D"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3452CDB6" w14:textId="77777777" w:rsidR="00097D8D" w:rsidRPr="00545810" w:rsidRDefault="00097D8D"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14:paraId="67AA82B3" w14:textId="77777777" w:rsidR="00EE0DE4" w:rsidRPr="00545810" w:rsidRDefault="00EE0DE4" w:rsidP="008E03DC">
            <w:pPr>
              <w:pStyle w:val="TableTextS5"/>
              <w:tabs>
                <w:tab w:val="clear" w:pos="170"/>
                <w:tab w:val="clear" w:pos="567"/>
                <w:tab w:val="clear" w:pos="737"/>
                <w:tab w:val="clear" w:pos="3266"/>
              </w:tabs>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5.340 </w:t>
            </w:r>
            <w:r w:rsidRPr="00545810">
              <w:rPr>
                <w:rFonts w:asciiTheme="minorHAnsi" w:hAnsiTheme="minorHAnsi" w:cstheme="minorHAnsi"/>
                <w:sz w:val="18"/>
                <w:szCs w:val="18"/>
                <w:u w:val="single"/>
              </w:rPr>
              <w:t>5.483</w:t>
            </w:r>
            <w:r w:rsidRPr="00545810">
              <w:rPr>
                <w:rFonts w:asciiTheme="minorHAnsi" w:hAnsiTheme="minorHAnsi" w:cstheme="minorHAnsi"/>
                <w:sz w:val="18"/>
                <w:szCs w:val="18"/>
              </w:rPr>
              <w:t>[AddA1]</w:t>
            </w:r>
          </w:p>
        </w:tc>
        <w:tc>
          <w:tcPr>
            <w:tcW w:w="2977" w:type="dxa"/>
          </w:tcPr>
          <w:p w14:paraId="13650717" w14:textId="77777777" w:rsidR="00EE0DE4" w:rsidRPr="00545810" w:rsidRDefault="00097D8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(Synchrotron non-thermique et quasars énigmatiques)</w:t>
            </w:r>
          </w:p>
        </w:tc>
        <w:tc>
          <w:tcPr>
            <w:tcW w:w="3118" w:type="dxa"/>
          </w:tcPr>
          <w:p w14:paraId="25CDACB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53FB6C5" w14:textId="77777777" w:rsidTr="00FE638A">
        <w:trPr>
          <w:cantSplit/>
          <w:trHeight w:val="871"/>
        </w:trPr>
        <w:tc>
          <w:tcPr>
            <w:tcW w:w="4077" w:type="dxa"/>
          </w:tcPr>
          <w:p w14:paraId="46ABE520"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10.7 – 10.95 GHz</w:t>
            </w:r>
          </w:p>
          <w:p w14:paraId="4B81DC9C" w14:textId="77777777"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FF91A4C" w14:textId="77777777"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PAR SATELLITE (espace vers Terre) 5.441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w:t>
            </w:r>
            <w:r w:rsidR="00EE0DE4" w:rsidRPr="00545810">
              <w:rPr>
                <w:rStyle w:val="Tablefreq"/>
                <w:rFonts w:asciiTheme="minorHAnsi" w:hAnsiTheme="minorHAnsi" w:cstheme="minorHAnsi"/>
                <w:b w:val="0"/>
                <w:color w:val="auto"/>
                <w:sz w:val="18"/>
                <w:szCs w:val="18"/>
              </w:rPr>
              <w:t>pace) 5.484</w:t>
            </w:r>
          </w:p>
          <w:p w14:paraId="2272B658" w14:textId="77777777" w:rsidR="00EE0DE4" w:rsidRPr="00545810" w:rsidRDefault="00EE0DE4" w:rsidP="008E03DC">
            <w:pPr>
              <w:spacing w:after="0"/>
              <w:rPr>
                <w:rStyle w:val="Tablefreq"/>
                <w:rFonts w:cstheme="minorHAnsi"/>
                <w:color w:val="auto"/>
                <w:sz w:val="18"/>
                <w:szCs w:val="18"/>
                <w:lang w:val="fr-FR"/>
              </w:rPr>
            </w:pPr>
            <w:r w:rsidRPr="00545810">
              <w:rPr>
                <w:rStyle w:val="Tablefreq"/>
                <w:rFonts w:cstheme="minorHAnsi"/>
                <w:b w:val="0"/>
                <w:color w:val="auto"/>
                <w:sz w:val="18"/>
                <w:szCs w:val="18"/>
                <w:lang w:val="fr-FR"/>
              </w:rPr>
              <w:t xml:space="preserve">MOBILE </w:t>
            </w:r>
            <w:r w:rsidR="00F611FE" w:rsidRPr="00545810">
              <w:rPr>
                <w:rStyle w:val="Tablefreq"/>
                <w:rFonts w:cstheme="minorHAnsi"/>
                <w:b w:val="0"/>
                <w:color w:val="auto"/>
                <w:sz w:val="18"/>
                <w:szCs w:val="18"/>
                <w:lang w:val="fr-FR"/>
              </w:rPr>
              <w:t>sauf mobile aéronautique</w:t>
            </w:r>
          </w:p>
        </w:tc>
        <w:tc>
          <w:tcPr>
            <w:tcW w:w="4111" w:type="dxa"/>
          </w:tcPr>
          <w:p w14:paraId="25CA148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10.7 – 10.95 GHz</w:t>
            </w:r>
          </w:p>
          <w:p w14:paraId="5483431B" w14:textId="77777777"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AB25380" w14:textId="77777777" w:rsidR="00EE0DE4" w:rsidRPr="00545810" w:rsidRDefault="00097D8D"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w:t>
            </w:r>
            <w:r w:rsidRPr="00545810">
              <w:rPr>
                <w:rStyle w:val="Tablefreq"/>
                <w:rFonts w:asciiTheme="minorHAnsi" w:hAnsiTheme="minorHAnsi" w:cstheme="minorHAnsi"/>
                <w:b w:val="0"/>
                <w:color w:val="auto"/>
                <w:sz w:val="18"/>
                <w:szCs w:val="18"/>
              </w:rPr>
              <w:t xml:space="preserve"> (espace vers Terre)</w:t>
            </w:r>
            <w:r w:rsidR="00EE0DE4" w:rsidRPr="00545810">
              <w:rPr>
                <w:rStyle w:val="Tablefreq"/>
                <w:rFonts w:asciiTheme="minorHAnsi" w:hAnsiTheme="minorHAnsi" w:cstheme="minorHAnsi"/>
                <w:b w:val="0"/>
                <w:color w:val="auto"/>
                <w:sz w:val="18"/>
                <w:szCs w:val="18"/>
              </w:rPr>
              <w:t xml:space="preserve"> 5.441</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5.484</w:t>
            </w:r>
          </w:p>
          <w:p w14:paraId="363A3688" w14:textId="77777777" w:rsidR="00EE0DE4" w:rsidRPr="00545810" w:rsidRDefault="00EE0DE4" w:rsidP="008E03DC">
            <w:pPr>
              <w:spacing w:after="0"/>
              <w:rPr>
                <w:rStyle w:val="Tablefreq"/>
                <w:rFonts w:cstheme="minorHAnsi"/>
                <w:color w:val="auto"/>
                <w:sz w:val="18"/>
                <w:szCs w:val="18"/>
                <w:lang w:val="fr-FR"/>
              </w:rPr>
            </w:pPr>
            <w:r w:rsidRPr="00545810">
              <w:rPr>
                <w:rStyle w:val="Tablefreq"/>
                <w:rFonts w:cstheme="minorHAnsi"/>
                <w:b w:val="0"/>
                <w:color w:val="auto"/>
                <w:sz w:val="18"/>
                <w:szCs w:val="18"/>
                <w:lang w:val="fr-FR"/>
              </w:rPr>
              <w:t>M</w:t>
            </w:r>
            <w:r w:rsidR="00F611FE" w:rsidRPr="00545810">
              <w:rPr>
                <w:rStyle w:val="Tablefreq"/>
                <w:rFonts w:cstheme="minorHAnsi"/>
                <w:b w:val="0"/>
                <w:color w:val="auto"/>
                <w:sz w:val="18"/>
                <w:szCs w:val="18"/>
                <w:lang w:val="fr-FR"/>
              </w:rPr>
              <w:t>OBILE sauf mobile aéronautique</w:t>
            </w:r>
          </w:p>
        </w:tc>
        <w:tc>
          <w:tcPr>
            <w:tcW w:w="2977" w:type="dxa"/>
          </w:tcPr>
          <w:p w14:paraId="724AE1DC" w14:textId="77777777"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p w14:paraId="3DC7A8B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9F33D7" w14:textId="77777777"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09949906" w14:textId="77777777"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w:t>
            </w:r>
            <w:r w:rsidR="0040596F" w:rsidRPr="00545810">
              <w:rPr>
                <w:rStyle w:val="Tablefreq"/>
                <w:rFonts w:asciiTheme="minorHAnsi" w:hAnsiTheme="minorHAnsi" w:cstheme="minorHAnsi"/>
                <w:b w:val="0"/>
                <w:color w:val="auto"/>
                <w:sz w:val="18"/>
                <w:szCs w:val="18"/>
              </w:rPr>
              <w:t>m</w:t>
            </w:r>
            <w:r w:rsidRPr="00545810">
              <w:rPr>
                <w:rStyle w:val="Tablefreq"/>
                <w:rFonts w:asciiTheme="minorHAnsi" w:hAnsiTheme="minorHAnsi" w:cstheme="minorHAnsi"/>
                <w:b w:val="0"/>
                <w:color w:val="auto"/>
                <w:sz w:val="18"/>
                <w:szCs w:val="18"/>
              </w:rPr>
              <w:t>mandation UIT-R.</w:t>
            </w:r>
            <w:r w:rsidR="00EE0DE4" w:rsidRPr="00545810">
              <w:rPr>
                <w:rStyle w:val="Tablefreq"/>
                <w:rFonts w:asciiTheme="minorHAnsi" w:hAnsiTheme="minorHAnsi" w:cstheme="minorHAnsi"/>
                <w:b w:val="0"/>
                <w:color w:val="auto"/>
                <w:sz w:val="18"/>
                <w:szCs w:val="18"/>
              </w:rPr>
              <w:t xml:space="preserve"> F</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387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p>
          <w:p w14:paraId="24BF2D7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429C97DF" w14:textId="77777777" w:rsidTr="00FE638A">
        <w:trPr>
          <w:cantSplit/>
        </w:trPr>
        <w:tc>
          <w:tcPr>
            <w:tcW w:w="4077" w:type="dxa"/>
          </w:tcPr>
          <w:p w14:paraId="0853988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10.95-11.2 GHz</w:t>
            </w:r>
          </w:p>
          <w:p w14:paraId="0A0F61A4" w14:textId="77777777"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B2187F4" w14:textId="77777777"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SATELLITE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 5.484A 5.484B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5.484</w:t>
            </w:r>
          </w:p>
          <w:p w14:paraId="20695809"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F611FE" w:rsidRPr="00545810">
              <w:rPr>
                <w:rStyle w:val="Tablefreq"/>
                <w:rFonts w:asciiTheme="minorHAnsi" w:hAnsiTheme="minorHAnsi" w:cstheme="minorHAnsi"/>
                <w:b w:val="0"/>
                <w:color w:val="auto"/>
                <w:sz w:val="18"/>
                <w:szCs w:val="18"/>
              </w:rPr>
              <w:t>sauf mobile aéronautique</w:t>
            </w:r>
          </w:p>
        </w:tc>
        <w:tc>
          <w:tcPr>
            <w:tcW w:w="4111" w:type="dxa"/>
          </w:tcPr>
          <w:p w14:paraId="0463142F"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10.95-11.2 GHz</w:t>
            </w:r>
          </w:p>
          <w:p w14:paraId="680A0A6A" w14:textId="77777777"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43E7F50" w14:textId="77777777" w:rsidR="00EE0DE4" w:rsidRPr="00545810" w:rsidRDefault="00F611FE"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PAR SATELLITE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 5.484A 5.484B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5.484</w:t>
            </w:r>
          </w:p>
          <w:p w14:paraId="4CA7151A"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F611FE" w:rsidRPr="00545810">
              <w:rPr>
                <w:rStyle w:val="Tablefreq"/>
                <w:rFonts w:asciiTheme="minorHAnsi" w:hAnsiTheme="minorHAnsi" w:cstheme="minorHAnsi"/>
                <w:b w:val="0"/>
                <w:color w:val="auto"/>
                <w:sz w:val="18"/>
                <w:szCs w:val="18"/>
              </w:rPr>
              <w:t>sauf mobile aéronautique</w:t>
            </w:r>
          </w:p>
        </w:tc>
        <w:tc>
          <w:tcPr>
            <w:tcW w:w="2977" w:type="dxa"/>
          </w:tcPr>
          <w:p w14:paraId="40E155A5" w14:textId="77777777" w:rsidR="00F611FE"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p w14:paraId="1F9F748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3474EB7" w14:textId="77777777" w:rsidR="00EE0DE4"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21A3A83C" w14:textId="77777777" w:rsidR="00F611FE" w:rsidRPr="00545810" w:rsidRDefault="00F611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w:t>
            </w:r>
            <w:r w:rsidR="0040596F" w:rsidRPr="00545810">
              <w:rPr>
                <w:rStyle w:val="Tablefreq"/>
                <w:rFonts w:asciiTheme="minorHAnsi" w:hAnsiTheme="minorHAnsi" w:cstheme="minorHAnsi"/>
                <w:b w:val="0"/>
                <w:color w:val="auto"/>
                <w:sz w:val="18"/>
                <w:szCs w:val="18"/>
              </w:rPr>
              <w:t>m</w:t>
            </w:r>
            <w:r w:rsidRPr="00545810">
              <w:rPr>
                <w:rStyle w:val="Tablefreq"/>
                <w:rFonts w:asciiTheme="minorHAnsi" w:hAnsiTheme="minorHAnsi" w:cstheme="minorHAnsi"/>
                <w:b w:val="0"/>
                <w:color w:val="auto"/>
                <w:sz w:val="18"/>
                <w:szCs w:val="18"/>
              </w:rPr>
              <w:t>mandation UIT-R. F. 387 s’applique</w:t>
            </w:r>
          </w:p>
          <w:p w14:paraId="1E79D2E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4814BC9F" w14:textId="77777777" w:rsidTr="00FE638A">
        <w:trPr>
          <w:cantSplit/>
        </w:trPr>
        <w:tc>
          <w:tcPr>
            <w:tcW w:w="4077" w:type="dxa"/>
          </w:tcPr>
          <w:p w14:paraId="0C7B2972"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11.2-11.45 GHz</w:t>
            </w:r>
          </w:p>
          <w:p w14:paraId="6BF1AF50" w14:textId="77777777" w:rsidR="00EE0DE4" w:rsidRPr="00545810" w:rsidRDefault="00A34036"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1DF730B" w14:textId="77777777" w:rsidR="00EE0DE4" w:rsidRPr="00545810" w:rsidRDefault="00A34036"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F611FE"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F611FE" w:rsidRPr="00545810">
              <w:rPr>
                <w:rStyle w:val="Tablefreq"/>
                <w:rFonts w:asciiTheme="minorHAnsi" w:hAnsiTheme="minorHAnsi" w:cstheme="minorHAnsi"/>
                <w:b w:val="0"/>
                <w:color w:val="auto"/>
                <w:sz w:val="18"/>
                <w:szCs w:val="18"/>
              </w:rPr>
              <w:t xml:space="preserve">) 5.441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5.484</w:t>
            </w:r>
          </w:p>
          <w:p w14:paraId="644D44E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A34036" w:rsidRPr="00545810">
              <w:rPr>
                <w:rStyle w:val="Tablefreq"/>
                <w:rFonts w:asciiTheme="minorHAnsi" w:hAnsiTheme="minorHAnsi" w:cstheme="minorHAnsi"/>
                <w:b w:val="0"/>
                <w:color w:val="auto"/>
                <w:sz w:val="18"/>
                <w:szCs w:val="18"/>
              </w:rPr>
              <w:t>sauf mobile aéronautique</w:t>
            </w:r>
          </w:p>
        </w:tc>
        <w:tc>
          <w:tcPr>
            <w:tcW w:w="4111" w:type="dxa"/>
          </w:tcPr>
          <w:p w14:paraId="035894C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11.2-11.45 GHz</w:t>
            </w:r>
          </w:p>
          <w:p w14:paraId="785067BD" w14:textId="77777777" w:rsidR="00EE0DE4" w:rsidRPr="00545810" w:rsidRDefault="0040596F"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FA8A882" w14:textId="77777777" w:rsidR="00EE0DE4" w:rsidRPr="00545810" w:rsidRDefault="0040596F" w:rsidP="008E03DC">
            <w:pPr>
              <w:pStyle w:val="TableTextS5"/>
              <w:spacing w:before="5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F611FE"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PAR </w:t>
            </w:r>
            <w:r w:rsidR="00F611FE"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F611FE" w:rsidRPr="00545810">
              <w:rPr>
                <w:rStyle w:val="Tablefreq"/>
                <w:rFonts w:asciiTheme="minorHAnsi" w:hAnsiTheme="minorHAnsi" w:cstheme="minorHAnsi"/>
                <w:b w:val="0"/>
                <w:color w:val="auto"/>
                <w:sz w:val="18"/>
                <w:szCs w:val="18"/>
              </w:rPr>
              <w:t xml:space="preserve">) 5.441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5.484</w:t>
            </w:r>
          </w:p>
          <w:p w14:paraId="44555DF7"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0040596F" w:rsidRPr="00545810">
              <w:rPr>
                <w:rStyle w:val="Tablefreq"/>
                <w:rFonts w:asciiTheme="minorHAnsi" w:hAnsiTheme="minorHAnsi" w:cstheme="minorHAnsi"/>
                <w:b w:val="0"/>
                <w:color w:val="auto"/>
                <w:sz w:val="18"/>
                <w:szCs w:val="18"/>
              </w:rPr>
              <w:t>sauf mobile aéronautique</w:t>
            </w:r>
          </w:p>
        </w:tc>
        <w:tc>
          <w:tcPr>
            <w:tcW w:w="2977" w:type="dxa"/>
          </w:tcPr>
          <w:p w14:paraId="1A02A54C" w14:textId="77777777" w:rsidR="0040596F"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p w14:paraId="728C22E8" w14:textId="77777777" w:rsidR="0040596F"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24175F" w14:textId="77777777"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54A13901" w14:textId="77777777"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 387 s’applique</w:t>
            </w:r>
          </w:p>
        </w:tc>
      </w:tr>
      <w:tr w:rsidR="00EE0DE4" w:rsidRPr="00F30BBB" w14:paraId="0A734D0F" w14:textId="77777777" w:rsidTr="00FE638A">
        <w:trPr>
          <w:cantSplit/>
        </w:trPr>
        <w:tc>
          <w:tcPr>
            <w:tcW w:w="4077" w:type="dxa"/>
          </w:tcPr>
          <w:p w14:paraId="5E94F0C2"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11.45-11.7 GHz</w:t>
            </w:r>
          </w:p>
          <w:p w14:paraId="12E529E1" w14:textId="77777777" w:rsidR="00EE0DE4" w:rsidRPr="00545810" w:rsidRDefault="0040596F"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C8469B0" w14:textId="77777777" w:rsidR="00EE0DE4" w:rsidRPr="00545810" w:rsidRDefault="0040596F"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FIXED PAR </w:t>
            </w:r>
            <w:r w:rsidR="00A953C3" w:rsidRPr="00545810">
              <w:rPr>
                <w:rFonts w:asciiTheme="minorHAnsi" w:hAnsiTheme="minorHAnsi" w:cstheme="minorHAnsi"/>
                <w:sz w:val="18"/>
                <w:szCs w:val="18"/>
              </w:rPr>
              <w:t xml:space="preserve">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00A953C3"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 </w:t>
            </w:r>
          </w:p>
          <w:p w14:paraId="7ED773AE"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0596F" w:rsidRPr="00545810">
              <w:rPr>
                <w:rFonts w:asciiTheme="minorHAnsi" w:hAnsiTheme="minorHAnsi" w:cstheme="minorHAnsi"/>
                <w:sz w:val="18"/>
                <w:szCs w:val="18"/>
              </w:rPr>
              <w:t>sauf mobile aéronautique</w:t>
            </w:r>
          </w:p>
        </w:tc>
        <w:tc>
          <w:tcPr>
            <w:tcW w:w="4111" w:type="dxa"/>
          </w:tcPr>
          <w:p w14:paraId="2A7DC609" w14:textId="77777777" w:rsidR="00EE0DE4" w:rsidRPr="00545810" w:rsidRDefault="00EE0DE4" w:rsidP="008E03DC">
            <w:pPr>
              <w:pStyle w:val="TableTextS5"/>
              <w:spacing w:before="5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11.45-11.7 GHz</w:t>
            </w:r>
          </w:p>
          <w:p w14:paraId="3623096F" w14:textId="77777777" w:rsidR="00EE0DE4" w:rsidRPr="00545810" w:rsidRDefault="0040596F" w:rsidP="008E03DC">
            <w:pPr>
              <w:pStyle w:val="TableTextS5"/>
              <w:spacing w:before="5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92DA9B5" w14:textId="77777777" w:rsidR="00EE0DE4" w:rsidRPr="00545810" w:rsidRDefault="0040596F" w:rsidP="008E03DC">
            <w:pPr>
              <w:pStyle w:val="TableTextS5"/>
              <w:spacing w:before="50" w:after="0"/>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A953C3" w:rsidRPr="00545810">
              <w:rPr>
                <w:rFonts w:asciiTheme="minorHAnsi" w:hAnsiTheme="minorHAnsi" w:cstheme="minorHAnsi"/>
                <w:sz w:val="18"/>
                <w:szCs w:val="18"/>
              </w:rPr>
              <w:t xml:space="preserve">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00A953C3"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 </w:t>
            </w:r>
          </w:p>
          <w:p w14:paraId="67D48268"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0596F" w:rsidRPr="00545810">
              <w:rPr>
                <w:rFonts w:asciiTheme="minorHAnsi" w:hAnsiTheme="minorHAnsi" w:cstheme="minorHAnsi"/>
                <w:sz w:val="18"/>
                <w:szCs w:val="18"/>
              </w:rPr>
              <w:t>sauf mobile aéronautique</w:t>
            </w:r>
          </w:p>
        </w:tc>
        <w:tc>
          <w:tcPr>
            <w:tcW w:w="2977" w:type="dxa"/>
          </w:tcPr>
          <w:p w14:paraId="5E9BC125" w14:textId="77777777"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- 11 GHz (10.7-11.7 GHz)</w:t>
            </w:r>
          </w:p>
          <w:p w14:paraId="184DA1D4" w14:textId="77777777"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14:paraId="7545FF61" w14:textId="77777777" w:rsidR="0040596F"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descendantes du service fixe par satellite (PTP/VSAT/SNG) </w:t>
            </w:r>
          </w:p>
          <w:p w14:paraId="19632361" w14:textId="77777777" w:rsidR="00EE0DE4" w:rsidRPr="00545810" w:rsidRDefault="00EE0DE4" w:rsidP="008E03DC">
            <w:pPr>
              <w:pStyle w:val="TableTextS5"/>
              <w:tabs>
                <w:tab w:val="clear" w:pos="170"/>
                <w:tab w:val="left" w:pos="0"/>
              </w:tabs>
              <w:spacing w:before="10" w:after="0"/>
              <w:ind w:left="-28" w:right="130" w:hanging="28"/>
              <w:rPr>
                <w:rStyle w:val="Tablefreq"/>
                <w:rFonts w:asciiTheme="minorHAnsi" w:hAnsiTheme="minorHAnsi" w:cstheme="minorHAnsi"/>
                <w:b w:val="0"/>
                <w:color w:val="auto"/>
                <w:sz w:val="18"/>
                <w:szCs w:val="18"/>
              </w:rPr>
            </w:pPr>
          </w:p>
          <w:p w14:paraId="0B50EC86" w14:textId="77777777"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DTH dans le cadre du service fixe par satellite</w:t>
            </w:r>
          </w:p>
        </w:tc>
        <w:tc>
          <w:tcPr>
            <w:tcW w:w="3118" w:type="dxa"/>
          </w:tcPr>
          <w:p w14:paraId="3A8E9191" w14:textId="77777777" w:rsidR="00EE0DE4" w:rsidRPr="00545810" w:rsidRDefault="0040596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 F. 387 s’applique.</w:t>
            </w:r>
          </w:p>
        </w:tc>
      </w:tr>
      <w:tr w:rsidR="00EE0DE4" w:rsidRPr="00545810" w14:paraId="39CF8107" w14:textId="77777777" w:rsidTr="00FE638A">
        <w:trPr>
          <w:cantSplit/>
        </w:trPr>
        <w:tc>
          <w:tcPr>
            <w:tcW w:w="4077" w:type="dxa"/>
          </w:tcPr>
          <w:p w14:paraId="045FE2B6"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11.7-12.5 GHz</w:t>
            </w:r>
          </w:p>
          <w:p w14:paraId="6D8924AD" w14:textId="77777777" w:rsidR="00EE0DE4"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150E268"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w:t>
            </w:r>
            <w:r w:rsidR="005B5A1B" w:rsidRPr="00545810">
              <w:rPr>
                <w:rFonts w:asciiTheme="minorHAnsi" w:hAnsiTheme="minorHAnsi" w:cstheme="minorHAnsi"/>
                <w:sz w:val="18"/>
                <w:szCs w:val="18"/>
              </w:rPr>
              <w:t>sauf mobile aéronautique</w:t>
            </w:r>
          </w:p>
          <w:p w14:paraId="570A7670" w14:textId="77777777" w:rsidR="00EE0DE4"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476E8B8A" w14:textId="77777777" w:rsidR="00EE0DE4" w:rsidRPr="00545810" w:rsidRDefault="005B5A1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w:t>
            </w:r>
            <w:r w:rsidR="00EE0DE4" w:rsidRPr="00545810">
              <w:rPr>
                <w:rStyle w:val="Artref"/>
                <w:rFonts w:asciiTheme="minorHAnsi" w:hAnsiTheme="minorHAnsi" w:cstheme="minorHAnsi"/>
                <w:color w:val="auto"/>
                <w:sz w:val="18"/>
                <w:szCs w:val="18"/>
              </w:rPr>
              <w:t> 5.492</w:t>
            </w:r>
          </w:p>
          <w:p w14:paraId="76EC19B3"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5.487 5.487A</w:t>
            </w:r>
          </w:p>
        </w:tc>
        <w:tc>
          <w:tcPr>
            <w:tcW w:w="4111" w:type="dxa"/>
          </w:tcPr>
          <w:p w14:paraId="5AA2EFCC"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11.7-12.5 GHz</w:t>
            </w:r>
          </w:p>
          <w:p w14:paraId="37D6440B" w14:textId="77777777" w:rsidR="00EE0DE4"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1FD3928" w14:textId="77777777" w:rsidR="005B5A1B" w:rsidRPr="00545810" w:rsidRDefault="005B5A1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5A86813B" w14:textId="77777777" w:rsidR="005B5A1B" w:rsidRPr="00545810" w:rsidRDefault="005B5A1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75189C22" w14:textId="77777777" w:rsidR="005B5A1B" w:rsidRPr="00545810" w:rsidRDefault="005B5A1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SATELLITE </w:t>
            </w:r>
            <w:r w:rsidRPr="00545810">
              <w:rPr>
                <w:rStyle w:val="Artref"/>
                <w:rFonts w:asciiTheme="minorHAnsi" w:hAnsiTheme="minorHAnsi" w:cstheme="minorHAnsi"/>
                <w:color w:val="auto"/>
                <w:sz w:val="18"/>
                <w:szCs w:val="18"/>
              </w:rPr>
              <w:t> 5.492</w:t>
            </w:r>
          </w:p>
          <w:p w14:paraId="4C2AAD2D" w14:textId="77777777" w:rsidR="00EE0DE4" w:rsidRPr="00545810" w:rsidRDefault="00EE0DE4" w:rsidP="008E03DC">
            <w:pPr>
              <w:pStyle w:val="TableTextS5"/>
              <w:spacing w:before="5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5.487 5.487A</w:t>
            </w:r>
          </w:p>
        </w:tc>
        <w:tc>
          <w:tcPr>
            <w:tcW w:w="2977" w:type="dxa"/>
          </w:tcPr>
          <w:p w14:paraId="1C4275AF" w14:textId="77777777" w:rsidR="00EE0DE4"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w:t>
            </w:r>
          </w:p>
          <w:p w14:paraId="3CA9885A" w14:textId="77777777" w:rsidR="005B5A1B"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EE0AD00" w14:textId="77777777" w:rsidR="00EE0DE4"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de satellites de radiodiffusion</w:t>
            </w:r>
          </w:p>
        </w:tc>
        <w:tc>
          <w:tcPr>
            <w:tcW w:w="3118" w:type="dxa"/>
          </w:tcPr>
          <w:p w14:paraId="1C59BDB5" w14:textId="77777777" w:rsidR="00EE0DE4" w:rsidRPr="00545810" w:rsidRDefault="005B5A1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Cette bande est disponible pour le SRS conformément à l'Appendice 30 du RR.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tc>
      </w:tr>
      <w:tr w:rsidR="00EE0DE4" w:rsidRPr="00F30BBB" w14:paraId="3D3DCE37" w14:textId="77777777" w:rsidTr="00FE638A">
        <w:trPr>
          <w:cantSplit/>
        </w:trPr>
        <w:tc>
          <w:tcPr>
            <w:tcW w:w="4077" w:type="dxa"/>
          </w:tcPr>
          <w:p w14:paraId="6895ACD4"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12.5-12.75 GHz</w:t>
            </w:r>
          </w:p>
          <w:p w14:paraId="51141F33" w14:textId="77777777" w:rsidR="00EE0DE4" w:rsidRPr="00545810" w:rsidRDefault="0060221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pace)</w:t>
            </w:r>
          </w:p>
          <w:p w14:paraId="0BFDCDBC"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5.494 5.495 5.496</w:t>
            </w:r>
          </w:p>
        </w:tc>
        <w:tc>
          <w:tcPr>
            <w:tcW w:w="4111" w:type="dxa"/>
          </w:tcPr>
          <w:p w14:paraId="22CA4F7C"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12.5-12.75 GHz</w:t>
            </w:r>
          </w:p>
          <w:p w14:paraId="465805A3" w14:textId="77777777" w:rsidR="00EE0DE4" w:rsidRPr="00545810" w:rsidRDefault="0060221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SATELLITE (e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39DD23E5"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5.494</w:t>
            </w:r>
            <w:r w:rsidR="0048434B">
              <w:rPr>
                <w:rStyle w:val="Artref"/>
                <w:rFonts w:asciiTheme="minorHAnsi" w:hAnsiTheme="minorHAnsi" w:cstheme="minorHAnsi"/>
                <w:color w:val="auto"/>
                <w:sz w:val="18"/>
                <w:szCs w:val="18"/>
              </w:rPr>
              <w:t>[AddA23</w:t>
            </w:r>
            <w:r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u w:val="single"/>
              </w:rPr>
              <w:t>5.495</w:t>
            </w:r>
            <w:r w:rsidRPr="00545810">
              <w:rPr>
                <w:rStyle w:val="Artref"/>
                <w:rFonts w:asciiTheme="minorHAnsi" w:hAnsiTheme="minorHAnsi" w:cstheme="minorHAnsi"/>
                <w:color w:val="auto"/>
                <w:sz w:val="18"/>
                <w:szCs w:val="18"/>
              </w:rPr>
              <w:t>[AddA2]</w:t>
            </w:r>
          </w:p>
        </w:tc>
        <w:tc>
          <w:tcPr>
            <w:tcW w:w="2977" w:type="dxa"/>
          </w:tcPr>
          <w:p w14:paraId="73B6CE52" w14:textId="77777777" w:rsidR="00EE0DE4" w:rsidRPr="00545810" w:rsidRDefault="0060221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montantes du service fixe par satellite</w:t>
            </w:r>
            <w:r w:rsidR="00EE0DE4" w:rsidRPr="00545810">
              <w:rPr>
                <w:rStyle w:val="Tablefreq"/>
                <w:rFonts w:asciiTheme="minorHAnsi" w:hAnsiTheme="minorHAnsi" w:cstheme="minorHAnsi"/>
                <w:b w:val="0"/>
                <w:color w:val="auto"/>
                <w:sz w:val="18"/>
                <w:szCs w:val="18"/>
              </w:rPr>
              <w:t xml:space="preserve"> (VSAT/SNG) (12.5-12.75 GHz)</w:t>
            </w:r>
          </w:p>
          <w:p w14:paraId="4716209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6ED23FD" w14:textId="77777777" w:rsidR="00EE0DE4" w:rsidRPr="00545810" w:rsidRDefault="0060221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14:paraId="428A604D" w14:textId="77777777" w:rsidR="00602214" w:rsidRPr="00545810" w:rsidRDefault="0060221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19D3713" w14:textId="77777777" w:rsidR="00EE0DE4" w:rsidRPr="00545810" w:rsidRDefault="00771D4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Satellites non-géostationnaires du service fixe par satellite</w:t>
            </w:r>
          </w:p>
          <w:p w14:paraId="1756AA3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2CD09C5" w14:textId="77777777" w:rsidR="00EE0DE4" w:rsidRPr="00545810" w:rsidRDefault="00771D4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3EFCCC31" w14:textId="77777777" w:rsidR="00EE0DE4" w:rsidRPr="00545810" w:rsidRDefault="00771D43" w:rsidP="008E03DC">
            <w:pPr>
              <w:spacing w:after="0"/>
              <w:jc w:val="both"/>
              <w:rPr>
                <w:rStyle w:val="Tablefreq"/>
                <w:rFonts w:cstheme="minorHAnsi"/>
                <w:b w:val="0"/>
                <w:color w:val="auto"/>
                <w:sz w:val="18"/>
                <w:szCs w:val="18"/>
                <w:lang w:val="fr-FR"/>
              </w:rPr>
            </w:pPr>
            <w:r w:rsidRPr="00545810">
              <w:rPr>
                <w:rStyle w:val="Tablefreq"/>
                <w:rFonts w:cstheme="minorHAnsi"/>
                <w:b w:val="0"/>
                <w:color w:val="auto"/>
                <w:sz w:val="18"/>
                <w:szCs w:val="18"/>
                <w:lang w:val="fr-FR"/>
              </w:rPr>
              <w:t>L’</w:t>
            </w:r>
            <w:r w:rsidR="00EE0DE4" w:rsidRPr="00545810">
              <w:rPr>
                <w:rStyle w:val="Tablefreq"/>
                <w:rFonts w:cstheme="minorHAnsi"/>
                <w:b w:val="0"/>
                <w:color w:val="auto"/>
                <w:sz w:val="18"/>
                <w:szCs w:val="18"/>
                <w:lang w:val="fr-FR"/>
              </w:rPr>
              <w:t xml:space="preserve">Article 9.12 </w:t>
            </w:r>
            <w:r w:rsidRPr="00545810">
              <w:rPr>
                <w:rStyle w:val="Tablefreq"/>
                <w:rFonts w:cstheme="minorHAnsi"/>
                <w:b w:val="0"/>
                <w:color w:val="auto"/>
                <w:sz w:val="18"/>
                <w:szCs w:val="18"/>
                <w:lang w:val="fr-FR"/>
              </w:rPr>
              <w:t>s’applique.</w:t>
            </w:r>
          </w:p>
          <w:p w14:paraId="033256EF" w14:textId="77777777" w:rsidR="00EE0DE4" w:rsidRPr="00545810" w:rsidRDefault="00771D4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eastAsiaTheme="minorHAnsi" w:hAnsiTheme="minorHAnsi" w:cstheme="minorHAnsi"/>
                <w:b w:val="0"/>
                <w:color w:val="auto"/>
                <w:sz w:val="18"/>
                <w:szCs w:val="18"/>
              </w:rPr>
              <w:t>La Résolution 155 (</w:t>
            </w:r>
            <w:r w:rsidR="004B368B" w:rsidRPr="00545810">
              <w:rPr>
                <w:rStyle w:val="Tablefreq"/>
                <w:rFonts w:asciiTheme="minorHAnsi" w:eastAsiaTheme="minorHAnsi" w:hAnsiTheme="minorHAnsi" w:cstheme="minorHAnsi"/>
                <w:b w:val="0"/>
                <w:color w:val="auto"/>
                <w:sz w:val="18"/>
                <w:szCs w:val="18"/>
              </w:rPr>
              <w:t>CMR</w:t>
            </w:r>
            <w:r w:rsidRPr="00545810">
              <w:rPr>
                <w:rStyle w:val="Tablefreq"/>
                <w:rFonts w:asciiTheme="minorHAnsi" w:eastAsiaTheme="minorHAnsi" w:hAnsiTheme="minorHAnsi" w:cstheme="minorHAnsi"/>
                <w:b w:val="0"/>
                <w:color w:val="auto"/>
                <w:sz w:val="18"/>
                <w:szCs w:val="18"/>
              </w:rPr>
              <w:t xml:space="preserve"> – 15) s’</w:t>
            </w:r>
            <w:r w:rsidR="00EE0DE4" w:rsidRPr="00545810">
              <w:rPr>
                <w:rStyle w:val="Tablefreq"/>
                <w:rFonts w:asciiTheme="minorHAnsi" w:eastAsiaTheme="minorHAnsi" w:hAnsiTheme="minorHAnsi" w:cstheme="minorHAnsi"/>
                <w:b w:val="0"/>
                <w:color w:val="auto"/>
                <w:sz w:val="18"/>
                <w:szCs w:val="18"/>
              </w:rPr>
              <w:t>appli</w:t>
            </w:r>
            <w:r w:rsidRPr="00545810">
              <w:rPr>
                <w:rStyle w:val="Tablefreq"/>
                <w:rFonts w:asciiTheme="minorHAnsi" w:eastAsiaTheme="minorHAnsi" w:hAnsiTheme="minorHAnsi" w:cstheme="minorHAnsi"/>
                <w:b w:val="0"/>
                <w:color w:val="auto"/>
                <w:sz w:val="18"/>
                <w:szCs w:val="18"/>
              </w:rPr>
              <w:t>que</w:t>
            </w:r>
          </w:p>
        </w:tc>
      </w:tr>
      <w:tr w:rsidR="00EE0DE4" w:rsidRPr="00F30BBB" w14:paraId="7333A42B" w14:textId="77777777" w:rsidTr="00FE638A">
        <w:trPr>
          <w:cantSplit/>
        </w:trPr>
        <w:tc>
          <w:tcPr>
            <w:tcW w:w="4077" w:type="dxa"/>
          </w:tcPr>
          <w:p w14:paraId="071CE11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12.75-13.25 GHz</w:t>
            </w:r>
          </w:p>
          <w:p w14:paraId="79F3CFF2" w14:textId="77777777" w:rsidR="00EE0DE4" w:rsidRPr="00545810" w:rsidRDefault="00B2313B"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97D77A5" w14:textId="77777777" w:rsidR="00EE0DE4" w:rsidRPr="00545810" w:rsidRDefault="00B2313B"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5.441</w:t>
            </w:r>
          </w:p>
          <w:p w14:paraId="7D63AAD0"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39CDE67" w14:textId="77777777" w:rsidR="00EE0DE4" w:rsidRPr="00545810" w:rsidRDefault="00B2313B"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tc>
        <w:tc>
          <w:tcPr>
            <w:tcW w:w="4111" w:type="dxa"/>
          </w:tcPr>
          <w:p w14:paraId="640D0489"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12.75-13.25 GHz</w:t>
            </w:r>
          </w:p>
          <w:p w14:paraId="6273E3FE" w14:textId="77777777" w:rsidR="00EE0DE4" w:rsidRPr="00545810" w:rsidRDefault="00B2313B"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12FE7A84" w14:textId="77777777" w:rsidR="00EE0DE4" w:rsidRPr="00545810" w:rsidRDefault="00B2313B"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5.441</w:t>
            </w:r>
          </w:p>
          <w:p w14:paraId="47AEDB5E"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A226E95" w14:textId="77777777" w:rsidR="00EE0DE4" w:rsidRPr="00545810" w:rsidRDefault="00B2313B" w:rsidP="008E03DC">
            <w:pPr>
              <w:pStyle w:val="TableTextS5"/>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tc>
        <w:tc>
          <w:tcPr>
            <w:tcW w:w="2977" w:type="dxa"/>
          </w:tcPr>
          <w:p w14:paraId="35F8FDE8" w14:textId="77777777" w:rsidR="00EE0DE4" w:rsidRPr="00545810" w:rsidRDefault="00B2313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- 13 GHz (12.75-13.25 GHz)</w:t>
            </w:r>
          </w:p>
        </w:tc>
        <w:tc>
          <w:tcPr>
            <w:tcW w:w="3118" w:type="dxa"/>
          </w:tcPr>
          <w:p w14:paraId="2C317477" w14:textId="77777777" w:rsidR="00EE0DE4" w:rsidRPr="00545810" w:rsidRDefault="00B2313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13 GHz conformément à la Recommandation UIT-R. F.497</w:t>
            </w:r>
          </w:p>
          <w:p w14:paraId="004DC224" w14:textId="77777777" w:rsidR="00B2313B" w:rsidRPr="00545810" w:rsidRDefault="00B2313B" w:rsidP="008E03DC">
            <w:pPr>
              <w:pStyle w:val="Heading2"/>
              <w:outlineLvl w:val="1"/>
              <w:rPr>
                <w:rStyle w:val="Tablefreq"/>
                <w:rFonts w:asciiTheme="minorHAnsi" w:hAnsiTheme="minorHAnsi" w:cstheme="minorHAnsi"/>
                <w:bCs w:val="0"/>
                <w:color w:val="auto"/>
                <w:sz w:val="18"/>
                <w:szCs w:val="18"/>
                <w:lang w:val="fr-FR"/>
              </w:rPr>
            </w:pPr>
            <w:bookmarkStart w:id="62" w:name="_Toc76166133"/>
            <w:bookmarkStart w:id="63" w:name="_Toc89939030"/>
            <w:bookmarkStart w:id="64" w:name="_Toc89939147"/>
            <w:r w:rsidRPr="00545810">
              <w:rPr>
                <w:rStyle w:val="Tablefreq"/>
                <w:rFonts w:asciiTheme="minorHAnsi" w:hAnsiTheme="minorHAnsi" w:cstheme="minorHAnsi"/>
                <w:bCs w:val="0"/>
                <w:color w:val="auto"/>
                <w:sz w:val="18"/>
                <w:szCs w:val="18"/>
                <w:lang w:val="fr-FR"/>
              </w:rPr>
              <w:t>La bande 12,75-13,25 GHz fait partie du plan AP30B (SFS Terre vers espace) ; voir l'A</w:t>
            </w:r>
            <w:r w:rsidR="0066169E" w:rsidRPr="00545810">
              <w:rPr>
                <w:rStyle w:val="Tablefreq"/>
                <w:rFonts w:asciiTheme="minorHAnsi" w:hAnsiTheme="minorHAnsi" w:cstheme="minorHAnsi"/>
                <w:bCs w:val="0"/>
                <w:color w:val="auto"/>
                <w:sz w:val="18"/>
                <w:szCs w:val="18"/>
                <w:lang w:val="fr-FR"/>
              </w:rPr>
              <w:t>nnexe C</w:t>
            </w:r>
            <w:r w:rsidRPr="00545810">
              <w:rPr>
                <w:rStyle w:val="Tablefreq"/>
                <w:rFonts w:asciiTheme="minorHAnsi" w:hAnsiTheme="minorHAnsi" w:cstheme="minorHAnsi"/>
                <w:bCs w:val="0"/>
                <w:color w:val="auto"/>
                <w:sz w:val="18"/>
                <w:szCs w:val="18"/>
                <w:lang w:val="fr-FR"/>
              </w:rPr>
              <w:t>.</w:t>
            </w:r>
            <w:bookmarkStart w:id="65" w:name="_Toc73111163"/>
            <w:bookmarkEnd w:id="62"/>
            <w:bookmarkEnd w:id="63"/>
            <w:bookmarkEnd w:id="64"/>
          </w:p>
          <w:p w14:paraId="421D8870" w14:textId="77777777" w:rsidR="00EE0DE4" w:rsidRPr="00545810" w:rsidRDefault="00B2313B" w:rsidP="008E03DC">
            <w:pPr>
              <w:pStyle w:val="Heading2"/>
              <w:outlineLvl w:val="1"/>
              <w:rPr>
                <w:rStyle w:val="Tablefreq"/>
                <w:rFonts w:asciiTheme="minorHAnsi" w:hAnsiTheme="minorHAnsi" w:cstheme="minorHAnsi"/>
                <w:color w:val="auto"/>
                <w:sz w:val="18"/>
                <w:szCs w:val="18"/>
                <w:lang w:val="fr-FR"/>
              </w:rPr>
            </w:pPr>
            <w:bookmarkStart w:id="66" w:name="_Toc76166134"/>
            <w:bookmarkStart w:id="67" w:name="_Toc89939031"/>
            <w:bookmarkStart w:id="68" w:name="_Toc89939148"/>
            <w:r w:rsidRPr="00545810">
              <w:rPr>
                <w:rStyle w:val="Tablefreq"/>
                <w:rFonts w:asciiTheme="minorHAnsi" w:hAnsiTheme="minorHAnsi" w:cstheme="minorHAnsi"/>
                <w:color w:val="auto"/>
                <w:sz w:val="18"/>
                <w:szCs w:val="18"/>
                <w:lang w:val="fr-FR"/>
              </w:rPr>
              <w:t>L’</w:t>
            </w:r>
            <w:r w:rsidR="00EE0DE4" w:rsidRPr="00545810">
              <w:rPr>
                <w:rStyle w:val="Tablefreq"/>
                <w:rFonts w:asciiTheme="minorHAnsi" w:hAnsiTheme="minorHAnsi" w:cstheme="minorHAnsi"/>
                <w:color w:val="auto"/>
                <w:sz w:val="18"/>
                <w:szCs w:val="18"/>
                <w:lang w:val="fr-FR"/>
              </w:rPr>
              <w:t xml:space="preserve">Article 9.12 </w:t>
            </w:r>
            <w:r w:rsidRPr="00545810">
              <w:rPr>
                <w:rStyle w:val="Tablefreq"/>
                <w:rFonts w:asciiTheme="minorHAnsi" w:hAnsiTheme="minorHAnsi" w:cstheme="minorHAnsi"/>
                <w:color w:val="auto"/>
                <w:sz w:val="18"/>
                <w:szCs w:val="18"/>
                <w:lang w:val="fr-FR"/>
              </w:rPr>
              <w:t>s’</w:t>
            </w:r>
            <w:r w:rsidR="00EE0DE4" w:rsidRPr="00545810">
              <w:rPr>
                <w:rStyle w:val="Tablefreq"/>
                <w:rFonts w:asciiTheme="minorHAnsi" w:hAnsiTheme="minorHAnsi" w:cstheme="minorHAnsi"/>
                <w:color w:val="auto"/>
                <w:sz w:val="18"/>
                <w:szCs w:val="18"/>
                <w:lang w:val="fr-FR"/>
              </w:rPr>
              <w:t>appli</w:t>
            </w:r>
            <w:r w:rsidRPr="00545810">
              <w:rPr>
                <w:rStyle w:val="Tablefreq"/>
                <w:rFonts w:asciiTheme="minorHAnsi" w:hAnsiTheme="minorHAnsi" w:cstheme="minorHAnsi"/>
                <w:color w:val="auto"/>
                <w:sz w:val="18"/>
                <w:szCs w:val="18"/>
                <w:lang w:val="fr-FR"/>
              </w:rPr>
              <w:t>que</w:t>
            </w:r>
            <w:bookmarkEnd w:id="65"/>
            <w:bookmarkEnd w:id="66"/>
            <w:bookmarkEnd w:id="67"/>
            <w:bookmarkEnd w:id="68"/>
          </w:p>
          <w:p w14:paraId="020814B9" w14:textId="77777777" w:rsidR="009951C9" w:rsidRPr="00545810" w:rsidRDefault="009951C9" w:rsidP="008E03DC">
            <w:pPr>
              <w:spacing w:after="0" w:line="240" w:lineRule="auto"/>
              <w:jc w:val="both"/>
              <w:rPr>
                <w:rStyle w:val="Tablefreq"/>
                <w:rFonts w:cstheme="minorHAnsi"/>
                <w:b w:val="0"/>
                <w:color w:val="auto"/>
                <w:sz w:val="18"/>
                <w:szCs w:val="18"/>
                <w:lang w:val="fr-FR"/>
              </w:rPr>
            </w:pPr>
          </w:p>
          <w:p w14:paraId="0B0FAB84" w14:textId="77777777" w:rsidR="00EE0DE4" w:rsidRPr="00545810" w:rsidRDefault="00B2313B" w:rsidP="008E03DC">
            <w:pPr>
              <w:spacing w:after="0" w:line="240" w:lineRule="auto"/>
              <w:jc w:val="both"/>
              <w:rPr>
                <w:rStyle w:val="Tablefreq"/>
                <w:rFonts w:cstheme="minorHAnsi"/>
                <w:b w:val="0"/>
                <w:color w:val="auto"/>
                <w:sz w:val="18"/>
                <w:szCs w:val="18"/>
                <w:lang w:val="fr-FR"/>
              </w:rPr>
            </w:pPr>
            <w:r w:rsidRPr="00545810">
              <w:rPr>
                <w:rStyle w:val="Tablefreq"/>
                <w:rFonts w:cstheme="minorHAnsi"/>
                <w:b w:val="0"/>
                <w:color w:val="auto"/>
                <w:sz w:val="18"/>
                <w:szCs w:val="18"/>
                <w:lang w:val="fr-FR"/>
              </w:rPr>
              <w:t>La Ré</w:t>
            </w:r>
            <w:r w:rsidR="00EE0DE4" w:rsidRPr="00545810">
              <w:rPr>
                <w:rStyle w:val="Tablefreq"/>
                <w:rFonts w:cstheme="minorHAnsi"/>
                <w:b w:val="0"/>
                <w:color w:val="auto"/>
                <w:sz w:val="18"/>
                <w:szCs w:val="18"/>
                <w:lang w:val="fr-FR"/>
              </w:rPr>
              <w:t>s</w:t>
            </w:r>
            <w:r w:rsidRPr="00545810">
              <w:rPr>
                <w:rStyle w:val="Tablefreq"/>
                <w:rFonts w:cstheme="minorHAnsi"/>
                <w:b w:val="0"/>
                <w:color w:val="auto"/>
                <w:sz w:val="18"/>
                <w:szCs w:val="18"/>
                <w:lang w:val="fr-FR"/>
              </w:rPr>
              <w:t>olution 172 (</w:t>
            </w:r>
            <w:r w:rsidR="004B368B" w:rsidRPr="00545810">
              <w:rPr>
                <w:rStyle w:val="Tablefreq"/>
                <w:rFonts w:cstheme="minorHAnsi"/>
                <w:b w:val="0"/>
                <w:color w:val="auto"/>
                <w:sz w:val="18"/>
                <w:szCs w:val="18"/>
                <w:lang w:val="fr-FR"/>
              </w:rPr>
              <w:t>CMR</w:t>
            </w:r>
            <w:r w:rsidRPr="00545810">
              <w:rPr>
                <w:rStyle w:val="Tablefreq"/>
                <w:rFonts w:cstheme="minorHAnsi"/>
                <w:b w:val="0"/>
                <w:color w:val="auto"/>
                <w:sz w:val="18"/>
                <w:szCs w:val="18"/>
                <w:lang w:val="fr-FR"/>
              </w:rPr>
              <w:t>-19) s’applique</w:t>
            </w:r>
          </w:p>
        </w:tc>
      </w:tr>
      <w:tr w:rsidR="00EE0DE4" w:rsidRPr="00545810" w14:paraId="56198CB1" w14:textId="77777777" w:rsidTr="00FE638A">
        <w:trPr>
          <w:cantSplit/>
        </w:trPr>
        <w:tc>
          <w:tcPr>
            <w:tcW w:w="4077" w:type="dxa"/>
          </w:tcPr>
          <w:p w14:paraId="1F2E05D1"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13.25-13.4 GHz</w:t>
            </w:r>
          </w:p>
          <w:p w14:paraId="43A1E563"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EXPLORATION</w:t>
            </w:r>
            <w:r w:rsidR="009951C9"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(active)</w:t>
            </w:r>
          </w:p>
          <w:p w14:paraId="34E9E53A"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009951C9" w:rsidRPr="00545810">
              <w:rPr>
                <w:rFonts w:asciiTheme="minorHAnsi" w:hAnsiTheme="minorHAnsi" w:cstheme="minorHAnsi"/>
                <w:sz w:val="18"/>
                <w:szCs w:val="18"/>
              </w:rPr>
              <w:t>AERONAUTIQUE</w:t>
            </w:r>
            <w:r w:rsidR="009951C9" w:rsidRPr="00545810">
              <w:rPr>
                <w:rStyle w:val="Artref"/>
                <w:rFonts w:asciiTheme="minorHAnsi" w:hAnsiTheme="minorHAnsi" w:cstheme="minorHAnsi"/>
                <w:color w:val="auto"/>
                <w:sz w:val="18"/>
                <w:szCs w:val="18"/>
              </w:rPr>
              <w:t xml:space="preserve"> </w:t>
            </w:r>
            <w:r w:rsidRPr="00545810">
              <w:rPr>
                <w:rStyle w:val="Artref"/>
                <w:rFonts w:asciiTheme="minorHAnsi" w:hAnsiTheme="minorHAnsi" w:cstheme="minorHAnsi"/>
                <w:color w:val="auto"/>
                <w:sz w:val="18"/>
                <w:szCs w:val="18"/>
              </w:rPr>
              <w:t>5.497</w:t>
            </w:r>
          </w:p>
          <w:p w14:paraId="0C0BA8E2" w14:textId="77777777" w:rsidR="00EE0DE4" w:rsidRPr="00545810" w:rsidRDefault="009951C9"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365A8C2B"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5.498A 5.499</w:t>
            </w:r>
          </w:p>
        </w:tc>
        <w:tc>
          <w:tcPr>
            <w:tcW w:w="4111" w:type="dxa"/>
          </w:tcPr>
          <w:p w14:paraId="4AC00B9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13.25-13.4 GHz</w:t>
            </w:r>
          </w:p>
          <w:p w14:paraId="44895BA6" w14:textId="77777777" w:rsidR="009951C9" w:rsidRPr="00545810" w:rsidRDefault="009951C9"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648DC732" w14:textId="77777777" w:rsidR="009951C9" w:rsidRPr="00545810" w:rsidRDefault="009951C9"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RADIONAVIGATION  AERONAUTIQUE</w:t>
            </w:r>
            <w:r w:rsidRPr="00545810">
              <w:rPr>
                <w:rStyle w:val="Artref"/>
                <w:rFonts w:asciiTheme="minorHAnsi" w:hAnsiTheme="minorHAnsi" w:cstheme="minorHAnsi"/>
                <w:color w:val="auto"/>
                <w:sz w:val="18"/>
                <w:szCs w:val="18"/>
              </w:rPr>
              <w:t xml:space="preserve"> 5.497</w:t>
            </w:r>
          </w:p>
          <w:p w14:paraId="2E1FA57A" w14:textId="77777777" w:rsidR="009951C9" w:rsidRPr="00545810" w:rsidRDefault="009951C9"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14:paraId="0F1C0AC5"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5.498A</w:t>
            </w:r>
            <w:r w:rsidRPr="00545810">
              <w:rPr>
                <w:rStyle w:val="Tablefreq"/>
                <w:rFonts w:asciiTheme="minorHAnsi" w:hAnsiTheme="minorHAnsi" w:cstheme="minorHAnsi"/>
                <w:color w:val="auto"/>
                <w:sz w:val="18"/>
                <w:szCs w:val="18"/>
              </w:rPr>
              <w:t xml:space="preserve"> </w:t>
            </w:r>
          </w:p>
        </w:tc>
        <w:tc>
          <w:tcPr>
            <w:tcW w:w="2977" w:type="dxa"/>
          </w:tcPr>
          <w:p w14:paraId="41D5EC0D" w14:textId="77777777" w:rsidR="00EE0DE4" w:rsidRPr="00545810" w:rsidRDefault="009951C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Doppler aéroporté</w:t>
            </w:r>
          </w:p>
        </w:tc>
        <w:tc>
          <w:tcPr>
            <w:tcW w:w="3118" w:type="dxa"/>
          </w:tcPr>
          <w:p w14:paraId="46CD895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1177EC1" w14:textId="77777777" w:rsidTr="00FE638A">
        <w:trPr>
          <w:cantSplit/>
        </w:trPr>
        <w:tc>
          <w:tcPr>
            <w:tcW w:w="4077" w:type="dxa"/>
          </w:tcPr>
          <w:p w14:paraId="2D3738D8"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13.4-13.65 GHz</w:t>
            </w:r>
          </w:p>
          <w:p w14:paraId="3A8C8871" w14:textId="77777777" w:rsidR="00EE0DE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(active)</w:t>
            </w:r>
          </w:p>
          <w:p w14:paraId="3C5B25F3" w14:textId="77777777" w:rsidR="00EE0DE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5.499A 5.499B</w:t>
            </w:r>
          </w:p>
          <w:p w14:paraId="0FCBBF63" w14:textId="77777777" w:rsidR="00EE0DE4" w:rsidRPr="00545810" w:rsidRDefault="00EE0DE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7A6574"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1679DFDB" w14:textId="77777777" w:rsidR="00EE0DE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5.499C 5.499D</w:t>
            </w:r>
          </w:p>
          <w:p w14:paraId="5C8D9273" w14:textId="77777777"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14:paraId="3E3820F7"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5.499E 5.500 5.501 5.501B</w:t>
            </w:r>
            <w:r w:rsidRPr="00545810">
              <w:rPr>
                <w:rStyle w:val="Tablefreq"/>
                <w:rFonts w:asciiTheme="minorHAnsi" w:hAnsiTheme="minorHAnsi" w:cstheme="minorHAnsi"/>
                <w:color w:val="auto"/>
                <w:sz w:val="18"/>
                <w:szCs w:val="18"/>
              </w:rPr>
              <w:t xml:space="preserve"> </w:t>
            </w:r>
          </w:p>
        </w:tc>
        <w:tc>
          <w:tcPr>
            <w:tcW w:w="4111" w:type="dxa"/>
          </w:tcPr>
          <w:p w14:paraId="0A557FBF"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13.4-13.65 GHz</w:t>
            </w:r>
          </w:p>
          <w:p w14:paraId="0D1277F7" w14:textId="77777777"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(active)</w:t>
            </w:r>
          </w:p>
          <w:p w14:paraId="1890ED57" w14:textId="77777777"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 5.499A 5.499B</w:t>
            </w:r>
          </w:p>
          <w:p w14:paraId="0AEDD556" w14:textId="77777777" w:rsidR="007A6574" w:rsidRPr="00545810" w:rsidRDefault="007A6574" w:rsidP="008E03DC">
            <w:pPr>
              <w:pStyle w:val="TableTextS5"/>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RADIOLOCALISATION</w:t>
            </w:r>
          </w:p>
          <w:p w14:paraId="611DF698" w14:textId="77777777"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5.499C 5.499D</w:t>
            </w:r>
          </w:p>
          <w:p w14:paraId="558A0174" w14:textId="77777777"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14:paraId="2A66AFFC"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5.499E </w:t>
            </w:r>
            <w:r w:rsidRPr="00545810">
              <w:rPr>
                <w:rStyle w:val="Tablefreq"/>
                <w:rFonts w:asciiTheme="minorHAnsi" w:hAnsiTheme="minorHAnsi" w:cstheme="minorHAnsi"/>
                <w:b w:val="0"/>
                <w:color w:val="auto"/>
                <w:sz w:val="18"/>
                <w:szCs w:val="18"/>
                <w:u w:val="single"/>
              </w:rPr>
              <w:t>5.500</w:t>
            </w:r>
            <w:r w:rsidRPr="00545810">
              <w:rPr>
                <w:rStyle w:val="Tablefreq"/>
                <w:rFonts w:asciiTheme="minorHAnsi" w:hAnsiTheme="minorHAnsi" w:cstheme="minorHAnsi"/>
                <w:b w:val="0"/>
                <w:color w:val="auto"/>
                <w:sz w:val="18"/>
                <w:szCs w:val="18"/>
              </w:rPr>
              <w:t>[AddA14] 5.501B</w:t>
            </w:r>
            <w:r w:rsidRPr="00545810">
              <w:rPr>
                <w:rStyle w:val="Tablefreq"/>
                <w:rFonts w:asciiTheme="minorHAnsi" w:hAnsiTheme="minorHAnsi" w:cstheme="minorHAnsi"/>
                <w:color w:val="auto"/>
                <w:sz w:val="18"/>
                <w:szCs w:val="18"/>
              </w:rPr>
              <w:t xml:space="preserve"> </w:t>
            </w:r>
          </w:p>
        </w:tc>
        <w:tc>
          <w:tcPr>
            <w:tcW w:w="2977" w:type="dxa"/>
          </w:tcPr>
          <w:p w14:paraId="407A1F27" w14:textId="77777777" w:rsidR="00EE0DE4" w:rsidRPr="00545810" w:rsidRDefault="007A657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 xml:space="preserve"> Applications de radiorepérage</w:t>
            </w:r>
          </w:p>
        </w:tc>
        <w:tc>
          <w:tcPr>
            <w:tcW w:w="3118" w:type="dxa"/>
          </w:tcPr>
          <w:p w14:paraId="2809F562" w14:textId="77777777" w:rsidR="00EE0DE4" w:rsidRPr="00545810" w:rsidRDefault="0048434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14:paraId="5A132D65" w14:textId="77777777" w:rsidTr="00FE638A">
        <w:trPr>
          <w:cantSplit/>
        </w:trPr>
        <w:tc>
          <w:tcPr>
            <w:tcW w:w="4077" w:type="dxa"/>
          </w:tcPr>
          <w:p w14:paraId="1D6676E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13.65-13.75 GHz</w:t>
            </w:r>
          </w:p>
          <w:p w14:paraId="7EEC25A6" w14:textId="77777777" w:rsidR="00EE0DE4" w:rsidRPr="00545810" w:rsidRDefault="00EE0DE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w:t>
            </w:r>
            <w:r w:rsidR="007A6574" w:rsidRPr="00545810">
              <w:rPr>
                <w:rFonts w:asciiTheme="minorHAnsi" w:hAnsiTheme="minorHAnsi" w:cstheme="minorHAnsi"/>
                <w:sz w:val="18"/>
                <w:szCs w:val="18"/>
              </w:rPr>
              <w:t xml:space="preserve">RATION DE LA TERRE PAR </w:t>
            </w:r>
            <w:r w:rsidRPr="00545810">
              <w:rPr>
                <w:rFonts w:asciiTheme="minorHAnsi" w:hAnsiTheme="minorHAnsi" w:cstheme="minorHAnsi"/>
                <w:sz w:val="18"/>
                <w:szCs w:val="18"/>
              </w:rPr>
              <w:t>SATELLITE (active)</w:t>
            </w:r>
          </w:p>
          <w:p w14:paraId="446D582D"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7A6574"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1DC8E64" w14:textId="77777777" w:rsidR="00EE0DE4" w:rsidRPr="00545810" w:rsidRDefault="007A657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5.501A</w:t>
            </w:r>
          </w:p>
          <w:p w14:paraId="754F5636" w14:textId="77777777"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14:paraId="7FAB452F"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5.499 5.500 5.501 5.501B</w:t>
            </w:r>
          </w:p>
        </w:tc>
        <w:tc>
          <w:tcPr>
            <w:tcW w:w="4111" w:type="dxa"/>
          </w:tcPr>
          <w:p w14:paraId="688A07BE"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13.65-13.75 GHz</w:t>
            </w:r>
          </w:p>
          <w:p w14:paraId="125804FA" w14:textId="77777777" w:rsidR="007A6574" w:rsidRPr="00545810" w:rsidRDefault="007A6574"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55C3B573" w14:textId="77777777" w:rsidR="007A6574" w:rsidRPr="00545810" w:rsidRDefault="007A657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5014D352" w14:textId="77777777" w:rsidR="007A6574" w:rsidRPr="00545810" w:rsidRDefault="007A657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Pr="00545810">
              <w:rPr>
                <w:rStyle w:val="Artref"/>
                <w:rFonts w:asciiTheme="minorHAnsi" w:hAnsiTheme="minorHAnsi" w:cstheme="minorHAnsi"/>
                <w:color w:val="auto"/>
                <w:sz w:val="18"/>
                <w:szCs w:val="18"/>
              </w:rPr>
              <w:t>5.501A</w:t>
            </w:r>
          </w:p>
          <w:p w14:paraId="49FBC2C3" w14:textId="77777777" w:rsidR="007A6574" w:rsidRPr="00545810" w:rsidRDefault="007A6574"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14:paraId="5A6B81BD"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5.500</w:t>
            </w:r>
            <w:r w:rsidRPr="00545810">
              <w:rPr>
                <w:rStyle w:val="Tablefreq"/>
                <w:rFonts w:asciiTheme="minorHAnsi" w:hAnsiTheme="minorHAnsi" w:cstheme="minorHAnsi"/>
                <w:b w:val="0"/>
                <w:color w:val="auto"/>
                <w:sz w:val="18"/>
                <w:szCs w:val="18"/>
              </w:rPr>
              <w:t>[AddA14]</w:t>
            </w:r>
            <w:r w:rsidRPr="00545810">
              <w:rPr>
                <w:rStyle w:val="Artref"/>
                <w:rFonts w:asciiTheme="minorHAnsi" w:hAnsiTheme="minorHAnsi" w:cstheme="minorHAnsi"/>
                <w:color w:val="auto"/>
                <w:sz w:val="18"/>
                <w:szCs w:val="18"/>
              </w:rPr>
              <w:t xml:space="preserve"> 5.501B</w:t>
            </w:r>
          </w:p>
        </w:tc>
        <w:tc>
          <w:tcPr>
            <w:tcW w:w="2977" w:type="dxa"/>
          </w:tcPr>
          <w:p w14:paraId="695D13C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7A6574"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tc>
        <w:tc>
          <w:tcPr>
            <w:tcW w:w="3118" w:type="dxa"/>
          </w:tcPr>
          <w:p w14:paraId="32CC1375"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545810" w14:paraId="53687443" w14:textId="77777777" w:rsidTr="00FE638A">
        <w:trPr>
          <w:cantSplit/>
        </w:trPr>
        <w:tc>
          <w:tcPr>
            <w:tcW w:w="4077" w:type="dxa"/>
          </w:tcPr>
          <w:p w14:paraId="2CC156E1"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13.75-14 GHz</w:t>
            </w:r>
          </w:p>
          <w:p w14:paraId="102ED1C1" w14:textId="77777777" w:rsidR="00EE0DE4" w:rsidRPr="00545810" w:rsidRDefault="003D74D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FIXE PAR SATELLITE (Terre vers es</w:t>
            </w:r>
            <w:r w:rsidR="00EE0DE4" w:rsidRPr="00545810">
              <w:rPr>
                <w:rFonts w:asciiTheme="minorHAnsi" w:hAnsiTheme="minorHAnsi" w:cstheme="minorHAnsi"/>
                <w:sz w:val="18"/>
                <w:szCs w:val="18"/>
              </w:rPr>
              <w:t xml:space="preserve">pace)  </w:t>
            </w:r>
            <w:r w:rsidR="00EE0DE4" w:rsidRPr="00545810">
              <w:rPr>
                <w:rStyle w:val="Artref"/>
                <w:rFonts w:asciiTheme="minorHAnsi" w:hAnsiTheme="minorHAnsi" w:cstheme="minorHAnsi"/>
                <w:color w:val="auto"/>
                <w:sz w:val="18"/>
                <w:szCs w:val="18"/>
              </w:rPr>
              <w:t>5.484A</w:t>
            </w:r>
          </w:p>
          <w:p w14:paraId="6F318EAF" w14:textId="77777777" w:rsidR="00EE0DE4" w:rsidRPr="00545810" w:rsidRDefault="00EE0DE4"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D74D5"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B3BCAE8" w14:textId="77777777" w:rsidR="00EE0DE4" w:rsidRPr="00545810" w:rsidRDefault="003D74D5" w:rsidP="008E03DC">
            <w:pPr>
              <w:pStyle w:val="TableTextS5"/>
              <w:tabs>
                <w:tab w:val="clear" w:pos="170"/>
                <w:tab w:val="clear" w:pos="567"/>
                <w:tab w:val="clear" w:pos="737"/>
                <w:tab w:val="left" w:pos="3402"/>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w:t>
            </w:r>
          </w:p>
          <w:p w14:paraId="1FE3FF86" w14:textId="77777777" w:rsidR="003D74D5" w:rsidRPr="00545810" w:rsidRDefault="003D74D5"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14:paraId="08CE77F9" w14:textId="77777777" w:rsidR="00EE0DE4" w:rsidRPr="00545810" w:rsidRDefault="003D74D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73DD391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5.499 5.500 5.501 5.502 5.503</w:t>
            </w:r>
          </w:p>
        </w:tc>
        <w:tc>
          <w:tcPr>
            <w:tcW w:w="4111" w:type="dxa"/>
          </w:tcPr>
          <w:p w14:paraId="08E3F29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13.75-14 GHz</w:t>
            </w:r>
          </w:p>
          <w:p w14:paraId="2BDE260E" w14:textId="77777777" w:rsidR="003D74D5" w:rsidRPr="00545810" w:rsidRDefault="003D74D5" w:rsidP="008E03DC">
            <w:pPr>
              <w:pStyle w:val="TableTextS5"/>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5.484A</w:t>
            </w:r>
          </w:p>
          <w:p w14:paraId="0466BE75" w14:textId="77777777" w:rsidR="003D74D5" w:rsidRPr="00545810" w:rsidRDefault="003D74D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74A53A09" w14:textId="77777777" w:rsidR="003D74D5" w:rsidRPr="00545810" w:rsidRDefault="003D74D5" w:rsidP="008E03DC">
            <w:pPr>
              <w:pStyle w:val="TableTextS5"/>
              <w:tabs>
                <w:tab w:val="clear" w:pos="170"/>
                <w:tab w:val="clear" w:pos="567"/>
                <w:tab w:val="clear" w:pos="737"/>
                <w:tab w:val="left" w:pos="3402"/>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w:t>
            </w:r>
          </w:p>
          <w:p w14:paraId="01B05991" w14:textId="77777777" w:rsidR="003D74D5" w:rsidRPr="00545810" w:rsidRDefault="003D74D5"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Fréquences étalon et signaux horaires par satellite (Terre vers espace) </w:t>
            </w:r>
          </w:p>
          <w:p w14:paraId="6568D189" w14:textId="77777777" w:rsidR="003D74D5" w:rsidRPr="00545810" w:rsidRDefault="003D74D5" w:rsidP="008E03DC">
            <w:pPr>
              <w:pStyle w:val="TableTextS5"/>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013B6804"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5.500</w:t>
            </w:r>
            <w:r w:rsidRPr="00545810">
              <w:rPr>
                <w:rStyle w:val="Tablefreq"/>
                <w:rFonts w:asciiTheme="minorHAnsi" w:hAnsiTheme="minorHAnsi" w:cstheme="minorHAnsi"/>
                <w:b w:val="0"/>
                <w:color w:val="auto"/>
                <w:sz w:val="18"/>
                <w:szCs w:val="18"/>
              </w:rPr>
              <w:t>[AddA14] 5.502 5.503</w:t>
            </w:r>
          </w:p>
        </w:tc>
        <w:tc>
          <w:tcPr>
            <w:tcW w:w="2977" w:type="dxa"/>
          </w:tcPr>
          <w:p w14:paraId="5F121381" w14:textId="77777777" w:rsidR="00EE0DE4" w:rsidRPr="00545810" w:rsidRDefault="003D74D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w:t>
            </w:r>
            <w:r w:rsidR="00EE0DE4" w:rsidRPr="00545810">
              <w:rPr>
                <w:rStyle w:val="Tablefreq"/>
                <w:rFonts w:asciiTheme="minorHAnsi" w:hAnsiTheme="minorHAnsi" w:cstheme="minorHAnsi"/>
                <w:b w:val="0"/>
                <w:color w:val="auto"/>
                <w:sz w:val="18"/>
                <w:szCs w:val="18"/>
              </w:rPr>
              <w:t xml:space="preserve">(PTP/VSAT/SNG) </w:t>
            </w:r>
          </w:p>
          <w:p w14:paraId="5383229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8D2E14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D74D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3118" w:type="dxa"/>
          </w:tcPr>
          <w:p w14:paraId="7D196C9B" w14:textId="77777777" w:rsidR="00EE0DE4" w:rsidRPr="00545810" w:rsidRDefault="00EE0DE4"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p>
        </w:tc>
      </w:tr>
      <w:tr w:rsidR="00EE0DE4" w:rsidRPr="00F30BBB" w14:paraId="6218D070" w14:textId="77777777" w:rsidTr="00FE638A">
        <w:trPr>
          <w:cantSplit/>
        </w:trPr>
        <w:tc>
          <w:tcPr>
            <w:tcW w:w="4077" w:type="dxa"/>
          </w:tcPr>
          <w:p w14:paraId="6941153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14-14.25 GHz</w:t>
            </w:r>
          </w:p>
          <w:p w14:paraId="00D7C7E2" w14:textId="77777777" w:rsidR="00EE0DE4" w:rsidRPr="00545810" w:rsidRDefault="00DD5A69" w:rsidP="008E03DC">
            <w:pPr>
              <w:pStyle w:val="TableTextS5"/>
              <w:keepNext/>
              <w:keepLines/>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 xml:space="preserve">Terre vers espace) </w:t>
            </w:r>
            <w:r w:rsidR="00EE0DE4" w:rsidRPr="00545810">
              <w:rPr>
                <w:rStyle w:val="Artref"/>
                <w:rFonts w:asciiTheme="minorHAnsi" w:hAnsiTheme="minorHAnsi" w:cstheme="minorHAnsi"/>
                <w:color w:val="auto"/>
                <w:sz w:val="18"/>
                <w:szCs w:val="18"/>
              </w:rPr>
              <w:t>5.457A 5.457B 5.484A 5.484B 5.506 5.506B</w:t>
            </w:r>
          </w:p>
          <w:p w14:paraId="711BE7F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14:paraId="569ED7C8" w14:textId="77777777" w:rsidR="00EE0DE4" w:rsidRPr="00545810" w:rsidRDefault="00DD5A69" w:rsidP="008E03DC">
            <w:pPr>
              <w:pStyle w:val="TableTextS5"/>
              <w:keepNext/>
              <w:keepLines/>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5.504B </w:t>
            </w:r>
            <w:r w:rsidR="00EE0DE4" w:rsidRPr="00545810">
              <w:rPr>
                <w:rStyle w:val="Artref"/>
                <w:rFonts w:asciiTheme="minorHAnsi" w:hAnsiTheme="minorHAnsi" w:cstheme="minorHAnsi"/>
                <w:color w:val="auto"/>
                <w:sz w:val="18"/>
                <w:szCs w:val="18"/>
              </w:rPr>
              <w:t>5.504C5.506A</w:t>
            </w:r>
          </w:p>
          <w:p w14:paraId="26C8EC00" w14:textId="77777777"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05127566"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 5.505</w:t>
            </w:r>
          </w:p>
        </w:tc>
        <w:tc>
          <w:tcPr>
            <w:tcW w:w="4111" w:type="dxa"/>
          </w:tcPr>
          <w:p w14:paraId="302E82C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14-14.25 GHz</w:t>
            </w:r>
          </w:p>
          <w:p w14:paraId="035BD308" w14:textId="77777777"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(Terre vers</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r w:rsidR="00EE0DE4" w:rsidRPr="00545810">
              <w:rPr>
                <w:rStyle w:val="Artref"/>
                <w:rFonts w:asciiTheme="minorHAnsi" w:hAnsiTheme="minorHAnsi" w:cstheme="minorHAnsi"/>
                <w:color w:val="auto"/>
                <w:sz w:val="18"/>
                <w:szCs w:val="18"/>
                <w:u w:val="single"/>
              </w:rPr>
              <w:t>5.457B[UseC9]</w:t>
            </w:r>
            <w:r w:rsidR="00EE0DE4" w:rsidRPr="00545810">
              <w:rPr>
                <w:rStyle w:val="Artref"/>
                <w:rFonts w:asciiTheme="minorHAnsi" w:hAnsiTheme="minorHAnsi" w:cstheme="minorHAnsi"/>
                <w:color w:val="auto"/>
                <w:sz w:val="18"/>
                <w:szCs w:val="18"/>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14:paraId="74BB79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14:paraId="571DDD73" w14:textId="77777777"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Fonts w:asciiTheme="minorHAnsi" w:hAnsiTheme="minorHAnsi" w:cstheme="minorHAnsi"/>
                <w:sz w:val="18"/>
                <w:szCs w:val="18"/>
                <w:u w:val="single"/>
              </w:rPr>
              <w:t>5.504B[UseC1]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u w:val="single"/>
              </w:rPr>
              <w:t xml:space="preserve">5.504C </w:t>
            </w:r>
            <w:r w:rsidR="00EE0DE4" w:rsidRPr="00545810">
              <w:rPr>
                <w:rStyle w:val="Artref"/>
                <w:rFonts w:asciiTheme="minorHAnsi" w:hAnsiTheme="minorHAnsi" w:cstheme="minorHAnsi"/>
                <w:color w:val="auto"/>
                <w:sz w:val="18"/>
                <w:szCs w:val="18"/>
              </w:rPr>
              <w:t>5.506A</w:t>
            </w:r>
          </w:p>
          <w:p w14:paraId="2FC566B6" w14:textId="77777777" w:rsidR="00EE0DE4" w:rsidRPr="00545810" w:rsidRDefault="00DD5A69" w:rsidP="008E03DC">
            <w:pPr>
              <w:pStyle w:val="TableTextS5"/>
              <w:spacing w:before="30"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Recherche spatiale</w:t>
            </w:r>
          </w:p>
          <w:p w14:paraId="4302171A" w14:textId="77777777" w:rsidR="00EE0DE4" w:rsidRPr="00545810" w:rsidRDefault="00EE0DE4" w:rsidP="008E03DC">
            <w:pPr>
              <w:pStyle w:val="TableTextS5"/>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5.504A </w:t>
            </w:r>
            <w:r w:rsidRPr="00545810">
              <w:rPr>
                <w:rStyle w:val="Tablefreq"/>
                <w:rFonts w:asciiTheme="minorHAnsi" w:hAnsiTheme="minorHAnsi" w:cstheme="minorHAnsi"/>
                <w:b w:val="0"/>
                <w:color w:val="auto"/>
                <w:sz w:val="18"/>
                <w:szCs w:val="18"/>
                <w:u w:val="single"/>
              </w:rPr>
              <w:t>5.505</w:t>
            </w:r>
            <w:r w:rsidRPr="00545810">
              <w:rPr>
                <w:rStyle w:val="Tablefreq"/>
                <w:rFonts w:asciiTheme="minorHAnsi" w:hAnsiTheme="minorHAnsi" w:cstheme="minorHAnsi"/>
                <w:b w:val="0"/>
                <w:color w:val="auto"/>
                <w:sz w:val="18"/>
                <w:szCs w:val="18"/>
              </w:rPr>
              <w:t>[AddA16]</w:t>
            </w:r>
          </w:p>
        </w:tc>
        <w:tc>
          <w:tcPr>
            <w:tcW w:w="2977" w:type="dxa"/>
          </w:tcPr>
          <w:p w14:paraId="423D291F"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14:paraId="3F5F5A9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822FB8B"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14:paraId="0118CF2E"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D0B65C"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Satellites non-géostationnaires du service fixe par satellite</w:t>
            </w:r>
          </w:p>
          <w:p w14:paraId="74F0A60F"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F1F9375" w14:textId="77777777"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0968D76F" w14:textId="77777777"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902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w:t>
            </w:r>
          </w:p>
          <w:p w14:paraId="161D6E5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21E5E6B" w14:textId="77777777" w:rsidR="00EE0DE4" w:rsidRPr="00545810" w:rsidRDefault="00DD5A69" w:rsidP="008E03DC">
            <w:pPr>
              <w:pStyle w:val="TableTextS5"/>
              <w:tabs>
                <w:tab w:val="clear" w:pos="170"/>
                <w:tab w:val="left" w:pos="0"/>
              </w:tabs>
              <w:spacing w:before="10" w:after="0"/>
              <w:ind w:left="-28"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w:t>
            </w:r>
            <w:r w:rsidR="00EE0DE4" w:rsidRPr="00545810">
              <w:rPr>
                <w:rStyle w:val="Tablefreq"/>
                <w:rFonts w:asciiTheme="minorHAnsi" w:hAnsiTheme="minorHAnsi" w:cstheme="minorHAnsi"/>
                <w:b w:val="0"/>
                <w:color w:val="auto"/>
                <w:sz w:val="18"/>
                <w:szCs w:val="18"/>
              </w:rPr>
              <w:t xml:space="preserve">M.1643 </w:t>
            </w:r>
            <w:r w:rsidRPr="00545810">
              <w:rPr>
                <w:rStyle w:val="Tablefreq"/>
                <w:rFonts w:asciiTheme="minorHAnsi" w:hAnsiTheme="minorHAnsi" w:cstheme="minorHAnsi"/>
                <w:b w:val="0"/>
                <w:color w:val="auto"/>
                <w:sz w:val="18"/>
                <w:szCs w:val="18"/>
              </w:rPr>
              <w:t>s’applique</w:t>
            </w:r>
            <w:r w:rsidR="00EE0DE4" w:rsidRPr="00545810">
              <w:rPr>
                <w:rStyle w:val="Tablefreq"/>
                <w:rFonts w:asciiTheme="minorHAnsi" w:hAnsiTheme="minorHAnsi" w:cstheme="minorHAnsi"/>
                <w:b w:val="0"/>
                <w:color w:val="auto"/>
                <w:sz w:val="18"/>
                <w:szCs w:val="18"/>
              </w:rPr>
              <w:t>.</w:t>
            </w:r>
          </w:p>
        </w:tc>
      </w:tr>
      <w:tr w:rsidR="00EE0DE4" w:rsidRPr="00F30BBB" w14:paraId="79CBBED9" w14:textId="77777777" w:rsidTr="00FE638A">
        <w:trPr>
          <w:cantSplit/>
        </w:trPr>
        <w:tc>
          <w:tcPr>
            <w:tcW w:w="4077" w:type="dxa"/>
          </w:tcPr>
          <w:p w14:paraId="6D0140E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14.25-14.3 GHz</w:t>
            </w:r>
          </w:p>
          <w:p w14:paraId="642434E3" w14:textId="77777777"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5.457A 5.457B 5.484A 5.484B  5.506 5.506B</w:t>
            </w:r>
          </w:p>
          <w:p w14:paraId="5C0DC73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14:paraId="17A1B37A" w14:textId="77777777" w:rsidR="00EE0DE4" w:rsidRPr="00545810" w:rsidRDefault="00DD5A69" w:rsidP="008E03DC">
            <w:pPr>
              <w:pStyle w:val="TableTextS5"/>
              <w:keepNext/>
              <w:keepLines/>
              <w:tabs>
                <w:tab w:val="clear" w:pos="170"/>
                <w:tab w:val="clear" w:pos="567"/>
                <w:tab w:val="clear" w:pos="737"/>
                <w:tab w:val="clear" w:pos="297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 5.504B</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5.506A 5.508A</w:t>
            </w:r>
          </w:p>
          <w:p w14:paraId="316EFEE7" w14:textId="77777777" w:rsidR="00EE0DE4" w:rsidRPr="00545810" w:rsidRDefault="00DD5A69" w:rsidP="008E03DC">
            <w:pPr>
              <w:pStyle w:val="TableTextS5"/>
              <w:keepNext/>
              <w:keepLines/>
              <w:tabs>
                <w:tab w:val="clear" w:pos="170"/>
                <w:tab w:val="clear" w:pos="567"/>
                <w:tab w:val="clear" w:pos="737"/>
                <w:tab w:val="clear" w:pos="297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0A35A4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 5.505 5.508</w:t>
            </w:r>
          </w:p>
        </w:tc>
        <w:tc>
          <w:tcPr>
            <w:tcW w:w="4111" w:type="dxa"/>
          </w:tcPr>
          <w:p w14:paraId="46F4D8B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14.25-14.3 GHz</w:t>
            </w:r>
          </w:p>
          <w:p w14:paraId="3A2B5F0B" w14:textId="77777777"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r w:rsidR="00EE0DE4" w:rsidRPr="00545810">
              <w:rPr>
                <w:rStyle w:val="Artref"/>
                <w:rFonts w:asciiTheme="minorHAnsi" w:hAnsiTheme="minorHAnsi" w:cstheme="minorHAnsi"/>
                <w:color w:val="auto"/>
                <w:sz w:val="18"/>
                <w:szCs w:val="18"/>
                <w:u w:val="single"/>
              </w:rPr>
              <w:t>5.457B[UseC9]</w:t>
            </w:r>
            <w:r w:rsidR="00EE0DE4" w:rsidRPr="00545810">
              <w:rPr>
                <w:rStyle w:val="Artref"/>
                <w:rFonts w:asciiTheme="minorHAnsi" w:hAnsiTheme="minorHAnsi" w:cstheme="minorHAnsi"/>
                <w:color w:val="auto"/>
                <w:sz w:val="18"/>
                <w:szCs w:val="18"/>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14:paraId="2CE9EC0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w:t>
            </w:r>
            <w:r w:rsidRPr="00545810">
              <w:rPr>
                <w:rStyle w:val="Artref"/>
                <w:rFonts w:asciiTheme="minorHAnsi" w:hAnsiTheme="minorHAnsi" w:cstheme="minorHAnsi"/>
                <w:color w:val="auto"/>
                <w:sz w:val="18"/>
                <w:szCs w:val="18"/>
              </w:rPr>
              <w:t>5.504</w:t>
            </w:r>
          </w:p>
          <w:p w14:paraId="2511C4BB" w14:textId="77777777" w:rsidR="00EE0DE4" w:rsidRPr="00545810" w:rsidRDefault="00DD5A69" w:rsidP="008E03DC">
            <w:pPr>
              <w:pStyle w:val="TableTextS5"/>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 xml:space="preserve">Terre vers espace) </w:t>
            </w:r>
            <w:r w:rsidR="00EE0DE4" w:rsidRPr="00545810">
              <w:rPr>
                <w:rFonts w:asciiTheme="minorHAnsi" w:hAnsiTheme="minorHAnsi" w:cstheme="minorHAnsi"/>
                <w:sz w:val="18"/>
                <w:szCs w:val="18"/>
                <w:u w:val="single"/>
              </w:rPr>
              <w:t>5.504B[UseC1]</w:t>
            </w:r>
            <w:r w:rsidR="00EE0DE4"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u w:val="single"/>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5.508A</w:t>
            </w:r>
          </w:p>
          <w:p w14:paraId="35B50623" w14:textId="77777777" w:rsidR="00EE0DE4" w:rsidRPr="00545810" w:rsidRDefault="00DD5A69" w:rsidP="008E03DC">
            <w:pPr>
              <w:pStyle w:val="TableTextS5"/>
              <w:spacing w:before="30"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Recherche spatiale</w:t>
            </w:r>
          </w:p>
          <w:p w14:paraId="7CB93C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5.504A  </w:t>
            </w:r>
            <w:r w:rsidRPr="00545810">
              <w:rPr>
                <w:rStyle w:val="Artref"/>
                <w:rFonts w:asciiTheme="minorHAnsi" w:hAnsiTheme="minorHAnsi" w:cstheme="minorHAnsi"/>
                <w:color w:val="auto"/>
                <w:sz w:val="18"/>
                <w:szCs w:val="18"/>
                <w:u w:val="single"/>
              </w:rPr>
              <w:t>5.505</w:t>
            </w:r>
            <w:r w:rsidRPr="00545810">
              <w:rPr>
                <w:rStyle w:val="Tablefreq"/>
                <w:rFonts w:asciiTheme="minorHAnsi" w:hAnsiTheme="minorHAnsi" w:cstheme="minorHAnsi"/>
                <w:b w:val="0"/>
                <w:color w:val="auto"/>
                <w:sz w:val="18"/>
                <w:szCs w:val="18"/>
              </w:rPr>
              <w:t xml:space="preserve">[AddA16] </w:t>
            </w:r>
            <w:r w:rsidRPr="00545810">
              <w:rPr>
                <w:rStyle w:val="Artref"/>
                <w:rFonts w:asciiTheme="minorHAnsi" w:hAnsiTheme="minorHAnsi" w:cstheme="minorHAnsi"/>
                <w:color w:val="auto"/>
                <w:sz w:val="18"/>
                <w:szCs w:val="18"/>
                <w:u w:val="single"/>
              </w:rPr>
              <w:t>5.508</w:t>
            </w:r>
            <w:r w:rsidRPr="00545810">
              <w:rPr>
                <w:rStyle w:val="Tablefreq"/>
                <w:rFonts w:asciiTheme="minorHAnsi" w:hAnsiTheme="minorHAnsi" w:cstheme="minorHAnsi"/>
                <w:b w:val="0"/>
                <w:color w:val="auto"/>
                <w:sz w:val="18"/>
                <w:szCs w:val="18"/>
              </w:rPr>
              <w:t>[AddA1]</w:t>
            </w:r>
          </w:p>
        </w:tc>
        <w:tc>
          <w:tcPr>
            <w:tcW w:w="2977" w:type="dxa"/>
          </w:tcPr>
          <w:p w14:paraId="6944F93B"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14:paraId="161A49A4"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987E010"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14:paraId="3CAB843A"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AFC8AAD" w14:textId="77777777"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6560CE03"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14:paraId="4DCC27A6"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C19EDFD" w14:textId="77777777"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F30BBB" w14:paraId="53B16E8E" w14:textId="77777777" w:rsidTr="00FE638A">
        <w:trPr>
          <w:cantSplit/>
        </w:trPr>
        <w:tc>
          <w:tcPr>
            <w:tcW w:w="4077" w:type="dxa"/>
          </w:tcPr>
          <w:p w14:paraId="1865970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14.3-14.4 GHz</w:t>
            </w:r>
          </w:p>
          <w:p w14:paraId="0C5F9554" w14:textId="77777777"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9F06A51" w14:textId="77777777" w:rsidR="00EE0DE4" w:rsidRPr="00545810" w:rsidRDefault="00DD5A6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5.457A  5.457B 5.484A 5.484B 5.5065.506B</w:t>
            </w:r>
          </w:p>
          <w:p w14:paraId="272B851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DD5A69" w:rsidRPr="00545810">
              <w:rPr>
                <w:rFonts w:asciiTheme="minorHAnsi" w:hAnsiTheme="minorHAnsi" w:cstheme="minorHAnsi"/>
                <w:sz w:val="18"/>
                <w:szCs w:val="18"/>
              </w:rPr>
              <w:t>sauf mobile aéronautique</w:t>
            </w:r>
          </w:p>
          <w:p w14:paraId="4B9E5B4A" w14:textId="77777777"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 xml:space="preserve">Terre vers espace) </w:t>
            </w:r>
            <w:r w:rsidR="00EE0DE4" w:rsidRPr="00545810">
              <w:rPr>
                <w:rFonts w:asciiTheme="minorHAnsi" w:hAnsiTheme="minorHAnsi" w:cstheme="minorHAnsi"/>
                <w:sz w:val="18"/>
                <w:szCs w:val="18"/>
              </w:rPr>
              <w:t xml:space="preserve">5.504B </w:t>
            </w:r>
            <w:r w:rsidR="00EE0DE4" w:rsidRPr="00545810">
              <w:rPr>
                <w:rStyle w:val="Artref"/>
                <w:rFonts w:asciiTheme="minorHAnsi" w:hAnsiTheme="minorHAnsi" w:cstheme="minorHAnsi"/>
                <w:color w:val="auto"/>
                <w:sz w:val="18"/>
                <w:szCs w:val="18"/>
              </w:rPr>
              <w:t>5.506A 5.509A</w:t>
            </w:r>
          </w:p>
          <w:p w14:paraId="1520F0BD" w14:textId="77777777"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14:paraId="2BC047B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4111" w:type="dxa"/>
          </w:tcPr>
          <w:p w14:paraId="0A8D30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14.3-14.4 GHz</w:t>
            </w:r>
          </w:p>
          <w:p w14:paraId="657719A8" w14:textId="77777777"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52041F0" w14:textId="77777777"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r w:rsidR="00EE0DE4" w:rsidRPr="00545810">
              <w:rPr>
                <w:rStyle w:val="Artref"/>
                <w:rFonts w:asciiTheme="minorHAnsi" w:hAnsiTheme="minorHAnsi" w:cstheme="minorHAnsi"/>
                <w:color w:val="auto"/>
                <w:sz w:val="18"/>
                <w:szCs w:val="18"/>
                <w:u w:val="single"/>
              </w:rPr>
              <w:t>5.457B[UseC9]</w:t>
            </w:r>
            <w:r w:rsidRPr="00545810">
              <w:rPr>
                <w:rStyle w:val="Artref"/>
                <w:rFonts w:asciiTheme="minorHAnsi" w:hAnsiTheme="minorHAnsi" w:cstheme="minorHAnsi"/>
                <w:color w:val="auto"/>
                <w:sz w:val="18"/>
                <w:szCs w:val="18"/>
                <w:u w:val="single"/>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14:paraId="618E49F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392293" w:rsidRPr="00545810">
              <w:rPr>
                <w:rFonts w:asciiTheme="minorHAnsi" w:hAnsiTheme="minorHAnsi" w:cstheme="minorHAnsi"/>
                <w:sz w:val="18"/>
                <w:szCs w:val="18"/>
              </w:rPr>
              <w:t>sauf mobile aéronautique</w:t>
            </w:r>
          </w:p>
          <w:p w14:paraId="2AB9326C" w14:textId="77777777" w:rsidR="00EE0DE4" w:rsidRPr="00545810" w:rsidRDefault="00392293"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 xml:space="preserve">Terre vers </w:t>
            </w:r>
            <w:r w:rsidR="003E1FBE"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space) </w:t>
            </w:r>
            <w:r w:rsidR="00EE0DE4" w:rsidRPr="00545810">
              <w:rPr>
                <w:rFonts w:asciiTheme="minorHAnsi" w:hAnsiTheme="minorHAnsi" w:cstheme="minorHAnsi"/>
                <w:sz w:val="18"/>
                <w:szCs w:val="18"/>
                <w:u w:val="single"/>
              </w:rPr>
              <w:t>5.504B[UseC1]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olor w:val="auto"/>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5.509A</w:t>
            </w:r>
            <w:r w:rsidR="00EE0DE4" w:rsidRPr="00545810">
              <w:rPr>
                <w:rFonts w:asciiTheme="minorHAnsi" w:hAnsiTheme="minorHAnsi" w:cstheme="minorHAnsi"/>
                <w:sz w:val="18"/>
                <w:szCs w:val="18"/>
                <w:u w:val="single"/>
              </w:rPr>
              <w:t>[UseC9]</w:t>
            </w:r>
          </w:p>
          <w:p w14:paraId="1DD025F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Artref"/>
                <w:rFonts w:asciiTheme="minorHAnsi" w:hAnsiTheme="minorHAnsi" w:cstheme="minorHAnsi"/>
                <w:color w:val="auto"/>
                <w:sz w:val="18"/>
                <w:szCs w:val="18"/>
              </w:rPr>
              <w:t>Radionavigation-</w:t>
            </w:r>
            <w:r w:rsidR="00392293" w:rsidRPr="00545810">
              <w:rPr>
                <w:rStyle w:val="Artref"/>
                <w:rFonts w:asciiTheme="minorHAnsi" w:hAnsiTheme="minorHAnsi" w:cstheme="minorHAnsi"/>
                <w:color w:val="auto"/>
                <w:sz w:val="18"/>
                <w:szCs w:val="18"/>
              </w:rPr>
              <w:t xml:space="preserve">par </w:t>
            </w:r>
            <w:r w:rsidRPr="00545810">
              <w:rPr>
                <w:rStyle w:val="Artref"/>
                <w:rFonts w:asciiTheme="minorHAnsi" w:hAnsiTheme="minorHAnsi" w:cstheme="minorHAnsi"/>
                <w:color w:val="auto"/>
                <w:sz w:val="18"/>
                <w:szCs w:val="18"/>
              </w:rPr>
              <w:t>satellite</w:t>
            </w:r>
          </w:p>
          <w:p w14:paraId="554D283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2977" w:type="dxa"/>
          </w:tcPr>
          <w:p w14:paraId="0C0C4AEE" w14:textId="77777777"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14:paraId="4EA33F7D" w14:textId="77777777"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7C76CA2" w14:textId="77777777"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14:paraId="689F74F7" w14:textId="77777777" w:rsidR="00392293"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8571A12" w14:textId="77777777" w:rsidR="00EE0DE4" w:rsidRPr="00545810" w:rsidRDefault="00392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5090056C"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14:paraId="402CD4C1" w14:textId="77777777" w:rsidR="00DD5A69"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EAC5C2" w14:textId="77777777" w:rsidR="00EE0DE4" w:rsidRPr="00545810" w:rsidRDefault="00DD5A6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F30BBB" w14:paraId="5CF750D2" w14:textId="77777777" w:rsidTr="00FE638A">
        <w:trPr>
          <w:cantSplit/>
        </w:trPr>
        <w:tc>
          <w:tcPr>
            <w:tcW w:w="4077" w:type="dxa"/>
          </w:tcPr>
          <w:p w14:paraId="58EB179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14.4-14.47 GHz</w:t>
            </w:r>
          </w:p>
          <w:p w14:paraId="4DF44203"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E953E3D"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5.457A 5.457B 5.484A  5.484B 5.506 5.506B</w:t>
            </w:r>
          </w:p>
          <w:p w14:paraId="2E8179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A091A" w:rsidRPr="00545810">
              <w:rPr>
                <w:rFonts w:asciiTheme="minorHAnsi" w:hAnsiTheme="minorHAnsi" w:cstheme="minorHAnsi"/>
                <w:sz w:val="18"/>
                <w:szCs w:val="18"/>
              </w:rPr>
              <w:t>sauf mobile aéronautique</w:t>
            </w:r>
          </w:p>
          <w:p w14:paraId="3810F86D"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5.504B  </w:t>
            </w:r>
            <w:r w:rsidR="00EE0DE4" w:rsidRPr="00545810">
              <w:rPr>
                <w:rStyle w:val="Artref"/>
                <w:rFonts w:asciiTheme="minorHAnsi" w:hAnsiTheme="minorHAnsi" w:cstheme="minorHAnsi"/>
                <w:color w:val="auto"/>
                <w:sz w:val="18"/>
                <w:szCs w:val="18"/>
              </w:rPr>
              <w:t>5.506A 5.509A</w:t>
            </w:r>
          </w:p>
          <w:p w14:paraId="7E1736B9"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5B9B623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4111" w:type="dxa"/>
          </w:tcPr>
          <w:p w14:paraId="7313164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b/>
                <w:sz w:val="18"/>
                <w:szCs w:val="18"/>
              </w:rPr>
            </w:pPr>
            <w:r w:rsidRPr="00545810">
              <w:rPr>
                <w:rStyle w:val="Tablefreq"/>
                <w:rFonts w:asciiTheme="minorHAnsi" w:hAnsiTheme="minorHAnsi" w:cstheme="minorHAnsi"/>
                <w:color w:val="auto"/>
                <w:sz w:val="18"/>
                <w:szCs w:val="18"/>
              </w:rPr>
              <w:t>14.4-14.47 GHz</w:t>
            </w:r>
          </w:p>
          <w:p w14:paraId="3E4A2371"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D3E7FE4"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 xml:space="preserve">5.457A </w:t>
            </w:r>
            <w:r w:rsidR="00EE0DE4" w:rsidRPr="00545810">
              <w:rPr>
                <w:rStyle w:val="Artref"/>
                <w:rFonts w:asciiTheme="minorHAnsi" w:hAnsiTheme="minorHAnsi" w:cstheme="minorHAnsi"/>
                <w:color w:val="auto"/>
                <w:sz w:val="18"/>
                <w:szCs w:val="18"/>
                <w:u w:val="single"/>
              </w:rPr>
              <w:t>5.457B[UseC9]</w:t>
            </w:r>
            <w:r w:rsidRPr="00545810">
              <w:rPr>
                <w:rStyle w:val="Artref"/>
                <w:rFonts w:asciiTheme="minorHAnsi" w:hAnsiTheme="minorHAnsi" w:cstheme="minorHAnsi"/>
                <w:color w:val="auto"/>
                <w:sz w:val="18"/>
                <w:szCs w:val="18"/>
                <w:u w:val="single"/>
              </w:rPr>
              <w:t xml:space="preserve"> </w:t>
            </w:r>
            <w:r w:rsidR="00EE0DE4" w:rsidRPr="00545810">
              <w:rPr>
                <w:rStyle w:val="Tablefreq"/>
                <w:rFonts w:asciiTheme="minorHAnsi" w:hAnsiTheme="minorHAnsi" w:cstheme="minorHAnsi"/>
                <w:b w:val="0"/>
                <w:color w:val="auto"/>
                <w:sz w:val="18"/>
                <w:szCs w:val="18"/>
              </w:rPr>
              <w:t xml:space="preserve">5.484A 5.484B  5.506  </w:t>
            </w:r>
            <w:r w:rsidR="00EE0DE4" w:rsidRPr="00545810">
              <w:rPr>
                <w:rStyle w:val="Artref"/>
                <w:rFonts w:asciiTheme="minorHAnsi" w:hAnsiTheme="minorHAnsi" w:cstheme="minorHAnsi"/>
                <w:color w:val="auto"/>
                <w:sz w:val="18"/>
                <w:szCs w:val="18"/>
              </w:rPr>
              <w:t>5.506B</w:t>
            </w:r>
          </w:p>
          <w:p w14:paraId="21BD1F8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BA091A" w:rsidRPr="00545810">
              <w:rPr>
                <w:rFonts w:asciiTheme="minorHAnsi" w:hAnsiTheme="minorHAnsi" w:cstheme="minorHAnsi"/>
                <w:sz w:val="18"/>
                <w:szCs w:val="18"/>
              </w:rPr>
              <w:t>sauf mobile aéronautique</w:t>
            </w:r>
          </w:p>
          <w:p w14:paraId="6F6E4AE3"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w:t>
            </w:r>
            <w:r w:rsidR="00EE0DE4" w:rsidRPr="00545810">
              <w:rPr>
                <w:rFonts w:asciiTheme="minorHAnsi" w:hAnsiTheme="minorHAnsi" w:cstheme="minorHAnsi"/>
                <w:sz w:val="18"/>
                <w:szCs w:val="18"/>
                <w:u w:val="single"/>
              </w:rPr>
              <w:t>5.504B[UseC1]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5.509A</w:t>
            </w:r>
            <w:r w:rsidR="00EE0DE4" w:rsidRPr="00545810">
              <w:rPr>
                <w:rFonts w:asciiTheme="minorHAnsi" w:hAnsiTheme="minorHAnsi" w:cstheme="minorHAnsi"/>
                <w:sz w:val="18"/>
                <w:szCs w:val="18"/>
                <w:u w:val="single"/>
              </w:rPr>
              <w:t>[UseC9]</w:t>
            </w:r>
          </w:p>
          <w:p w14:paraId="753BDB0D" w14:textId="77777777" w:rsidR="00EE0DE4" w:rsidRPr="00545810" w:rsidRDefault="00BA091A"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Recherche spatiale </w:t>
            </w:r>
            <w:r w:rsidR="00EE0DE4" w:rsidRPr="00545810">
              <w:rPr>
                <w:rStyle w:val="Artref"/>
                <w:rFonts w:asciiTheme="minorHAnsi" w:hAnsiTheme="minorHAnsi" w:cstheme="minorHAnsi"/>
                <w:color w:val="auto"/>
                <w:sz w:val="18"/>
                <w:szCs w:val="18"/>
              </w:rPr>
              <w:t>(</w:t>
            </w:r>
            <w:r w:rsidRPr="00545810">
              <w:rPr>
                <w:rStyle w:val="Artref"/>
                <w:rFonts w:asciiTheme="minorHAnsi" w:hAnsiTheme="minorHAnsi" w:cstheme="minorHAnsi"/>
                <w:color w:val="auto"/>
                <w:sz w:val="18"/>
                <w:szCs w:val="18"/>
              </w:rPr>
              <w:t>espace vers Terre</w:t>
            </w:r>
            <w:r w:rsidR="00EE0DE4" w:rsidRPr="00545810">
              <w:rPr>
                <w:rStyle w:val="Artref"/>
                <w:rFonts w:asciiTheme="minorHAnsi" w:hAnsiTheme="minorHAnsi" w:cstheme="minorHAnsi"/>
                <w:color w:val="auto"/>
                <w:sz w:val="18"/>
                <w:szCs w:val="18"/>
              </w:rPr>
              <w:t>)</w:t>
            </w:r>
          </w:p>
          <w:p w14:paraId="144F73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5.504A</w:t>
            </w:r>
          </w:p>
        </w:tc>
        <w:tc>
          <w:tcPr>
            <w:tcW w:w="2977" w:type="dxa"/>
          </w:tcPr>
          <w:p w14:paraId="471BCB28"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14:paraId="104DA563"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CE7101"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14:paraId="43D1E305"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5FEFE5F" w14:textId="77777777" w:rsidR="00EE0DE4"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02716E43"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14:paraId="549FBB75"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EE75D69" w14:textId="77777777" w:rsidR="00EE0DE4"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F30BBB" w14:paraId="154121F9" w14:textId="77777777" w:rsidTr="00FE638A">
        <w:trPr>
          <w:cantSplit/>
        </w:trPr>
        <w:tc>
          <w:tcPr>
            <w:tcW w:w="4077" w:type="dxa"/>
          </w:tcPr>
          <w:p w14:paraId="16E473A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14.47-14.5 GHz</w:t>
            </w:r>
          </w:p>
          <w:p w14:paraId="5535FF66"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393C034"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5.457A 5.457B 5.484A  5.5065.506B</w:t>
            </w:r>
          </w:p>
          <w:p w14:paraId="26413DB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52816" w:rsidRPr="00545810">
              <w:rPr>
                <w:rFonts w:asciiTheme="minorHAnsi" w:hAnsiTheme="minorHAnsi" w:cstheme="minorHAnsi"/>
                <w:sz w:val="18"/>
                <w:szCs w:val="18"/>
              </w:rPr>
              <w:t>sauf mobile aéronautique</w:t>
            </w:r>
          </w:p>
          <w:p w14:paraId="2FE88EFC"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5.504B 5.506A 5.509A</w:t>
            </w:r>
          </w:p>
          <w:p w14:paraId="07C231AB"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3FF8119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5.504A</w:t>
            </w:r>
          </w:p>
        </w:tc>
        <w:tc>
          <w:tcPr>
            <w:tcW w:w="4111" w:type="dxa"/>
          </w:tcPr>
          <w:p w14:paraId="2AC8791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14.47-14.5 GHz</w:t>
            </w:r>
          </w:p>
          <w:p w14:paraId="67DB5FDE"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5F9BE08"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w:t>
            </w:r>
            <w:r w:rsidR="00EE0DE4" w:rsidRPr="00545810">
              <w:rPr>
                <w:rStyle w:val="Artref"/>
                <w:rFonts w:asciiTheme="minorHAnsi" w:hAnsiTheme="minorHAnsi" w:cstheme="minorHAnsi"/>
                <w:color w:val="auto"/>
                <w:sz w:val="18"/>
                <w:szCs w:val="18"/>
              </w:rPr>
              <w:t xml:space="preserve">5.457A </w:t>
            </w:r>
            <w:r w:rsidR="00EE0DE4" w:rsidRPr="00545810">
              <w:rPr>
                <w:rStyle w:val="Artref"/>
                <w:rFonts w:asciiTheme="minorHAnsi" w:hAnsiTheme="minorHAnsi" w:cstheme="minorHAnsi"/>
                <w:color w:val="auto"/>
                <w:sz w:val="18"/>
                <w:szCs w:val="18"/>
                <w:u w:val="single"/>
              </w:rPr>
              <w:t>5.457B[UseC9]</w:t>
            </w:r>
            <w:r w:rsidR="00EE0DE4" w:rsidRPr="00545810">
              <w:rPr>
                <w:rStyle w:val="Artref"/>
                <w:rFonts w:asciiTheme="minorHAnsi" w:hAnsiTheme="minorHAnsi" w:cstheme="minorHAnsi"/>
                <w:color w:val="auto"/>
                <w:sz w:val="18"/>
                <w:szCs w:val="18"/>
              </w:rPr>
              <w:t xml:space="preserve"> </w:t>
            </w:r>
            <w:r w:rsidR="00EE0DE4" w:rsidRPr="00545810">
              <w:rPr>
                <w:rStyle w:val="Tablefreq"/>
                <w:rFonts w:asciiTheme="minorHAnsi" w:hAnsiTheme="minorHAnsi" w:cstheme="minorHAnsi"/>
                <w:b w:val="0"/>
                <w:color w:val="auto"/>
                <w:sz w:val="18"/>
                <w:szCs w:val="18"/>
              </w:rPr>
              <w:t xml:space="preserve">5.484A 5.506  </w:t>
            </w:r>
            <w:r w:rsidR="00EE0DE4" w:rsidRPr="00545810">
              <w:rPr>
                <w:rStyle w:val="Artref"/>
                <w:rFonts w:asciiTheme="minorHAnsi" w:hAnsiTheme="minorHAnsi" w:cstheme="minorHAnsi"/>
                <w:color w:val="auto"/>
                <w:sz w:val="18"/>
                <w:szCs w:val="18"/>
              </w:rPr>
              <w:t>5.506B</w:t>
            </w:r>
          </w:p>
          <w:p w14:paraId="38FC38C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E52816" w:rsidRPr="00545810">
              <w:rPr>
                <w:rFonts w:asciiTheme="minorHAnsi" w:hAnsiTheme="minorHAnsi" w:cstheme="minorHAnsi"/>
                <w:sz w:val="18"/>
                <w:szCs w:val="18"/>
              </w:rPr>
              <w:t>sauf mobile aéronautique</w:t>
            </w:r>
          </w:p>
          <w:p w14:paraId="3F1C395D"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Fonts w:asciiTheme="minorHAnsi" w:hAnsiTheme="minorHAnsi" w:cstheme="minorHAnsi"/>
                <w:sz w:val="18"/>
                <w:szCs w:val="18"/>
                <w:u w:val="single"/>
              </w:rPr>
              <w:t>5.504B[UseC1]</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olor w:val="auto"/>
              </w:rPr>
              <w:t xml:space="preserve"> </w:t>
            </w:r>
            <w:r w:rsidR="00EE0DE4" w:rsidRPr="00545810">
              <w:rPr>
                <w:rStyle w:val="Artref"/>
                <w:rFonts w:asciiTheme="minorHAnsi" w:hAnsiTheme="minorHAnsi" w:cstheme="minorHAnsi"/>
                <w:color w:val="auto"/>
                <w:sz w:val="18"/>
                <w:szCs w:val="18"/>
              </w:rPr>
              <w:t xml:space="preserve">5.506A </w:t>
            </w:r>
            <w:r w:rsidR="00EE0DE4" w:rsidRPr="00545810">
              <w:rPr>
                <w:rStyle w:val="Artref"/>
                <w:rFonts w:asciiTheme="minorHAnsi" w:hAnsiTheme="minorHAnsi" w:cstheme="minorHAnsi"/>
                <w:color w:val="auto"/>
                <w:sz w:val="18"/>
                <w:szCs w:val="18"/>
                <w:u w:val="single"/>
              </w:rPr>
              <w:t>5.509A</w:t>
            </w:r>
            <w:r w:rsidR="00EE0DE4" w:rsidRPr="00545810">
              <w:rPr>
                <w:rFonts w:asciiTheme="minorHAnsi" w:hAnsiTheme="minorHAnsi" w:cstheme="minorHAnsi"/>
                <w:sz w:val="18"/>
                <w:szCs w:val="18"/>
                <w:u w:val="single"/>
              </w:rPr>
              <w:t>[UseC9]</w:t>
            </w:r>
          </w:p>
          <w:p w14:paraId="38D1684C"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549AF856" w14:textId="77777777" w:rsidR="00EE0DE4" w:rsidRPr="00545810" w:rsidRDefault="00E528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r w:rsidR="00EE0DE4" w:rsidRPr="00545810">
              <w:rPr>
                <w:rStyle w:val="Tablefreq"/>
                <w:rFonts w:asciiTheme="minorHAnsi" w:hAnsiTheme="minorHAnsi" w:cstheme="minorHAnsi"/>
                <w:b w:val="0"/>
                <w:color w:val="auto"/>
                <w:sz w:val="18"/>
                <w:szCs w:val="18"/>
              </w:rPr>
              <w:t xml:space="preserve"> </w:t>
            </w:r>
            <w:r w:rsidR="00EE0DE4" w:rsidRPr="00545810">
              <w:rPr>
                <w:rStyle w:val="Artref"/>
                <w:rFonts w:asciiTheme="minorHAnsi" w:hAnsiTheme="minorHAnsi" w:cstheme="minorHAnsi"/>
                <w:color w:val="auto"/>
                <w:sz w:val="18"/>
                <w:szCs w:val="18"/>
              </w:rPr>
              <w:t>5.504A</w:t>
            </w:r>
          </w:p>
        </w:tc>
        <w:tc>
          <w:tcPr>
            <w:tcW w:w="2977" w:type="dxa"/>
          </w:tcPr>
          <w:p w14:paraId="5835D514" w14:textId="77777777" w:rsidR="00E52816"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montantes du service fixe par satellite (PTP/VSAT/SNG) </w:t>
            </w:r>
          </w:p>
          <w:p w14:paraId="243C584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A145B5D" w14:textId="77777777" w:rsidR="00EE0DE4"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00AF4B91" w:rsidRPr="00545810">
              <w:rPr>
                <w:rStyle w:val="Tablefreq"/>
                <w:rFonts w:asciiTheme="minorHAnsi" w:hAnsiTheme="minorHAnsi" w:cstheme="minorHAnsi"/>
                <w:b w:val="0"/>
                <w:color w:val="auto"/>
                <w:sz w:val="18"/>
                <w:szCs w:val="18"/>
              </w:rPr>
              <w:t>synchrotron non-thermique et quasars énigmatiques</w:t>
            </w:r>
            <w:r w:rsidR="00EE0DE4" w:rsidRPr="00545810">
              <w:rPr>
                <w:rStyle w:val="Tablefreq"/>
                <w:rFonts w:asciiTheme="minorHAnsi" w:hAnsiTheme="minorHAnsi" w:cstheme="minorHAnsi"/>
                <w:b w:val="0"/>
                <w:color w:val="auto"/>
                <w:sz w:val="18"/>
                <w:szCs w:val="18"/>
              </w:rPr>
              <w:t>)</w:t>
            </w:r>
          </w:p>
          <w:p w14:paraId="3A01CD0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222B7D7" w14:textId="77777777" w:rsidR="00E52816"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terrestres aéronautiques/ Applications ESV/ESIM</w:t>
            </w:r>
          </w:p>
          <w:p w14:paraId="38F3A57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1EE771" w14:textId="77777777" w:rsidR="00EE0DE4" w:rsidRPr="00545810" w:rsidRDefault="00E528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1AA1E2DF"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902 s’applique.</w:t>
            </w:r>
          </w:p>
          <w:p w14:paraId="4F895290" w14:textId="77777777" w:rsidR="00BA091A"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2313813" w14:textId="77777777" w:rsidR="00EE0DE4" w:rsidRPr="00545810" w:rsidRDefault="00BA091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Recommandation UIT-R.M.1643 s’applique.</w:t>
            </w:r>
          </w:p>
        </w:tc>
      </w:tr>
      <w:tr w:rsidR="00EE0DE4" w:rsidRPr="00545810" w14:paraId="7A620CD9" w14:textId="77777777" w:rsidTr="00FE638A">
        <w:trPr>
          <w:cantSplit/>
        </w:trPr>
        <w:tc>
          <w:tcPr>
            <w:tcW w:w="4077" w:type="dxa"/>
          </w:tcPr>
          <w:p w14:paraId="7EC1049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14.5-14.75 GHz</w:t>
            </w:r>
          </w:p>
          <w:p w14:paraId="4DDA7C29"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1DA003E"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w:t>
            </w:r>
            <w:r w:rsidR="00EE0DE4" w:rsidRPr="00545810">
              <w:rPr>
                <w:rFonts w:asciiTheme="minorHAnsi" w:hAnsiTheme="minorHAnsi" w:cstheme="minorHAnsi"/>
                <w:sz w:val="18"/>
                <w:szCs w:val="18"/>
              </w:rPr>
              <w:t>ace)  5.509B 5.509C 5.509D 5.509E 5.509F</w:t>
            </w:r>
            <w:r w:rsidR="00EE0DE4" w:rsidRPr="00545810">
              <w:rPr>
                <w:rStyle w:val="Artref"/>
                <w:rFonts w:asciiTheme="minorHAnsi" w:hAnsiTheme="minorHAnsi" w:cstheme="minorHAnsi"/>
                <w:color w:val="auto"/>
                <w:sz w:val="18"/>
                <w:szCs w:val="18"/>
              </w:rPr>
              <w:t>5.510</w:t>
            </w:r>
          </w:p>
          <w:p w14:paraId="3348321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3B5DDCA"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5.509G</w:t>
            </w:r>
          </w:p>
        </w:tc>
        <w:tc>
          <w:tcPr>
            <w:tcW w:w="4111" w:type="dxa"/>
          </w:tcPr>
          <w:p w14:paraId="230A74E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14.5-14.75 GHz</w:t>
            </w:r>
          </w:p>
          <w:p w14:paraId="6332EE85"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3F55E27"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5.509B 5.509C 5.509D 5.509E 5.509F </w:t>
            </w:r>
            <w:r w:rsidR="00EE0DE4" w:rsidRPr="00545810">
              <w:rPr>
                <w:rStyle w:val="Artref"/>
                <w:rFonts w:asciiTheme="minorHAnsi" w:hAnsiTheme="minorHAnsi" w:cstheme="minorHAnsi"/>
                <w:color w:val="auto"/>
                <w:sz w:val="18"/>
                <w:szCs w:val="18"/>
              </w:rPr>
              <w:t xml:space="preserve">5.510 </w:t>
            </w:r>
          </w:p>
          <w:p w14:paraId="6729BEF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7908198"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5.509G</w:t>
            </w:r>
          </w:p>
        </w:tc>
        <w:tc>
          <w:tcPr>
            <w:tcW w:w="2977" w:type="dxa"/>
          </w:tcPr>
          <w:p w14:paraId="0DC878F7"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- 15 GHz (14.5-15.35 GHz)</w:t>
            </w:r>
          </w:p>
        </w:tc>
        <w:tc>
          <w:tcPr>
            <w:tcW w:w="3118" w:type="dxa"/>
          </w:tcPr>
          <w:p w14:paraId="5ED55FEA"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15 GHz selon la Recommandation UIT-R. F.636</w:t>
            </w:r>
          </w:p>
          <w:p w14:paraId="3ACD7916" w14:textId="77777777" w:rsidR="00AF4B91"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7AB1C1A"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14,5-14,8 GHz fait partie du plan AP30A pour certains pays.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tc>
      </w:tr>
      <w:tr w:rsidR="00EE0DE4" w:rsidRPr="00545810" w14:paraId="41690FAD" w14:textId="77777777" w:rsidTr="00FE638A">
        <w:trPr>
          <w:cantSplit/>
        </w:trPr>
        <w:tc>
          <w:tcPr>
            <w:tcW w:w="4077" w:type="dxa"/>
          </w:tcPr>
          <w:p w14:paraId="1E93E75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14.75-14.8 GHz</w:t>
            </w:r>
          </w:p>
          <w:p w14:paraId="2B1E5D28"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6E880A0"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5.510</w:t>
            </w:r>
          </w:p>
          <w:p w14:paraId="609B63B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44CA13E"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5.509G</w:t>
            </w:r>
          </w:p>
        </w:tc>
        <w:tc>
          <w:tcPr>
            <w:tcW w:w="4111" w:type="dxa"/>
          </w:tcPr>
          <w:p w14:paraId="4AD2B1D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14.75-14.8 GHz</w:t>
            </w:r>
          </w:p>
          <w:p w14:paraId="0FFDA202"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103CE7D8"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5.510</w:t>
            </w:r>
          </w:p>
          <w:p w14:paraId="0B96F707" w14:textId="77777777" w:rsidR="00EE0DE4" w:rsidRPr="00545810" w:rsidRDefault="00EE0DE4" w:rsidP="008E03DC">
            <w:pPr>
              <w:pStyle w:val="TableTextS5"/>
              <w:keepNext/>
              <w:keepLines/>
              <w:tabs>
                <w:tab w:val="clear" w:pos="170"/>
                <w:tab w:val="clear" w:pos="567"/>
                <w:tab w:val="clear" w:pos="737"/>
                <w:tab w:val="clear" w:pos="3266"/>
                <w:tab w:val="left" w:pos="1985"/>
                <w:tab w:val="right" w:leader="dot" w:pos="8505"/>
                <w:tab w:val="right" w:pos="9355"/>
              </w:tabs>
              <w:spacing w:before="0" w:after="0"/>
              <w:ind w:left="142" w:right="850" w:hanging="142"/>
              <w:jc w:val="both"/>
              <w:rPr>
                <w:rFonts w:asciiTheme="minorHAnsi" w:hAnsiTheme="minorHAnsi" w:cstheme="minorHAnsi"/>
                <w:sz w:val="18"/>
                <w:szCs w:val="18"/>
              </w:rPr>
            </w:pPr>
            <w:r w:rsidRPr="00545810">
              <w:rPr>
                <w:rFonts w:asciiTheme="minorHAnsi" w:hAnsiTheme="minorHAnsi" w:cstheme="minorHAnsi"/>
                <w:sz w:val="18"/>
                <w:szCs w:val="18"/>
              </w:rPr>
              <w:t>MOBILE</w:t>
            </w:r>
          </w:p>
          <w:p w14:paraId="398F8BCE"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5.509G</w:t>
            </w:r>
          </w:p>
        </w:tc>
        <w:tc>
          <w:tcPr>
            <w:tcW w:w="2977" w:type="dxa"/>
          </w:tcPr>
          <w:p w14:paraId="52F32385"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- 15 GHz (14.5-15.35 GHz)</w:t>
            </w:r>
          </w:p>
        </w:tc>
        <w:tc>
          <w:tcPr>
            <w:tcW w:w="3118" w:type="dxa"/>
          </w:tcPr>
          <w:p w14:paraId="54A67C4F" w14:textId="77777777" w:rsidR="00AF4B91"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15 GHz selon la Recommandation UIT-R. F.636</w:t>
            </w:r>
          </w:p>
          <w:p w14:paraId="11FBB81F" w14:textId="77777777" w:rsidR="00AF4B91"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0D33370"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14,5-14,8 GHz fait partie du plan AP30A pour certains pays.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tc>
      </w:tr>
      <w:tr w:rsidR="00EE0DE4" w:rsidRPr="00545810" w14:paraId="026D6ACE" w14:textId="77777777" w:rsidTr="00FE638A">
        <w:trPr>
          <w:cantSplit/>
        </w:trPr>
        <w:tc>
          <w:tcPr>
            <w:tcW w:w="4077" w:type="dxa"/>
          </w:tcPr>
          <w:p w14:paraId="768B3E5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14.8-15.35 GHz</w:t>
            </w:r>
          </w:p>
          <w:p w14:paraId="56E32A0E"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3D1399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C9A71C0"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7C0AB9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5.339</w:t>
            </w:r>
          </w:p>
        </w:tc>
        <w:tc>
          <w:tcPr>
            <w:tcW w:w="4111" w:type="dxa"/>
          </w:tcPr>
          <w:p w14:paraId="426ED8E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14.8-15.35 GHz</w:t>
            </w:r>
          </w:p>
          <w:p w14:paraId="3182E803"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60B7E61" w14:textId="77777777" w:rsidR="00EE0DE4" w:rsidRPr="00545810" w:rsidRDefault="00EE0DE4" w:rsidP="008E03DC">
            <w:pPr>
              <w:pStyle w:val="TableTextS5"/>
              <w:keepNext/>
              <w:keepLines/>
              <w:tabs>
                <w:tab w:val="clear" w:pos="170"/>
                <w:tab w:val="clear" w:pos="567"/>
                <w:tab w:val="clear" w:pos="737"/>
                <w:tab w:val="clear" w:pos="3266"/>
                <w:tab w:val="left" w:pos="1985"/>
                <w:tab w:val="right" w:leader="dot" w:pos="8505"/>
                <w:tab w:val="right" w:pos="9355"/>
              </w:tabs>
              <w:spacing w:before="0" w:after="0"/>
              <w:ind w:left="142" w:right="850" w:hanging="142"/>
              <w:jc w:val="both"/>
              <w:rPr>
                <w:rFonts w:asciiTheme="minorHAnsi" w:hAnsiTheme="minorHAnsi" w:cstheme="minorHAnsi"/>
                <w:sz w:val="18"/>
                <w:szCs w:val="18"/>
              </w:rPr>
            </w:pPr>
            <w:r w:rsidRPr="00545810">
              <w:rPr>
                <w:rFonts w:asciiTheme="minorHAnsi" w:hAnsiTheme="minorHAnsi" w:cstheme="minorHAnsi"/>
                <w:sz w:val="18"/>
                <w:szCs w:val="18"/>
              </w:rPr>
              <w:t>MOBILE</w:t>
            </w:r>
          </w:p>
          <w:p w14:paraId="01FC0710"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3CA7B0A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5.339</w:t>
            </w:r>
          </w:p>
        </w:tc>
        <w:tc>
          <w:tcPr>
            <w:tcW w:w="2977" w:type="dxa"/>
          </w:tcPr>
          <w:p w14:paraId="0830C739"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- 15 GHz (14.5-15.35 GHz)</w:t>
            </w:r>
          </w:p>
        </w:tc>
        <w:tc>
          <w:tcPr>
            <w:tcW w:w="3118" w:type="dxa"/>
          </w:tcPr>
          <w:p w14:paraId="525783F0"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 15 GHz selon la Recommandation UIT-R. F.636</w:t>
            </w:r>
          </w:p>
        </w:tc>
      </w:tr>
      <w:tr w:rsidR="00EE0DE4" w:rsidRPr="002F0C76" w14:paraId="5A3FC816" w14:textId="77777777" w:rsidTr="00FE638A">
        <w:trPr>
          <w:cantSplit/>
        </w:trPr>
        <w:tc>
          <w:tcPr>
            <w:tcW w:w="4077" w:type="dxa"/>
          </w:tcPr>
          <w:p w14:paraId="3AA7016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15.35-15.4 GHz</w:t>
            </w:r>
          </w:p>
          <w:p w14:paraId="33EEB354"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67626A3D"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4592A65D"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26050F7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5.340 5.511</w:t>
            </w:r>
          </w:p>
        </w:tc>
        <w:tc>
          <w:tcPr>
            <w:tcW w:w="4111" w:type="dxa"/>
          </w:tcPr>
          <w:p w14:paraId="2B2ED4E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15.35-15.4 GHz</w:t>
            </w:r>
          </w:p>
          <w:p w14:paraId="3EAA236B"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14:paraId="201D8BA0"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14:paraId="2882451B" w14:textId="77777777" w:rsidR="00EE0DE4" w:rsidRPr="00545810" w:rsidRDefault="00AF4B9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14:paraId="28A1D75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5.340 </w:t>
            </w:r>
            <w:r w:rsidRPr="00545810">
              <w:rPr>
                <w:rStyle w:val="Artref"/>
                <w:rFonts w:asciiTheme="minorHAnsi" w:hAnsiTheme="minorHAnsi" w:cstheme="minorHAnsi"/>
                <w:color w:val="auto"/>
                <w:sz w:val="18"/>
                <w:szCs w:val="18"/>
                <w:u w:val="single"/>
              </w:rPr>
              <w:t>5.511</w:t>
            </w:r>
            <w:r w:rsidRPr="00545810">
              <w:rPr>
                <w:rStyle w:val="Tablefreq"/>
                <w:rFonts w:asciiTheme="minorHAnsi" w:hAnsiTheme="minorHAnsi" w:cstheme="minorHAnsi"/>
                <w:b w:val="0"/>
                <w:color w:val="auto"/>
                <w:sz w:val="18"/>
                <w:szCs w:val="18"/>
              </w:rPr>
              <w:t>[AddA4]</w:t>
            </w:r>
          </w:p>
        </w:tc>
        <w:tc>
          <w:tcPr>
            <w:tcW w:w="2977" w:type="dxa"/>
          </w:tcPr>
          <w:p w14:paraId="63CE8608"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l'observation des sources synchrotron non thermiques et des quasars</w:t>
            </w:r>
            <w:r w:rsidR="00EE0DE4" w:rsidRPr="00545810">
              <w:rPr>
                <w:rStyle w:val="Tablefreq"/>
                <w:rFonts w:asciiTheme="minorHAnsi" w:hAnsiTheme="minorHAnsi" w:cstheme="minorHAnsi"/>
                <w:b w:val="0"/>
                <w:color w:val="auto"/>
                <w:sz w:val="18"/>
                <w:szCs w:val="18"/>
              </w:rPr>
              <w:t>)</w:t>
            </w:r>
          </w:p>
        </w:tc>
        <w:tc>
          <w:tcPr>
            <w:tcW w:w="3118" w:type="dxa"/>
          </w:tcPr>
          <w:p w14:paraId="04F8DCE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366B41D3" w14:textId="77777777" w:rsidTr="00827FF9">
        <w:trPr>
          <w:cantSplit/>
          <w:trHeight w:val="494"/>
        </w:trPr>
        <w:tc>
          <w:tcPr>
            <w:tcW w:w="4077" w:type="dxa"/>
          </w:tcPr>
          <w:p w14:paraId="5BEBCDF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15.4-15.43 GHz</w:t>
            </w:r>
          </w:p>
          <w:p w14:paraId="0049F5C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4B91"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14:paraId="30673DE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w:t>
            </w:r>
            <w:r w:rsidR="00AF4B91" w:rsidRPr="00545810">
              <w:rPr>
                <w:rFonts w:asciiTheme="minorHAnsi" w:hAnsiTheme="minorHAnsi" w:cstheme="minorHAnsi"/>
                <w:sz w:val="18"/>
                <w:szCs w:val="18"/>
              </w:rPr>
              <w:t xml:space="preserve"> AERONAUTIQUE</w:t>
            </w:r>
          </w:p>
        </w:tc>
        <w:tc>
          <w:tcPr>
            <w:tcW w:w="4111" w:type="dxa"/>
          </w:tcPr>
          <w:p w14:paraId="03BE49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15.4-15.43 GHz</w:t>
            </w:r>
          </w:p>
          <w:p w14:paraId="3609C9B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AF4B91"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14:paraId="308C5C2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RADIONAVIGATION </w:t>
            </w:r>
            <w:r w:rsidR="00AF4B91" w:rsidRPr="00545810">
              <w:rPr>
                <w:rStyle w:val="Tablefreq"/>
                <w:rFonts w:asciiTheme="minorHAnsi" w:hAnsiTheme="minorHAnsi" w:cstheme="minorHAnsi"/>
                <w:b w:val="0"/>
                <w:color w:val="auto"/>
                <w:sz w:val="18"/>
                <w:szCs w:val="18"/>
              </w:rPr>
              <w:t>AERONAUTIQUE</w:t>
            </w:r>
          </w:p>
        </w:tc>
        <w:tc>
          <w:tcPr>
            <w:tcW w:w="2977" w:type="dxa"/>
          </w:tcPr>
          <w:p w14:paraId="13B91D5E" w14:textId="77777777" w:rsidR="00EE0DE4" w:rsidRPr="00545810" w:rsidRDefault="00AF4B9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 - altimètres </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Radar Doppler</w:t>
            </w:r>
            <w:r w:rsidR="00EE0DE4" w:rsidRPr="00545810">
              <w:rPr>
                <w:rStyle w:val="Tablefreq"/>
                <w:rFonts w:asciiTheme="minorHAnsi" w:hAnsiTheme="minorHAnsi" w:cstheme="minorHAnsi"/>
                <w:b w:val="0"/>
                <w:color w:val="auto"/>
                <w:sz w:val="18"/>
                <w:szCs w:val="18"/>
              </w:rPr>
              <w:t>s</w:t>
            </w:r>
          </w:p>
        </w:tc>
        <w:tc>
          <w:tcPr>
            <w:tcW w:w="3118" w:type="dxa"/>
          </w:tcPr>
          <w:p w14:paraId="3FA84BA8"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Directives de l'OACI sur les radiocommunications </w:t>
            </w:r>
            <w:r w:rsidR="00EE0DE4" w:rsidRPr="00545810">
              <w:rPr>
                <w:rStyle w:val="Tablefreq"/>
                <w:rFonts w:asciiTheme="minorHAnsi" w:hAnsiTheme="minorHAnsi" w:cstheme="minorHAnsi"/>
                <w:b w:val="0"/>
                <w:color w:val="auto"/>
                <w:sz w:val="18"/>
                <w:szCs w:val="18"/>
              </w:rPr>
              <w:t>(Annex</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 xml:space="preserve"> 10)</w:t>
            </w:r>
          </w:p>
        </w:tc>
      </w:tr>
      <w:tr w:rsidR="00EE0DE4" w:rsidRPr="002F0C76" w14:paraId="26E5B0BE" w14:textId="77777777" w:rsidTr="00827FF9">
        <w:trPr>
          <w:cantSplit/>
          <w:trHeight w:val="448"/>
        </w:trPr>
        <w:tc>
          <w:tcPr>
            <w:tcW w:w="4077" w:type="dxa"/>
          </w:tcPr>
          <w:p w14:paraId="4BC914A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15.43-15.63 GHz</w:t>
            </w:r>
          </w:p>
          <w:p w14:paraId="7C2AB5DD"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5.511A</w:t>
            </w:r>
          </w:p>
          <w:p w14:paraId="0D8FE60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14:paraId="6477A4FB" w14:textId="77777777" w:rsidR="0048434B" w:rsidRDefault="00EE0DE4"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RADIONAVIGATION </w:t>
            </w:r>
            <w:r w:rsidR="002C6919" w:rsidRPr="00545810">
              <w:rPr>
                <w:rFonts w:asciiTheme="minorHAnsi" w:hAnsiTheme="minorHAnsi" w:cstheme="minorHAnsi"/>
                <w:sz w:val="18"/>
                <w:szCs w:val="18"/>
              </w:rPr>
              <w:t>AERONAUTIQUE</w:t>
            </w:r>
            <w:r w:rsidR="002C6919" w:rsidRPr="00545810">
              <w:rPr>
                <w:rStyle w:val="Artref"/>
                <w:rFonts w:asciiTheme="minorHAnsi" w:hAnsiTheme="minorHAnsi" w:cstheme="minorHAnsi"/>
                <w:color w:val="auto"/>
                <w:sz w:val="18"/>
                <w:szCs w:val="18"/>
              </w:rPr>
              <w:t xml:space="preserve"> </w:t>
            </w:r>
          </w:p>
          <w:p w14:paraId="5D010B3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5.511C</w:t>
            </w:r>
          </w:p>
        </w:tc>
        <w:tc>
          <w:tcPr>
            <w:tcW w:w="4111" w:type="dxa"/>
          </w:tcPr>
          <w:p w14:paraId="0C19567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15.43-15.63 GHz</w:t>
            </w:r>
          </w:p>
          <w:p w14:paraId="4316E042"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5.511A</w:t>
            </w:r>
          </w:p>
          <w:p w14:paraId="5FA61353"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 5.511E 5.511F</w:t>
            </w:r>
          </w:p>
          <w:p w14:paraId="01403EB5" w14:textId="77777777" w:rsidR="0048434B" w:rsidRDefault="002C6919"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r w:rsidRPr="00545810">
              <w:rPr>
                <w:rStyle w:val="Artref"/>
                <w:rFonts w:asciiTheme="minorHAnsi" w:hAnsiTheme="minorHAnsi" w:cstheme="minorHAnsi"/>
                <w:color w:val="auto"/>
                <w:sz w:val="18"/>
                <w:szCs w:val="18"/>
              </w:rPr>
              <w:t xml:space="preserve"> </w:t>
            </w:r>
          </w:p>
          <w:p w14:paraId="18B25A48"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5.511C</w:t>
            </w:r>
          </w:p>
        </w:tc>
        <w:tc>
          <w:tcPr>
            <w:tcW w:w="2977" w:type="dxa"/>
          </w:tcPr>
          <w:p w14:paraId="0D3E3C4D"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Dopplers</w:t>
            </w:r>
          </w:p>
        </w:tc>
        <w:tc>
          <w:tcPr>
            <w:tcW w:w="3118" w:type="dxa"/>
          </w:tcPr>
          <w:p w14:paraId="279C012C"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Directives de l'OACI sur les radiocommunications (Annexe 10)</w:t>
            </w:r>
          </w:p>
        </w:tc>
      </w:tr>
      <w:tr w:rsidR="00EE0DE4" w:rsidRPr="002F0C76" w14:paraId="674D68E5" w14:textId="77777777" w:rsidTr="00FE638A">
        <w:trPr>
          <w:cantSplit/>
        </w:trPr>
        <w:tc>
          <w:tcPr>
            <w:tcW w:w="4077" w:type="dxa"/>
          </w:tcPr>
          <w:p w14:paraId="54BA2A3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15.63-15.7 GHz</w:t>
            </w:r>
          </w:p>
          <w:p w14:paraId="04F3A47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 5.511E 5.511F</w:t>
            </w:r>
          </w:p>
          <w:p w14:paraId="11F8544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w:t>
            </w:r>
            <w:r w:rsidR="002C6919" w:rsidRPr="00545810">
              <w:rPr>
                <w:rFonts w:asciiTheme="minorHAnsi" w:hAnsiTheme="minorHAnsi" w:cstheme="minorHAnsi"/>
                <w:sz w:val="18"/>
                <w:szCs w:val="18"/>
              </w:rPr>
              <w:t xml:space="preserve"> AERONAUTIQUE</w:t>
            </w:r>
          </w:p>
        </w:tc>
        <w:tc>
          <w:tcPr>
            <w:tcW w:w="4111" w:type="dxa"/>
          </w:tcPr>
          <w:p w14:paraId="7EC5D75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15.63-15.7 GHz</w:t>
            </w:r>
          </w:p>
          <w:p w14:paraId="06E43E78"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 5.511E 5.511F</w:t>
            </w:r>
          </w:p>
          <w:p w14:paraId="7D3D24E2"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RADIONAVIGATION AERONAUTIQUE</w:t>
            </w:r>
          </w:p>
        </w:tc>
        <w:tc>
          <w:tcPr>
            <w:tcW w:w="2977" w:type="dxa"/>
          </w:tcPr>
          <w:p w14:paraId="2DBCE126"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Dopplers</w:t>
            </w:r>
          </w:p>
        </w:tc>
        <w:tc>
          <w:tcPr>
            <w:tcW w:w="3118" w:type="dxa"/>
          </w:tcPr>
          <w:p w14:paraId="421629C6"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Directives de l'OACI sur les radiocommunications (Annexe 10)</w:t>
            </w:r>
          </w:p>
        </w:tc>
      </w:tr>
      <w:tr w:rsidR="00EE0DE4" w:rsidRPr="002F0C76" w14:paraId="1D1076FC" w14:textId="77777777" w:rsidTr="00FE638A">
        <w:trPr>
          <w:cantSplit/>
        </w:trPr>
        <w:tc>
          <w:tcPr>
            <w:tcW w:w="4077" w:type="dxa"/>
          </w:tcPr>
          <w:p w14:paraId="1FBDFC7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15.7-16.6 GHz</w:t>
            </w:r>
          </w:p>
          <w:p w14:paraId="568B7B4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005646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w:t>
            </w:r>
          </w:p>
        </w:tc>
        <w:tc>
          <w:tcPr>
            <w:tcW w:w="4111" w:type="dxa"/>
          </w:tcPr>
          <w:p w14:paraId="29E8B44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15.7-16.6 GHz</w:t>
            </w:r>
          </w:p>
          <w:p w14:paraId="5F59F0B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C691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1874C1A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w:t>
            </w:r>
          </w:p>
        </w:tc>
        <w:tc>
          <w:tcPr>
            <w:tcW w:w="2977" w:type="dxa"/>
          </w:tcPr>
          <w:p w14:paraId="5234D77D"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Dopplers</w:t>
            </w:r>
          </w:p>
        </w:tc>
        <w:tc>
          <w:tcPr>
            <w:tcW w:w="3118" w:type="dxa"/>
          </w:tcPr>
          <w:p w14:paraId="503BB15F"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Directives de l'OACI sur les radiocommunications (Annexe 10)</w:t>
            </w:r>
          </w:p>
        </w:tc>
      </w:tr>
      <w:tr w:rsidR="00EE0DE4" w:rsidRPr="00545810" w14:paraId="757F1011" w14:textId="77777777" w:rsidTr="00FE638A">
        <w:trPr>
          <w:cantSplit/>
        </w:trPr>
        <w:tc>
          <w:tcPr>
            <w:tcW w:w="4077" w:type="dxa"/>
          </w:tcPr>
          <w:p w14:paraId="1BB1637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16.6-17.1 GHz</w:t>
            </w:r>
          </w:p>
          <w:p w14:paraId="7F425FE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065917C"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438B0C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5.512 5.513 5.515</w:t>
            </w:r>
          </w:p>
        </w:tc>
        <w:tc>
          <w:tcPr>
            <w:tcW w:w="4111" w:type="dxa"/>
          </w:tcPr>
          <w:p w14:paraId="4858408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16.6-17.1 GHz</w:t>
            </w:r>
          </w:p>
          <w:p w14:paraId="7CB1584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C691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3A94B40C"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espace lointain</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w:t>
            </w:r>
            <w:r w:rsidR="00EE0DE4" w:rsidRPr="00545810">
              <w:rPr>
                <w:rStyle w:val="Tablefreq"/>
                <w:rFonts w:asciiTheme="minorHAnsi" w:hAnsiTheme="minorHAnsi" w:cstheme="minorHAnsi"/>
                <w:b w:val="0"/>
                <w:color w:val="auto"/>
                <w:sz w:val="18"/>
                <w:szCs w:val="18"/>
              </w:rPr>
              <w:t xml:space="preserve">pace) </w:t>
            </w:r>
          </w:p>
          <w:p w14:paraId="75CC0DC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 5.515</w:t>
            </w:r>
          </w:p>
        </w:tc>
        <w:tc>
          <w:tcPr>
            <w:tcW w:w="2977" w:type="dxa"/>
          </w:tcPr>
          <w:p w14:paraId="303A11F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ED110D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6A0B2F07" w14:textId="77777777" w:rsidTr="00FE638A">
        <w:trPr>
          <w:cantSplit/>
        </w:trPr>
        <w:tc>
          <w:tcPr>
            <w:tcW w:w="4077" w:type="dxa"/>
          </w:tcPr>
          <w:p w14:paraId="26985CD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17.1-17.2 GHz</w:t>
            </w:r>
          </w:p>
          <w:p w14:paraId="3E2E063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6B10D4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5.512 5.513 5.515</w:t>
            </w:r>
          </w:p>
        </w:tc>
        <w:tc>
          <w:tcPr>
            <w:tcW w:w="4111" w:type="dxa"/>
          </w:tcPr>
          <w:p w14:paraId="51561C9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17.1-17.2 GHz</w:t>
            </w:r>
          </w:p>
          <w:p w14:paraId="6F941D4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C6919"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20351F9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 5.515</w:t>
            </w:r>
          </w:p>
        </w:tc>
        <w:tc>
          <w:tcPr>
            <w:tcW w:w="2977" w:type="dxa"/>
          </w:tcPr>
          <w:p w14:paraId="310AA1A1"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tc>
        <w:tc>
          <w:tcPr>
            <w:tcW w:w="3118" w:type="dxa"/>
          </w:tcPr>
          <w:p w14:paraId="7FE75DE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485446C7" w14:textId="77777777" w:rsidTr="00FE638A">
        <w:trPr>
          <w:cantSplit/>
        </w:trPr>
        <w:tc>
          <w:tcPr>
            <w:tcW w:w="4077" w:type="dxa"/>
          </w:tcPr>
          <w:p w14:paraId="4A1808F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17.2-17.3 GHz</w:t>
            </w:r>
          </w:p>
          <w:p w14:paraId="171CDB60"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4918BE1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540D4B0"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332C527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5.512 5.513 5.513A</w:t>
            </w:r>
          </w:p>
        </w:tc>
        <w:tc>
          <w:tcPr>
            <w:tcW w:w="4111" w:type="dxa"/>
          </w:tcPr>
          <w:p w14:paraId="4664294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17.2-17.3 GHz</w:t>
            </w:r>
          </w:p>
          <w:p w14:paraId="0B9022F2"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33996074"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1E160102"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14:paraId="4D316C6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5.512</w:t>
            </w:r>
            <w:r w:rsidRPr="00545810">
              <w:rPr>
                <w:rStyle w:val="Tablefreq"/>
                <w:rFonts w:asciiTheme="minorHAnsi" w:hAnsiTheme="minorHAnsi" w:cstheme="minorHAnsi"/>
                <w:b w:val="0"/>
                <w:color w:val="auto"/>
                <w:sz w:val="18"/>
                <w:szCs w:val="18"/>
              </w:rPr>
              <w:t>[AddA17] 5.513A</w:t>
            </w:r>
          </w:p>
        </w:tc>
        <w:tc>
          <w:tcPr>
            <w:tcW w:w="2977" w:type="dxa"/>
          </w:tcPr>
          <w:p w14:paraId="7C18EB4E" w14:textId="77777777" w:rsidR="00EE0DE4" w:rsidRPr="00545810" w:rsidRDefault="002C691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Systèmes d’accès sans fil (WAS)/RLAN </w:t>
            </w:r>
          </w:p>
        </w:tc>
        <w:tc>
          <w:tcPr>
            <w:tcW w:w="3118" w:type="dxa"/>
          </w:tcPr>
          <w:p w14:paraId="6308168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7B23E032" w14:textId="77777777" w:rsidTr="00FE638A">
        <w:trPr>
          <w:cantSplit/>
        </w:trPr>
        <w:tc>
          <w:tcPr>
            <w:tcW w:w="4077" w:type="dxa"/>
          </w:tcPr>
          <w:p w14:paraId="642C1A0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17.3-17.7 GHz</w:t>
            </w:r>
          </w:p>
          <w:p w14:paraId="0AF07C28" w14:textId="77777777" w:rsidR="00EE0DE4"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5.516</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5.516A 5.516B</w:t>
            </w:r>
          </w:p>
          <w:p w14:paraId="46D7C1A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2C6919"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E2DFE0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5.514 </w:t>
            </w:r>
          </w:p>
        </w:tc>
        <w:tc>
          <w:tcPr>
            <w:tcW w:w="4111" w:type="dxa"/>
          </w:tcPr>
          <w:p w14:paraId="25787B1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17.3-17.7 GHz</w:t>
            </w:r>
          </w:p>
          <w:p w14:paraId="1A16DB94"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 xml:space="preserve">5.516 </w:t>
            </w:r>
            <w:r w:rsidRPr="00545810">
              <w:rPr>
                <w:rFonts w:asciiTheme="minorHAnsi" w:hAnsiTheme="minorHAnsi" w:cstheme="minorHAnsi"/>
                <w:sz w:val="18"/>
                <w:szCs w:val="18"/>
              </w:rPr>
              <w:t xml:space="preserve">(espace vers Terre)  </w:t>
            </w:r>
            <w:r w:rsidRPr="00545810">
              <w:rPr>
                <w:rStyle w:val="Artref"/>
                <w:rFonts w:asciiTheme="minorHAnsi" w:hAnsiTheme="minorHAnsi" w:cstheme="minorHAnsi"/>
                <w:color w:val="auto"/>
                <w:sz w:val="18"/>
                <w:szCs w:val="18"/>
              </w:rPr>
              <w:t>5.516A 5.516B</w:t>
            </w:r>
          </w:p>
          <w:p w14:paraId="79F27569" w14:textId="77777777" w:rsidR="002C6919" w:rsidRPr="00545810" w:rsidRDefault="002C691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658F234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5.514</w:t>
            </w:r>
            <w:r w:rsidRPr="00545810">
              <w:rPr>
                <w:rStyle w:val="Tablefreq"/>
                <w:rFonts w:asciiTheme="minorHAnsi" w:hAnsiTheme="minorHAnsi" w:cstheme="minorHAnsi"/>
                <w:b w:val="0"/>
                <w:color w:val="auto"/>
                <w:sz w:val="18"/>
                <w:szCs w:val="18"/>
              </w:rPr>
              <w:t>[AddA6]</w:t>
            </w:r>
          </w:p>
        </w:tc>
        <w:tc>
          <w:tcPr>
            <w:tcW w:w="2977" w:type="dxa"/>
          </w:tcPr>
          <w:p w14:paraId="3F48FE16" w14:textId="77777777" w:rsidR="00EE0DE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de connexion des systèmes de radiodiffusion par satellite</w:t>
            </w:r>
          </w:p>
        </w:tc>
        <w:tc>
          <w:tcPr>
            <w:tcW w:w="3118" w:type="dxa"/>
          </w:tcPr>
          <w:p w14:paraId="6E485AAC" w14:textId="77777777" w:rsidR="00EE0DE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17,3-17,7 GHz fait partie du plan APP30A (Liaisons de connexion pour le SRS pour de nombreux pays ; voir l'A</w:t>
            </w:r>
            <w:r w:rsidR="0066169E" w:rsidRPr="00545810">
              <w:rPr>
                <w:rStyle w:val="Tablefreq"/>
                <w:rFonts w:asciiTheme="minorHAnsi" w:hAnsiTheme="minorHAnsi" w:cstheme="minorHAnsi"/>
                <w:b w:val="0"/>
                <w:color w:val="auto"/>
                <w:sz w:val="18"/>
                <w:szCs w:val="18"/>
              </w:rPr>
              <w:t>nnexe C</w:t>
            </w:r>
            <w:r w:rsidRPr="00545810">
              <w:rPr>
                <w:rStyle w:val="Tablefreq"/>
                <w:rFonts w:asciiTheme="minorHAnsi" w:hAnsiTheme="minorHAnsi" w:cstheme="minorHAnsi"/>
                <w:b w:val="0"/>
                <w:color w:val="auto"/>
                <w:sz w:val="18"/>
                <w:szCs w:val="18"/>
              </w:rPr>
              <w:t>.</w:t>
            </w:r>
          </w:p>
          <w:p w14:paraId="68CB59AA" w14:textId="77777777" w:rsidR="00422F2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C3BBF39" w14:textId="77777777" w:rsidR="00EE0DE4" w:rsidRPr="00545810" w:rsidRDefault="00422F2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.143 </w:t>
            </w:r>
            <w:r w:rsidRPr="00545810">
              <w:rPr>
                <w:rStyle w:val="Tablefreq"/>
                <w:rFonts w:asciiTheme="minorHAnsi" w:hAnsiTheme="minorHAnsi" w:cstheme="minorHAnsi"/>
                <w:b w:val="0"/>
                <w:color w:val="auto"/>
                <w:sz w:val="18"/>
                <w:szCs w:val="18"/>
              </w:rPr>
              <w:t>s’applique pour le Services fixes à haute densité (HDFS</w:t>
            </w:r>
            <w:r w:rsidR="001856CF" w:rsidRPr="00545810">
              <w:rPr>
                <w:rStyle w:val="FootnoteReference"/>
                <w:rFonts w:asciiTheme="minorHAnsi" w:hAnsiTheme="minorHAnsi" w:cstheme="minorHAnsi"/>
                <w:sz w:val="18"/>
                <w:szCs w:val="18"/>
              </w:rPr>
              <w:footnoteReference w:id="11"/>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w:t>
            </w:r>
          </w:p>
        </w:tc>
      </w:tr>
      <w:tr w:rsidR="00EE0DE4" w:rsidRPr="002F0C76" w14:paraId="2923BAAC" w14:textId="77777777" w:rsidTr="00FE638A">
        <w:trPr>
          <w:cantSplit/>
        </w:trPr>
        <w:tc>
          <w:tcPr>
            <w:tcW w:w="4077" w:type="dxa"/>
          </w:tcPr>
          <w:p w14:paraId="2A5CCCF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17.7-18.1 GHz</w:t>
            </w:r>
          </w:p>
          <w:p w14:paraId="4530ABE6"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73F73EA"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5.517A</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5.516</w:t>
            </w:r>
          </w:p>
          <w:p w14:paraId="584EBE4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5FE6CE1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17.7-18.1 GHz</w:t>
            </w:r>
          </w:p>
          <w:p w14:paraId="347DEEF9"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E45A863" w14:textId="77777777" w:rsidR="00EE0DE4" w:rsidRDefault="004417D2"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5.517A</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w:t>
            </w:r>
          </w:p>
          <w:p w14:paraId="3159C751" w14:textId="77777777" w:rsidR="0048434B" w:rsidRPr="00545810" w:rsidRDefault="0048434B"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Artref"/>
                <w:rFonts w:asciiTheme="minorHAnsi" w:hAnsiTheme="minorHAnsi" w:cstheme="minorHAnsi"/>
                <w:color w:val="auto"/>
                <w:sz w:val="18"/>
                <w:szCs w:val="18"/>
              </w:rPr>
              <w:t>MOBILE</w:t>
            </w:r>
          </w:p>
        </w:tc>
        <w:tc>
          <w:tcPr>
            <w:tcW w:w="2977" w:type="dxa"/>
          </w:tcPr>
          <w:p w14:paraId="5C4030BC"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- 18 GHz (17.7-19.7 GHz)</w:t>
            </w:r>
          </w:p>
          <w:p w14:paraId="259A92F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6059C99"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dans le cadre du SFS</w:t>
            </w:r>
            <w:r w:rsidR="00EE0DE4" w:rsidRPr="00545810">
              <w:rPr>
                <w:rStyle w:val="Tablefreq"/>
                <w:rFonts w:asciiTheme="minorHAnsi" w:hAnsiTheme="minorHAnsi" w:cstheme="minorHAnsi"/>
                <w:b w:val="0"/>
                <w:color w:val="auto"/>
                <w:sz w:val="18"/>
                <w:szCs w:val="18"/>
              </w:rPr>
              <w:t xml:space="preserve">) </w:t>
            </w:r>
          </w:p>
          <w:p w14:paraId="1055654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1A805A"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de connexions des systèmes à satellite de radiodiffusion</w:t>
            </w:r>
            <w:r w:rsidR="00EE0DE4" w:rsidRPr="00545810" w:rsidDel="004C1058">
              <w:rPr>
                <w:rStyle w:val="IntenseReference"/>
                <w:rFonts w:asciiTheme="minorHAnsi" w:hAnsiTheme="minorHAnsi" w:cstheme="minorHAnsi"/>
                <w:b w:val="0"/>
                <w:color w:val="auto"/>
                <w:sz w:val="18"/>
                <w:szCs w:val="18"/>
              </w:rPr>
              <w:t xml:space="preserve"> </w:t>
            </w:r>
          </w:p>
        </w:tc>
        <w:tc>
          <w:tcPr>
            <w:tcW w:w="3118" w:type="dxa"/>
          </w:tcPr>
          <w:p w14:paraId="0EBABB57"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14:paraId="2CB1A663"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648FD21"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w:t>
            </w:r>
            <w:r w:rsidR="00EE0DE4" w:rsidRPr="00545810">
              <w:rPr>
                <w:rFonts w:asciiTheme="minorHAnsi" w:hAnsiTheme="minorHAnsi" w:cs="Calibri"/>
                <w:sz w:val="18"/>
                <w:szCs w:val="18"/>
              </w:rPr>
              <w:t>s</w:t>
            </w:r>
            <w:r w:rsidRPr="00545810">
              <w:rPr>
                <w:rFonts w:asciiTheme="minorHAnsi" w:hAnsiTheme="minorHAnsi" w:cs="Calibri"/>
                <w:sz w:val="18"/>
                <w:szCs w:val="18"/>
              </w:rPr>
              <w:t>olution</w:t>
            </w:r>
            <w:r w:rsidR="00EE0DE4" w:rsidRPr="00545810">
              <w:rPr>
                <w:rFonts w:asciiTheme="minorHAnsi" w:hAnsiTheme="minorHAnsi" w:cs="Calibri"/>
                <w:sz w:val="18"/>
                <w:szCs w:val="18"/>
              </w:rPr>
              <w:t xml:space="preserve"> 169 (</w:t>
            </w:r>
            <w:r w:rsidR="004B368B" w:rsidRPr="00545810">
              <w:rPr>
                <w:rFonts w:asciiTheme="minorHAnsi" w:hAnsiTheme="minorHAnsi" w:cs="Calibri"/>
                <w:sz w:val="18"/>
                <w:szCs w:val="18"/>
              </w:rPr>
              <w:t>CMR</w:t>
            </w:r>
            <w:r w:rsidR="00EE0DE4" w:rsidRPr="00545810">
              <w:rPr>
                <w:rFonts w:asciiTheme="minorHAnsi" w:hAnsiTheme="minorHAnsi" w:cs="Calibri"/>
                <w:sz w:val="18"/>
                <w:szCs w:val="18"/>
              </w:rPr>
              <w:t xml:space="preserve">-19) </w:t>
            </w:r>
            <w:r w:rsidRPr="00545810">
              <w:rPr>
                <w:rFonts w:asciiTheme="minorHAnsi" w:hAnsiTheme="minorHAnsi" w:cs="Calibri"/>
                <w:sz w:val="18"/>
                <w:szCs w:val="18"/>
              </w:rPr>
              <w:t>s’applique pour les</w:t>
            </w:r>
            <w:r w:rsidR="00EE0DE4" w:rsidRPr="00545810">
              <w:rPr>
                <w:rFonts w:asciiTheme="minorHAnsi" w:hAnsiTheme="minorHAnsi" w:cs="Calibri"/>
                <w:sz w:val="18"/>
                <w:szCs w:val="18"/>
              </w:rPr>
              <w:t xml:space="preserve"> ESIM.</w:t>
            </w:r>
          </w:p>
        </w:tc>
      </w:tr>
      <w:tr w:rsidR="00EE0DE4" w:rsidRPr="002F0C76" w14:paraId="439D75E2" w14:textId="77777777" w:rsidTr="00FE638A">
        <w:trPr>
          <w:cantSplit/>
        </w:trPr>
        <w:tc>
          <w:tcPr>
            <w:tcW w:w="4077" w:type="dxa"/>
          </w:tcPr>
          <w:p w14:paraId="5ABD309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18.1-18.4 GHz</w:t>
            </w:r>
          </w:p>
          <w:p w14:paraId="26FE4ECD"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521D38F"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5.484A 5.516B </w:t>
            </w:r>
            <w:r w:rsidR="00EE0DE4" w:rsidRPr="00545810">
              <w:rPr>
                <w:rStyle w:val="Tablefreq"/>
                <w:rFonts w:asciiTheme="minorHAnsi" w:hAnsiTheme="minorHAnsi" w:cstheme="minorHAnsi"/>
                <w:b w:val="0"/>
                <w:color w:val="auto"/>
                <w:sz w:val="18"/>
                <w:szCs w:val="18"/>
              </w:rPr>
              <w:t xml:space="preserve">5.517A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5.520</w:t>
            </w:r>
          </w:p>
          <w:p w14:paraId="7DBDDA8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7766FF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5.519 5.521</w:t>
            </w:r>
          </w:p>
        </w:tc>
        <w:tc>
          <w:tcPr>
            <w:tcW w:w="4111" w:type="dxa"/>
          </w:tcPr>
          <w:p w14:paraId="15B27D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18.1-18.4 GHz</w:t>
            </w:r>
          </w:p>
          <w:p w14:paraId="7B721EDF"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641741DA"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w:t>
            </w:r>
            <w:r w:rsidR="00EE0DE4" w:rsidRPr="00545810">
              <w:rPr>
                <w:rFonts w:asciiTheme="minorHAnsi" w:hAnsiTheme="minorHAnsi" w:cstheme="minorHAnsi"/>
                <w:sz w:val="18"/>
                <w:szCs w:val="18"/>
              </w:rPr>
              <w:t xml:space="preserve"> 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5.484A 5.517A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5.520</w:t>
            </w:r>
          </w:p>
          <w:p w14:paraId="6B46375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FC4E03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5.519</w:t>
            </w:r>
          </w:p>
        </w:tc>
        <w:tc>
          <w:tcPr>
            <w:tcW w:w="2977" w:type="dxa"/>
          </w:tcPr>
          <w:p w14:paraId="3EDA640A"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14:paraId="5B3CA72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0E6577E"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5FB7570F"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14:paraId="1793D5EF"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D82F27D"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2E9EF638" w14:textId="77777777" w:rsidTr="00FE638A">
        <w:trPr>
          <w:cantSplit/>
        </w:trPr>
        <w:tc>
          <w:tcPr>
            <w:tcW w:w="4077" w:type="dxa"/>
          </w:tcPr>
          <w:p w14:paraId="0AC03C1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18.4-18.6 GHz</w:t>
            </w:r>
          </w:p>
          <w:p w14:paraId="0BCE01CB"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9278E80"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5.516B 5.517A</w:t>
            </w:r>
          </w:p>
          <w:p w14:paraId="7D92C8D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032F181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18.4-18.6 GHz</w:t>
            </w:r>
          </w:p>
          <w:p w14:paraId="40BC6201"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1608A1ED" w14:textId="77777777" w:rsidR="00EE0DE4" w:rsidRPr="00545810" w:rsidRDefault="004417D2"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FIXED  PAR </w:t>
            </w:r>
            <w:r w:rsidR="00EE0DE4" w:rsidRPr="00545810">
              <w:rPr>
                <w:rStyle w:val="Tablefreq"/>
                <w:rFonts w:asciiTheme="minorHAnsi" w:hAnsiTheme="minorHAnsi" w:cstheme="minorHAnsi"/>
                <w:b w:val="0"/>
                <w:color w:val="auto"/>
                <w:sz w:val="18"/>
                <w:szCs w:val="18"/>
              </w:rPr>
              <w:t xml:space="preserve">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w:t>
            </w:r>
            <w:r w:rsidR="0048434B">
              <w:rPr>
                <w:rStyle w:val="Artref"/>
                <w:rFonts w:asciiTheme="minorHAnsi" w:hAnsiTheme="minorHAnsi" w:cstheme="minorHAnsi"/>
                <w:color w:val="auto"/>
                <w:sz w:val="18"/>
                <w:szCs w:val="18"/>
              </w:rPr>
              <w:t xml:space="preserve"> 5.516B</w:t>
            </w:r>
            <w:r w:rsidR="00EE0DE4" w:rsidRPr="00545810">
              <w:rPr>
                <w:rStyle w:val="Artref"/>
                <w:rFonts w:asciiTheme="minorHAnsi" w:hAnsiTheme="minorHAnsi" w:cstheme="minorHAnsi"/>
                <w:color w:val="auto"/>
                <w:sz w:val="18"/>
                <w:szCs w:val="18"/>
              </w:rPr>
              <w:t xml:space="preserve"> 5.517A</w:t>
            </w:r>
          </w:p>
          <w:p w14:paraId="6438B83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6F0116BC"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14:paraId="17D21FF0"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31FF48E"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2BF5D889"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pour la bande des 18 GHz conformément à la Rec. F.595 </w:t>
            </w:r>
          </w:p>
          <w:p w14:paraId="1180B772" w14:textId="77777777" w:rsidR="004417D2"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0A4252" w14:textId="77777777" w:rsidR="00EE0DE4" w:rsidRPr="00545810" w:rsidRDefault="004417D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4F1C7B50" w14:textId="77777777" w:rsidTr="00FE638A">
        <w:trPr>
          <w:cantSplit/>
        </w:trPr>
        <w:tc>
          <w:tcPr>
            <w:tcW w:w="4077" w:type="dxa"/>
          </w:tcPr>
          <w:p w14:paraId="23587F3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18.6-18.8 GHz</w:t>
            </w:r>
          </w:p>
          <w:p w14:paraId="15141ACC"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3F54CD17" w14:textId="77777777" w:rsidR="000A374C"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34CC20C"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 xml:space="preserve">5.517A 5.522B </w:t>
            </w:r>
          </w:p>
          <w:p w14:paraId="22BD264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A374C" w:rsidRPr="00545810">
              <w:rPr>
                <w:rFonts w:asciiTheme="minorHAnsi" w:hAnsiTheme="minorHAnsi" w:cstheme="minorHAnsi"/>
                <w:sz w:val="18"/>
                <w:szCs w:val="18"/>
              </w:rPr>
              <w:t>sauf mobile aéronautique</w:t>
            </w:r>
          </w:p>
          <w:p w14:paraId="4D71EBB9"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266CFD1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5.522A  5.522C</w:t>
            </w:r>
          </w:p>
        </w:tc>
        <w:tc>
          <w:tcPr>
            <w:tcW w:w="4111" w:type="dxa"/>
          </w:tcPr>
          <w:p w14:paraId="3E35150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18.6-18.8 GHz</w:t>
            </w:r>
          </w:p>
          <w:p w14:paraId="1574423A"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w:t>
            </w:r>
            <w:r w:rsidR="00EE0DE4" w:rsidRPr="00545810">
              <w:rPr>
                <w:rFonts w:asciiTheme="minorHAnsi" w:hAnsiTheme="minorHAnsi" w:cstheme="minorHAnsi"/>
                <w:sz w:val="18"/>
                <w:szCs w:val="18"/>
              </w:rPr>
              <w:t>SATELLITE (passive)</w:t>
            </w:r>
          </w:p>
          <w:p w14:paraId="281D63A5"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0A8469BE"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FIXE PAR</w:t>
            </w:r>
            <w:r w:rsidR="00EE0DE4" w:rsidRPr="00545810">
              <w:rPr>
                <w:rStyle w:val="Tablefreq"/>
                <w:rFonts w:asciiTheme="minorHAnsi" w:hAnsiTheme="minorHAnsi" w:cstheme="minorHAnsi"/>
                <w:b w:val="0"/>
                <w:color w:val="auto"/>
                <w:sz w:val="18"/>
                <w:szCs w:val="18"/>
              </w:rPr>
              <w:t xml:space="preserve">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5.517A 5.522B</w:t>
            </w:r>
          </w:p>
          <w:p w14:paraId="14D9455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trike/>
                <w:sz w:val="18"/>
                <w:szCs w:val="18"/>
              </w:rPr>
            </w:pPr>
            <w:r w:rsidRPr="00545810">
              <w:rPr>
                <w:rFonts w:asciiTheme="minorHAnsi" w:hAnsiTheme="minorHAnsi" w:cstheme="minorHAnsi"/>
                <w:sz w:val="18"/>
                <w:szCs w:val="18"/>
              </w:rPr>
              <w:t xml:space="preserve">MOBILE </w:t>
            </w:r>
            <w:r w:rsidR="000A374C" w:rsidRPr="00545810">
              <w:rPr>
                <w:rFonts w:asciiTheme="minorHAnsi" w:hAnsiTheme="minorHAnsi" w:cstheme="minorHAnsi"/>
                <w:sz w:val="18"/>
                <w:szCs w:val="18"/>
              </w:rPr>
              <w:t>sauf mobile aéronautique</w:t>
            </w:r>
          </w:p>
          <w:p w14:paraId="6E46C21F"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spatiale</w:t>
            </w:r>
            <w:r w:rsidR="00EE0DE4" w:rsidRPr="00545810">
              <w:rPr>
                <w:rFonts w:asciiTheme="minorHAnsi" w:hAnsiTheme="minorHAnsi" w:cstheme="minorHAnsi"/>
                <w:sz w:val="18"/>
                <w:szCs w:val="18"/>
              </w:rPr>
              <w:t xml:space="preserve"> (passive)</w:t>
            </w:r>
          </w:p>
          <w:p w14:paraId="2B92081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5.522A </w:t>
            </w:r>
            <w:r w:rsidRPr="00545810">
              <w:rPr>
                <w:rStyle w:val="Artref"/>
                <w:rFonts w:asciiTheme="minorHAnsi" w:hAnsiTheme="minorHAnsi" w:cstheme="minorHAnsi"/>
                <w:color w:val="auto"/>
                <w:sz w:val="18"/>
                <w:szCs w:val="18"/>
                <w:u w:val="single"/>
              </w:rPr>
              <w:t>5.522C</w:t>
            </w:r>
            <w:r w:rsidRPr="00545810">
              <w:rPr>
                <w:rStyle w:val="Artref"/>
                <w:rFonts w:asciiTheme="minorHAnsi" w:hAnsiTheme="minorHAnsi" w:cstheme="minorHAnsi"/>
                <w:color w:val="auto"/>
                <w:sz w:val="18"/>
                <w:szCs w:val="18"/>
              </w:rPr>
              <w:t>[UseC5]</w:t>
            </w:r>
          </w:p>
        </w:tc>
        <w:tc>
          <w:tcPr>
            <w:tcW w:w="2977" w:type="dxa"/>
          </w:tcPr>
          <w:p w14:paraId="1C4D1254" w14:textId="77777777" w:rsidR="00EE0DE4"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- 18 GHz (17.7-19.7 GHz)</w:t>
            </w:r>
          </w:p>
          <w:p w14:paraId="53C4EE4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4F67B8D" w14:textId="77777777" w:rsidR="00EE0DE4"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3EEEB4ED" w14:textId="77777777" w:rsidR="000A374C"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14:paraId="669FC6B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A97DD96" w14:textId="77777777" w:rsidR="00EE0DE4" w:rsidRPr="00545810" w:rsidRDefault="000A374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19835D82" w14:textId="77777777" w:rsidTr="00FE638A">
        <w:trPr>
          <w:cantSplit/>
        </w:trPr>
        <w:tc>
          <w:tcPr>
            <w:tcW w:w="4077" w:type="dxa"/>
          </w:tcPr>
          <w:p w14:paraId="12B3924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18.8-19.3 GHz</w:t>
            </w:r>
          </w:p>
          <w:p w14:paraId="0DFF0B41"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C5F7A35"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5.516B</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5.517A 5.523A</w:t>
            </w:r>
          </w:p>
          <w:p w14:paraId="45E0029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3DCF61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18.8-19.3 GHz</w:t>
            </w:r>
          </w:p>
          <w:p w14:paraId="57CFAF6C"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589A54A" w14:textId="77777777" w:rsidR="00EE0DE4" w:rsidRPr="00545810" w:rsidRDefault="000A374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5.517A 5.523A</w:t>
            </w:r>
          </w:p>
          <w:p w14:paraId="1C96E6A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641BFF57" w14:textId="77777777"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14:paraId="211FA8EA" w14:textId="77777777"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69FD998" w14:textId="77777777" w:rsidR="00EE0DE4"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4D6B8C16" w14:textId="77777777"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14:paraId="31EA091A" w14:textId="77777777" w:rsidR="00BF10C2"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A6BED81" w14:textId="77777777" w:rsidR="00EE0DE4" w:rsidRPr="00545810" w:rsidRDefault="00BF10C2"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r w:rsidR="00EE0DE4" w:rsidRPr="00545810">
              <w:rPr>
                <w:rFonts w:asciiTheme="minorHAnsi" w:hAnsiTheme="minorHAnsi" w:cs="Calibri"/>
                <w:sz w:val="18"/>
                <w:szCs w:val="18"/>
              </w:rPr>
              <w:t>.</w:t>
            </w:r>
          </w:p>
        </w:tc>
      </w:tr>
      <w:tr w:rsidR="00EE0DE4" w:rsidRPr="002F0C76" w14:paraId="5DA4CCD5" w14:textId="77777777" w:rsidTr="00FE638A">
        <w:trPr>
          <w:cantSplit/>
        </w:trPr>
        <w:tc>
          <w:tcPr>
            <w:tcW w:w="4077" w:type="dxa"/>
          </w:tcPr>
          <w:p w14:paraId="5FA7109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19.3-19.7 GHz</w:t>
            </w:r>
          </w:p>
          <w:p w14:paraId="2733DB21" w14:textId="77777777" w:rsidR="00EE0DE4" w:rsidRPr="00545810" w:rsidRDefault="00BF10C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B6A40E8" w14:textId="77777777" w:rsidR="00EE0DE4" w:rsidRPr="00545810" w:rsidRDefault="00BF10C2"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5.517A  5.523B 5.523C  5.523D  5.523E</w:t>
            </w:r>
          </w:p>
          <w:p w14:paraId="0648B57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2E65432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19.3-19.7 GHz</w:t>
            </w:r>
          </w:p>
          <w:p w14:paraId="7DCE3B95" w14:textId="77777777" w:rsidR="00EE0DE4" w:rsidRPr="00545810" w:rsidRDefault="00BF10C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BD0AC1A" w14:textId="77777777" w:rsidR="00EE0DE4" w:rsidRPr="00545810" w:rsidRDefault="00A03884" w:rsidP="008E03DC">
            <w:pPr>
              <w:pStyle w:val="TableTextS5"/>
              <w:keepNext/>
              <w:keepLine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FIXE </w:t>
            </w:r>
            <w:r w:rsidR="00BF10C2" w:rsidRPr="00545810">
              <w:rPr>
                <w:rStyle w:val="Tablefreq"/>
                <w:rFonts w:asciiTheme="minorHAnsi" w:hAnsiTheme="minorHAnsi" w:cstheme="minorHAnsi"/>
                <w:b w:val="0"/>
                <w:color w:val="auto"/>
                <w:sz w:val="18"/>
                <w:szCs w:val="18"/>
              </w:rPr>
              <w:t xml:space="preserve">PAR </w:t>
            </w:r>
            <w:r w:rsidR="00EE0DE4" w:rsidRPr="00545810">
              <w:rPr>
                <w:rStyle w:val="Tablefreq"/>
                <w:rFonts w:asciiTheme="minorHAnsi" w:hAnsiTheme="minorHAnsi" w:cstheme="minorHAnsi"/>
                <w:b w:val="0"/>
                <w:color w:val="auto"/>
                <w:sz w:val="18"/>
                <w:szCs w:val="18"/>
              </w:rPr>
              <w:t xml:space="preserve">SATELLITE </w:t>
            </w:r>
            <w:r w:rsidR="00EE0DE4" w:rsidRPr="00545810">
              <w:rPr>
                <w:rFonts w:asciiTheme="minorHAnsi" w:hAnsiTheme="minorHAnsi" w:cstheme="minorHAnsi"/>
                <w:sz w:val="18"/>
                <w:szCs w:val="18"/>
              </w:rPr>
              <w:t>(</w:t>
            </w:r>
            <w:r w:rsidR="00BF10C2"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00BF10C2"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w:t>
            </w:r>
            <w:r w:rsidR="00BF10C2"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5.517A  5.523B</w:t>
            </w:r>
            <w:r w:rsidR="00BF10C2" w:rsidRPr="00545810">
              <w:rPr>
                <w:rStyle w:val="Artref"/>
                <w:rFonts w:asciiTheme="minorHAnsi" w:hAnsiTheme="minorHAnsi" w:cstheme="minorHAnsi"/>
                <w:color w:val="auto"/>
                <w:sz w:val="18"/>
                <w:szCs w:val="18"/>
              </w:rPr>
              <w:t xml:space="preserve"> 5.523C  5.523D</w:t>
            </w:r>
            <w:r w:rsidR="00EE0DE4" w:rsidRPr="00545810">
              <w:rPr>
                <w:rStyle w:val="Artref"/>
                <w:rFonts w:asciiTheme="minorHAnsi" w:hAnsiTheme="minorHAnsi" w:cstheme="minorHAnsi"/>
                <w:color w:val="auto"/>
                <w:sz w:val="18"/>
                <w:szCs w:val="18"/>
              </w:rPr>
              <w:t xml:space="preserve"> 5.523E</w:t>
            </w:r>
          </w:p>
          <w:p w14:paraId="3F674DB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791D5173" w14:textId="77777777"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- 18 GHz (17.7-19.7 GHz)</w:t>
            </w:r>
          </w:p>
          <w:p w14:paraId="74CA9F29" w14:textId="77777777"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C48E7CD" w14:textId="77777777"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33F15959" w14:textId="77777777"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18 G</w:t>
            </w:r>
            <w:r w:rsidR="0048434B">
              <w:rPr>
                <w:rStyle w:val="Tablefreq"/>
                <w:rFonts w:asciiTheme="minorHAnsi" w:hAnsiTheme="minorHAnsi" w:cstheme="minorHAnsi"/>
                <w:b w:val="0"/>
                <w:color w:val="auto"/>
                <w:sz w:val="18"/>
                <w:szCs w:val="18"/>
              </w:rPr>
              <w:t>Hz conformément à la Rec. F.595</w:t>
            </w:r>
          </w:p>
          <w:p w14:paraId="4CFD75CF" w14:textId="77777777" w:rsidR="0052780B"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29D752B" w14:textId="77777777"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5E0A9B66" w14:textId="77777777" w:rsidTr="00FE638A">
        <w:trPr>
          <w:cantSplit/>
        </w:trPr>
        <w:tc>
          <w:tcPr>
            <w:tcW w:w="4077" w:type="dxa"/>
          </w:tcPr>
          <w:p w14:paraId="1652FBE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19.7-20.1 GHz</w:t>
            </w:r>
          </w:p>
          <w:p w14:paraId="089644FB" w14:textId="77777777"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 </w:t>
            </w:r>
            <w:r w:rsidRPr="00545810">
              <w:rPr>
                <w:rStyle w:val="Artref"/>
                <w:rFonts w:asciiTheme="minorHAnsi" w:hAnsiTheme="minorHAnsi" w:cstheme="minorHAnsi"/>
                <w:color w:val="auto"/>
                <w:sz w:val="18"/>
                <w:szCs w:val="18"/>
              </w:rPr>
              <w:t xml:space="preserve">5.484A 5.484B </w:t>
            </w:r>
            <w:r w:rsidR="00EE0DE4" w:rsidRPr="00545810">
              <w:rPr>
                <w:rStyle w:val="Artref"/>
                <w:rFonts w:asciiTheme="minorHAnsi" w:hAnsiTheme="minorHAnsi" w:cstheme="minorHAnsi"/>
                <w:color w:val="auto"/>
                <w:sz w:val="18"/>
                <w:szCs w:val="18"/>
              </w:rPr>
              <w:t>5.516B 5.527A</w:t>
            </w:r>
          </w:p>
          <w:p w14:paraId="07E0FAEC" w14:textId="77777777"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5D06E9E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5.524</w:t>
            </w:r>
          </w:p>
        </w:tc>
        <w:tc>
          <w:tcPr>
            <w:tcW w:w="4111" w:type="dxa"/>
          </w:tcPr>
          <w:p w14:paraId="6D4734C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19.7-20.1 GHz</w:t>
            </w:r>
          </w:p>
          <w:p w14:paraId="5FC0A08A" w14:textId="77777777" w:rsidR="00EE0DE4" w:rsidRPr="00545810" w:rsidRDefault="00A03884"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0052780B"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0052780B"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52780B" w:rsidRPr="00545810">
              <w:rPr>
                <w:rStyle w:val="Artref"/>
                <w:rFonts w:asciiTheme="minorHAnsi" w:hAnsiTheme="minorHAnsi" w:cstheme="minorHAnsi"/>
                <w:color w:val="auto"/>
                <w:sz w:val="18"/>
                <w:szCs w:val="18"/>
              </w:rPr>
              <w:t>5.484A 5.484B</w:t>
            </w:r>
            <w:r w:rsidR="00EE0DE4" w:rsidRPr="00545810">
              <w:rPr>
                <w:rStyle w:val="Artref"/>
                <w:rFonts w:asciiTheme="minorHAnsi" w:hAnsiTheme="minorHAnsi" w:cstheme="minorHAnsi"/>
                <w:color w:val="auto"/>
                <w:sz w:val="18"/>
                <w:szCs w:val="18"/>
              </w:rPr>
              <w:t xml:space="preserve"> 5.516B 5.527A</w:t>
            </w:r>
          </w:p>
          <w:p w14:paraId="7BDBBDD9" w14:textId="77777777"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380F275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5.524</w:t>
            </w:r>
            <w:r w:rsidR="0048434B">
              <w:rPr>
                <w:rStyle w:val="Tablefreq"/>
                <w:rFonts w:asciiTheme="minorHAnsi" w:hAnsiTheme="minorHAnsi" w:cstheme="minorHAnsi"/>
                <w:b w:val="0"/>
                <w:color w:val="auto"/>
                <w:sz w:val="18"/>
                <w:szCs w:val="18"/>
              </w:rPr>
              <w:t>[AddA17</w:t>
            </w:r>
            <w:r w:rsidRPr="00545810">
              <w:rPr>
                <w:rStyle w:val="Tablefreq"/>
                <w:rFonts w:asciiTheme="minorHAnsi" w:hAnsiTheme="minorHAnsi" w:cstheme="minorHAnsi"/>
                <w:b w:val="0"/>
                <w:color w:val="auto"/>
                <w:sz w:val="18"/>
                <w:szCs w:val="18"/>
              </w:rPr>
              <w:t>]</w:t>
            </w:r>
          </w:p>
        </w:tc>
        <w:tc>
          <w:tcPr>
            <w:tcW w:w="2977" w:type="dxa"/>
          </w:tcPr>
          <w:p w14:paraId="38660C9A" w14:textId="77777777"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3DFE466A" w14:textId="77777777"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14:paraId="5EE01B82" w14:textId="77777777" w:rsidR="0052780B" w:rsidRPr="00545810" w:rsidRDefault="0052780B" w:rsidP="008E03DC">
            <w:pPr>
              <w:pStyle w:val="TableTextS5"/>
              <w:tabs>
                <w:tab w:val="clear" w:pos="170"/>
                <w:tab w:val="left" w:pos="0"/>
              </w:tabs>
              <w:spacing w:before="10" w:after="0"/>
              <w:ind w:right="130" w:hanging="28"/>
              <w:rPr>
                <w:rFonts w:asciiTheme="minorHAnsi" w:hAnsiTheme="minorHAnsi" w:cs="Calibri"/>
                <w:sz w:val="18"/>
                <w:szCs w:val="18"/>
              </w:rPr>
            </w:pPr>
          </w:p>
          <w:p w14:paraId="568C439C" w14:textId="77777777" w:rsidR="00EE0DE4" w:rsidRPr="00545810" w:rsidRDefault="0052780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5708872A" w14:textId="77777777" w:rsidTr="00FE638A">
        <w:trPr>
          <w:cantSplit/>
        </w:trPr>
        <w:tc>
          <w:tcPr>
            <w:tcW w:w="4077" w:type="dxa"/>
          </w:tcPr>
          <w:p w14:paraId="57F88F3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20.1-20.2 GHz</w:t>
            </w:r>
          </w:p>
          <w:p w14:paraId="759A1D4B" w14:textId="77777777" w:rsidR="00EE0DE4"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 5.516B 5.527A</w:t>
            </w:r>
          </w:p>
          <w:p w14:paraId="3462C5ED" w14:textId="77777777" w:rsidR="002C295B" w:rsidRPr="00545810" w:rsidRDefault="0052780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 xml:space="preserve"> </w:t>
            </w:r>
          </w:p>
          <w:p w14:paraId="4C4FDC5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5.524 5.525 5.526 5.527 5.528</w:t>
            </w:r>
          </w:p>
        </w:tc>
        <w:tc>
          <w:tcPr>
            <w:tcW w:w="4111" w:type="dxa"/>
          </w:tcPr>
          <w:p w14:paraId="2EC55EE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20.1-20.2 GHz</w:t>
            </w:r>
          </w:p>
          <w:p w14:paraId="64D7C26D" w14:textId="77777777" w:rsidR="00EE0DE4" w:rsidRPr="00545810" w:rsidRDefault="00FD799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0052780B"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5.484A 5.484B 5.516B 5.527A</w:t>
            </w:r>
          </w:p>
          <w:p w14:paraId="444AB400" w14:textId="77777777" w:rsidR="002C295B" w:rsidRPr="00545810" w:rsidRDefault="0052780B"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 xml:space="preserve">espace vers </w:t>
            </w:r>
            <w:r w:rsidR="002C295B" w:rsidRPr="00545810">
              <w:rPr>
                <w:rStyle w:val="Tablefreq"/>
                <w:rFonts w:asciiTheme="minorHAnsi" w:hAnsiTheme="minorHAnsi" w:cstheme="minorHAnsi"/>
                <w:b w:val="0"/>
                <w:color w:val="auto"/>
                <w:sz w:val="18"/>
                <w:szCs w:val="18"/>
              </w:rPr>
              <w:t>Terre)</w:t>
            </w:r>
          </w:p>
          <w:p w14:paraId="00E84D2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5.524</w:t>
            </w:r>
            <w:r w:rsidR="0048434B">
              <w:rPr>
                <w:rStyle w:val="Tablefreq"/>
                <w:rFonts w:asciiTheme="minorHAnsi" w:hAnsiTheme="minorHAnsi" w:cstheme="minorHAnsi"/>
                <w:b w:val="0"/>
                <w:color w:val="auto"/>
                <w:sz w:val="18"/>
                <w:szCs w:val="18"/>
              </w:rPr>
              <w:t>[AddA17</w:t>
            </w:r>
            <w:r w:rsidRPr="00545810">
              <w:rPr>
                <w:rStyle w:val="Tablefreq"/>
                <w:rFonts w:asciiTheme="minorHAnsi" w:hAnsiTheme="minorHAnsi" w:cstheme="minorHAnsi"/>
                <w:b w:val="0"/>
                <w:color w:val="auto"/>
                <w:sz w:val="18"/>
                <w:szCs w:val="18"/>
              </w:rPr>
              <w:t>] 5.525 5.526 5.527 5.528</w:t>
            </w:r>
          </w:p>
        </w:tc>
        <w:tc>
          <w:tcPr>
            <w:tcW w:w="2977" w:type="dxa"/>
          </w:tcPr>
          <w:p w14:paraId="6AE39864" w14:textId="77777777" w:rsidR="00EE0DE4" w:rsidRPr="00545810" w:rsidRDefault="008E13B6" w:rsidP="008E03DC">
            <w:pPr>
              <w:pStyle w:val="TableTextS5"/>
              <w:tabs>
                <w:tab w:val="clear" w:pos="170"/>
                <w:tab w:val="left" w:pos="0"/>
              </w:tabs>
              <w:spacing w:before="10" w:after="0"/>
              <w:ind w:right="130" w:hanging="28"/>
              <w:rPr>
                <w:rFonts w:asciiTheme="minorHAnsi" w:hAnsiTheme="minorHAnsi" w:cs="Calibri"/>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385A3761" w14:textId="77777777" w:rsidR="008E13B6" w:rsidRPr="00545810" w:rsidRDefault="008E13B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14:paraId="780B5DC6" w14:textId="77777777" w:rsidR="008E13B6" w:rsidRPr="00545810" w:rsidRDefault="008E13B6" w:rsidP="008E03DC">
            <w:pPr>
              <w:pStyle w:val="TableTextS5"/>
              <w:tabs>
                <w:tab w:val="clear" w:pos="170"/>
                <w:tab w:val="left" w:pos="0"/>
              </w:tabs>
              <w:spacing w:before="10" w:after="0"/>
              <w:ind w:right="130" w:hanging="28"/>
              <w:rPr>
                <w:rFonts w:asciiTheme="minorHAnsi" w:hAnsiTheme="minorHAnsi" w:cs="Calibri"/>
                <w:sz w:val="18"/>
                <w:szCs w:val="18"/>
              </w:rPr>
            </w:pPr>
          </w:p>
          <w:p w14:paraId="67197774" w14:textId="77777777" w:rsidR="00EE0DE4" w:rsidRPr="00545810" w:rsidRDefault="008E13B6"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6399ACB4" w14:textId="77777777" w:rsidTr="00FE638A">
        <w:trPr>
          <w:cantSplit/>
        </w:trPr>
        <w:tc>
          <w:tcPr>
            <w:tcW w:w="4077" w:type="dxa"/>
          </w:tcPr>
          <w:p w14:paraId="7D3630E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20.2-21.2 GHz</w:t>
            </w:r>
          </w:p>
          <w:p w14:paraId="22FF9F55" w14:textId="77777777" w:rsidR="00EE0DE4"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48434B">
              <w:rPr>
                <w:rFonts w:asciiTheme="minorHAnsi" w:hAnsiTheme="minorHAnsi" w:cstheme="minorHAnsi"/>
                <w:sz w:val="18"/>
                <w:szCs w:val="18"/>
              </w:rPr>
              <w:t>)</w:t>
            </w:r>
          </w:p>
          <w:p w14:paraId="43905260" w14:textId="77777777" w:rsidR="00EE0DE4"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12B50631" w14:textId="77777777" w:rsidR="00EE0DE4"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Fréquences étalon et signaux horaires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45BB4D0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5.524</w:t>
            </w:r>
          </w:p>
        </w:tc>
        <w:tc>
          <w:tcPr>
            <w:tcW w:w="4111" w:type="dxa"/>
          </w:tcPr>
          <w:p w14:paraId="3D88085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20.2-21.2 GHz</w:t>
            </w:r>
          </w:p>
          <w:p w14:paraId="26B423C2" w14:textId="77777777" w:rsidR="002C295B"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(espace vers Terre)</w:t>
            </w:r>
          </w:p>
          <w:p w14:paraId="67CC8784" w14:textId="77777777" w:rsidR="002C295B"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p>
          <w:p w14:paraId="2C77BC14" w14:textId="77777777" w:rsidR="002C295B" w:rsidRPr="00545810" w:rsidRDefault="002C295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14:paraId="08771F0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5.524</w:t>
            </w:r>
            <w:r w:rsidR="0048434B">
              <w:rPr>
                <w:rStyle w:val="Tablefreq"/>
                <w:rFonts w:asciiTheme="minorHAnsi" w:hAnsiTheme="minorHAnsi" w:cstheme="minorHAnsi"/>
                <w:b w:val="0"/>
                <w:color w:val="auto"/>
                <w:sz w:val="18"/>
                <w:szCs w:val="18"/>
              </w:rPr>
              <w:t>[AddA17</w:t>
            </w:r>
            <w:r w:rsidRPr="00545810">
              <w:rPr>
                <w:rStyle w:val="Tablefreq"/>
                <w:rFonts w:asciiTheme="minorHAnsi" w:hAnsiTheme="minorHAnsi" w:cstheme="minorHAnsi"/>
                <w:b w:val="0"/>
                <w:color w:val="auto"/>
                <w:sz w:val="18"/>
                <w:szCs w:val="18"/>
              </w:rPr>
              <w:t>]</w:t>
            </w:r>
          </w:p>
        </w:tc>
        <w:tc>
          <w:tcPr>
            <w:tcW w:w="2977" w:type="dxa"/>
          </w:tcPr>
          <w:p w14:paraId="5CEE78F4" w14:textId="77777777" w:rsidR="00EE0DE4" w:rsidRPr="00545810" w:rsidRDefault="00F73020" w:rsidP="008E03DC">
            <w:pPr>
              <w:pStyle w:val="TableTextS5"/>
              <w:tabs>
                <w:tab w:val="clear" w:pos="170"/>
                <w:tab w:val="left" w:pos="0"/>
              </w:tabs>
              <w:spacing w:before="10" w:after="0"/>
              <w:ind w:right="130" w:hanging="28"/>
              <w:rPr>
                <w:rFonts w:asciiTheme="minorHAnsi" w:hAnsiTheme="minorHAnsi" w:cs="Calibri"/>
                <w:sz w:val="18"/>
                <w:szCs w:val="18"/>
              </w:rPr>
            </w:pPr>
            <w:r w:rsidRPr="00545810">
              <w:rPr>
                <w:rStyle w:val="Tablefreq"/>
                <w:rFonts w:asciiTheme="minorHAnsi" w:hAnsiTheme="minorHAnsi" w:cstheme="minorHAnsi"/>
                <w:b w:val="0"/>
                <w:color w:val="auto"/>
                <w:sz w:val="18"/>
                <w:szCs w:val="18"/>
              </w:rPr>
              <w:t>Systèmes du service fixe par satellite</w:t>
            </w:r>
          </w:p>
        </w:tc>
        <w:tc>
          <w:tcPr>
            <w:tcW w:w="3118" w:type="dxa"/>
          </w:tcPr>
          <w:p w14:paraId="43A31CE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84444FA" w14:textId="77777777" w:rsidTr="00FE638A">
        <w:trPr>
          <w:cantSplit/>
        </w:trPr>
        <w:tc>
          <w:tcPr>
            <w:tcW w:w="4077" w:type="dxa"/>
          </w:tcPr>
          <w:p w14:paraId="198351D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21.2-21.4 GHz</w:t>
            </w:r>
          </w:p>
          <w:p w14:paraId="5DE7F79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w:t>
            </w:r>
            <w:r w:rsidR="00F73020" w:rsidRPr="00545810">
              <w:rPr>
                <w:rFonts w:asciiTheme="minorHAnsi" w:hAnsiTheme="minorHAnsi" w:cstheme="minorHAnsi"/>
                <w:sz w:val="18"/>
                <w:szCs w:val="18"/>
              </w:rPr>
              <w:t xml:space="preserve"> DE LA TERRE PAR </w:t>
            </w:r>
            <w:r w:rsidRPr="00545810">
              <w:rPr>
                <w:rFonts w:asciiTheme="minorHAnsi" w:hAnsiTheme="minorHAnsi" w:cstheme="minorHAnsi"/>
                <w:sz w:val="18"/>
                <w:szCs w:val="18"/>
              </w:rPr>
              <w:t>SATELLITE (passive)</w:t>
            </w:r>
          </w:p>
          <w:p w14:paraId="2711CB60"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0B3D6D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3E462CC8"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tc>
        <w:tc>
          <w:tcPr>
            <w:tcW w:w="4111" w:type="dxa"/>
          </w:tcPr>
          <w:p w14:paraId="2530C88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21.2-21.4 GHz</w:t>
            </w:r>
          </w:p>
          <w:p w14:paraId="5B88BA27" w14:textId="77777777" w:rsidR="00F73020"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275A5A56" w14:textId="77777777" w:rsidR="00F73020"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0486BDC" w14:textId="77777777" w:rsidR="00F73020"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55EAFDE"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 (passive)</w:t>
            </w:r>
          </w:p>
        </w:tc>
        <w:tc>
          <w:tcPr>
            <w:tcW w:w="2977" w:type="dxa"/>
          </w:tcPr>
          <w:p w14:paraId="1C8D7C11" w14:textId="77777777"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w:t>
            </w:r>
            <w:r w:rsidR="00EE0DE4" w:rsidRPr="00545810">
              <w:rPr>
                <w:rStyle w:val="Tablefreq"/>
                <w:rFonts w:asciiTheme="minorHAnsi" w:hAnsiTheme="minorHAnsi" w:cstheme="minorHAnsi"/>
                <w:b w:val="0"/>
                <w:color w:val="auto"/>
                <w:sz w:val="18"/>
                <w:szCs w:val="18"/>
              </w:rPr>
              <w:t xml:space="preserve"> 22.0-23.6 GHz)</w:t>
            </w:r>
          </w:p>
        </w:tc>
        <w:tc>
          <w:tcPr>
            <w:tcW w:w="3118" w:type="dxa"/>
          </w:tcPr>
          <w:p w14:paraId="7ADD564A" w14:textId="77777777"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 la Recommandation U</w:t>
            </w:r>
            <w:r w:rsidR="0048434B">
              <w:rPr>
                <w:rStyle w:val="Tablefreq"/>
                <w:rFonts w:asciiTheme="minorHAnsi" w:hAnsiTheme="minorHAnsi" w:cstheme="minorHAnsi"/>
                <w:b w:val="0"/>
                <w:color w:val="auto"/>
                <w:sz w:val="18"/>
                <w:szCs w:val="18"/>
              </w:rPr>
              <w:t>IT-R. F.637</w:t>
            </w:r>
          </w:p>
        </w:tc>
      </w:tr>
      <w:tr w:rsidR="00EE0DE4" w:rsidRPr="00545810" w14:paraId="3974F2AA" w14:textId="77777777" w:rsidTr="00FE638A">
        <w:trPr>
          <w:cantSplit/>
        </w:trPr>
        <w:tc>
          <w:tcPr>
            <w:tcW w:w="4077" w:type="dxa"/>
          </w:tcPr>
          <w:p w14:paraId="0E16FA7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21.4-22 GHz</w:t>
            </w:r>
          </w:p>
          <w:p w14:paraId="2293AAA8"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606B97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B04BF54"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  5.208B</w:t>
            </w:r>
          </w:p>
          <w:p w14:paraId="202CB17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5.530A 5.530B </w:t>
            </w:r>
          </w:p>
        </w:tc>
        <w:tc>
          <w:tcPr>
            <w:tcW w:w="4111" w:type="dxa"/>
          </w:tcPr>
          <w:p w14:paraId="6DA1D62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21.4-22 GHz</w:t>
            </w:r>
          </w:p>
          <w:p w14:paraId="74A2B7BE"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216FD8C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ADD1626"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 xml:space="preserve">SATELLITE  5.208B  </w:t>
            </w:r>
          </w:p>
          <w:p w14:paraId="6EA79C4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5.530A 5.530B </w:t>
            </w:r>
          </w:p>
        </w:tc>
        <w:tc>
          <w:tcPr>
            <w:tcW w:w="2977" w:type="dxa"/>
          </w:tcPr>
          <w:p w14:paraId="2F24106A" w14:textId="77777777"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p w14:paraId="15966F47" w14:textId="77777777" w:rsidR="00F73020"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737B62F" w14:textId="77777777"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du service de radiodiffusion par satellites</w:t>
            </w:r>
          </w:p>
        </w:tc>
        <w:tc>
          <w:tcPr>
            <w:tcW w:w="3118" w:type="dxa"/>
          </w:tcPr>
          <w:p w14:paraId="3F54F62D" w14:textId="77777777"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 la Recommandation U</w:t>
            </w:r>
            <w:r w:rsidR="0048434B">
              <w:rPr>
                <w:rStyle w:val="Tablefreq"/>
                <w:rFonts w:asciiTheme="minorHAnsi" w:hAnsiTheme="minorHAnsi" w:cstheme="minorHAnsi"/>
                <w:b w:val="0"/>
                <w:color w:val="auto"/>
                <w:sz w:val="18"/>
                <w:szCs w:val="18"/>
              </w:rPr>
              <w:t>IT-R. F.637</w:t>
            </w:r>
          </w:p>
        </w:tc>
      </w:tr>
      <w:tr w:rsidR="00EE0DE4" w:rsidRPr="002F0C76" w14:paraId="20B2BA4A" w14:textId="77777777" w:rsidTr="00FE638A">
        <w:trPr>
          <w:cantSplit/>
        </w:trPr>
        <w:tc>
          <w:tcPr>
            <w:tcW w:w="4077" w:type="dxa"/>
          </w:tcPr>
          <w:p w14:paraId="568E473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22-22.21 GHz</w:t>
            </w:r>
          </w:p>
          <w:p w14:paraId="2B4DD7B4"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458D10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3020" w:rsidRPr="00545810">
              <w:rPr>
                <w:rFonts w:asciiTheme="minorHAnsi" w:hAnsiTheme="minorHAnsi" w:cstheme="minorHAnsi"/>
                <w:sz w:val="18"/>
                <w:szCs w:val="18"/>
              </w:rPr>
              <w:t>sauf mobile aéronautique</w:t>
            </w:r>
          </w:p>
          <w:p w14:paraId="3E57118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2D48D6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22-22.21 GHz</w:t>
            </w:r>
          </w:p>
          <w:p w14:paraId="5E66CBAC"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8A06FF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3020" w:rsidRPr="00545810">
              <w:rPr>
                <w:rFonts w:asciiTheme="minorHAnsi" w:hAnsiTheme="minorHAnsi" w:cstheme="minorHAnsi"/>
                <w:sz w:val="18"/>
                <w:szCs w:val="18"/>
              </w:rPr>
              <w:t>sauf mobile aéronautique</w:t>
            </w:r>
          </w:p>
          <w:p w14:paraId="2DF3E81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011C7FC6" w14:textId="77777777" w:rsidR="00F73020"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p w14:paraId="3D5E7D3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CF74A60" w14:textId="77777777"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 la Recommanda</w:t>
            </w:r>
            <w:r w:rsidR="0048434B">
              <w:rPr>
                <w:rStyle w:val="Tablefreq"/>
                <w:rFonts w:asciiTheme="minorHAnsi" w:hAnsiTheme="minorHAnsi" w:cstheme="minorHAnsi"/>
                <w:b w:val="0"/>
                <w:color w:val="auto"/>
                <w:sz w:val="18"/>
                <w:szCs w:val="18"/>
              </w:rPr>
              <w:t>tion UIT-R. F.637</w:t>
            </w:r>
          </w:p>
          <w:p w14:paraId="65ED3989" w14:textId="77777777" w:rsidR="00F73020"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8C535ED" w14:textId="77777777" w:rsidR="00EE0DE4" w:rsidRPr="00545810" w:rsidRDefault="00F7302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22,01-22,21 GHz, les administrations sont priées de tenir compte des applications de la radioastronomie conformément au numéro 5.149 du RR.</w:t>
            </w:r>
          </w:p>
        </w:tc>
      </w:tr>
      <w:tr w:rsidR="00EE0DE4" w:rsidRPr="002F0C76" w14:paraId="4BAC57FB" w14:textId="77777777" w:rsidTr="00FE638A">
        <w:trPr>
          <w:cantSplit/>
        </w:trPr>
        <w:tc>
          <w:tcPr>
            <w:tcW w:w="4077" w:type="dxa"/>
          </w:tcPr>
          <w:p w14:paraId="03A15FA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22.21-22.5 GHz</w:t>
            </w:r>
          </w:p>
          <w:p w14:paraId="60DF8167"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7974304B"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96DB25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F73020" w:rsidRPr="00545810">
              <w:rPr>
                <w:rFonts w:asciiTheme="minorHAnsi" w:hAnsiTheme="minorHAnsi" w:cstheme="minorHAnsi"/>
                <w:sz w:val="18"/>
                <w:szCs w:val="18"/>
              </w:rPr>
              <w:t>sauf mobile aéronautiqu</w:t>
            </w:r>
            <w:r w:rsidRPr="00545810">
              <w:rPr>
                <w:rFonts w:asciiTheme="minorHAnsi" w:hAnsiTheme="minorHAnsi" w:cstheme="minorHAnsi"/>
                <w:sz w:val="18"/>
                <w:szCs w:val="18"/>
              </w:rPr>
              <w:t>e</w:t>
            </w:r>
          </w:p>
          <w:p w14:paraId="005EBE0C" w14:textId="77777777" w:rsidR="00EE0DE4" w:rsidRPr="00545810" w:rsidRDefault="00F7302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4DAD862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w:t>
            </w:r>
            <w:r w:rsidR="00F73020" w:rsidRPr="00545810">
              <w:rPr>
                <w:rFonts w:asciiTheme="minorHAnsi" w:hAnsiTheme="minorHAnsi" w:cstheme="minorHAnsi"/>
                <w:sz w:val="18"/>
                <w:szCs w:val="18"/>
              </w:rPr>
              <w:t>CHERCHE SPATIALE</w:t>
            </w:r>
            <w:r w:rsidRPr="00545810">
              <w:rPr>
                <w:rFonts w:asciiTheme="minorHAnsi" w:hAnsiTheme="minorHAnsi" w:cstheme="minorHAnsi"/>
                <w:sz w:val="18"/>
                <w:szCs w:val="18"/>
              </w:rPr>
              <w:t xml:space="preserve"> (passive)</w:t>
            </w:r>
          </w:p>
          <w:p w14:paraId="14FFB3E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5.1495.532</w:t>
            </w:r>
          </w:p>
        </w:tc>
        <w:tc>
          <w:tcPr>
            <w:tcW w:w="4111" w:type="dxa"/>
          </w:tcPr>
          <w:p w14:paraId="30A555D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22.21-22.5 GHz</w:t>
            </w:r>
          </w:p>
          <w:p w14:paraId="51DB30C2"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60EA74E4"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D9336AE"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sauf mobile aéronautique</w:t>
            </w:r>
          </w:p>
          <w:p w14:paraId="33A5819C"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6F6A13B0"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14:paraId="538234D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5.149 5.532</w:t>
            </w:r>
          </w:p>
        </w:tc>
        <w:tc>
          <w:tcPr>
            <w:tcW w:w="2977" w:type="dxa"/>
          </w:tcPr>
          <w:p w14:paraId="4532A161" w14:textId="77777777" w:rsidR="00135CF3"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p w14:paraId="4265EEB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5B82B7B8" w14:textId="77777777" w:rsidR="00135CF3"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48434B">
              <w:rPr>
                <w:rStyle w:val="Tablefreq"/>
                <w:rFonts w:asciiTheme="minorHAnsi" w:hAnsiTheme="minorHAnsi" w:cstheme="minorHAnsi"/>
                <w:b w:val="0"/>
                <w:color w:val="auto"/>
                <w:sz w:val="18"/>
                <w:szCs w:val="18"/>
              </w:rPr>
              <w:t xml:space="preserve"> la Recommandation UIT-R. F.637</w:t>
            </w:r>
          </w:p>
          <w:p w14:paraId="40CEE94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CD75387"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22,21-22,5 GHz, les administrations sont priées de tenir compte des applications de la radioastronomie conformément au numéro 5.149 du RR.</w:t>
            </w:r>
          </w:p>
        </w:tc>
      </w:tr>
      <w:tr w:rsidR="00EE0DE4" w:rsidRPr="00545810" w14:paraId="39F456B1" w14:textId="77777777" w:rsidTr="00FE638A">
        <w:trPr>
          <w:cantSplit/>
        </w:trPr>
        <w:tc>
          <w:tcPr>
            <w:tcW w:w="4077" w:type="dxa"/>
          </w:tcPr>
          <w:p w14:paraId="2DB80E4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22.5-22.55 GHz</w:t>
            </w:r>
          </w:p>
          <w:p w14:paraId="09088852"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762730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06E49B9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22.5-22.55 GHz</w:t>
            </w:r>
          </w:p>
          <w:p w14:paraId="0B315F26"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01BFB3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4C82231C"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tc>
        <w:tc>
          <w:tcPr>
            <w:tcW w:w="3118" w:type="dxa"/>
          </w:tcPr>
          <w:p w14:paraId="3789BBBF" w14:textId="77777777" w:rsidR="00EE0DE4" w:rsidRPr="00545810" w:rsidRDefault="00135CF3" w:rsidP="0048434B">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48434B">
              <w:rPr>
                <w:rStyle w:val="Tablefreq"/>
                <w:rFonts w:asciiTheme="minorHAnsi" w:hAnsiTheme="minorHAnsi" w:cstheme="minorHAnsi"/>
                <w:b w:val="0"/>
                <w:color w:val="auto"/>
                <w:sz w:val="18"/>
                <w:szCs w:val="18"/>
              </w:rPr>
              <w:t xml:space="preserve"> la Recommandation UIT-R. F.637</w:t>
            </w:r>
          </w:p>
        </w:tc>
      </w:tr>
      <w:tr w:rsidR="00EE0DE4" w:rsidRPr="002F0C76" w14:paraId="588665CA" w14:textId="77777777" w:rsidTr="00FE638A">
        <w:trPr>
          <w:cantSplit/>
        </w:trPr>
        <w:tc>
          <w:tcPr>
            <w:tcW w:w="4077" w:type="dxa"/>
          </w:tcPr>
          <w:p w14:paraId="6DAEA9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22.55-23.15  GHz</w:t>
            </w:r>
          </w:p>
          <w:p w14:paraId="609669FF"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56D455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135CF3" w:rsidRPr="00545810">
              <w:rPr>
                <w:rFonts w:asciiTheme="minorHAnsi" w:hAnsiTheme="minorHAnsi" w:cstheme="minorHAnsi"/>
                <w:sz w:val="18"/>
                <w:szCs w:val="18"/>
              </w:rPr>
              <w:t>S</w:t>
            </w:r>
            <w:r w:rsidRPr="00545810">
              <w:rPr>
                <w:rFonts w:asciiTheme="minorHAnsi" w:hAnsiTheme="minorHAnsi" w:cstheme="minorHAnsi"/>
                <w:sz w:val="18"/>
                <w:szCs w:val="18"/>
              </w:rPr>
              <w:t xml:space="preserve">  5.338A</w:t>
            </w:r>
          </w:p>
          <w:p w14:paraId="4C0ABF9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3644C7C" w14:textId="77777777" w:rsidR="00EE0DE4" w:rsidRPr="00545810" w:rsidRDefault="00135CF3"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5.532A</w:t>
            </w:r>
          </w:p>
          <w:p w14:paraId="49D701F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5873678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22.55-23.15 GHz</w:t>
            </w:r>
          </w:p>
          <w:p w14:paraId="5E57771D"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5C8181E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135CF3" w:rsidRPr="00545810">
              <w:rPr>
                <w:rFonts w:asciiTheme="minorHAnsi" w:hAnsiTheme="minorHAnsi" w:cstheme="minorHAnsi"/>
                <w:sz w:val="18"/>
                <w:szCs w:val="18"/>
              </w:rPr>
              <w:t>S</w:t>
            </w:r>
            <w:r w:rsidRPr="00545810">
              <w:rPr>
                <w:rFonts w:asciiTheme="minorHAnsi" w:hAnsiTheme="minorHAnsi" w:cstheme="minorHAnsi"/>
                <w:sz w:val="18"/>
                <w:szCs w:val="18"/>
              </w:rPr>
              <w:t xml:space="preserve">  5.338A</w:t>
            </w:r>
          </w:p>
          <w:p w14:paraId="6F616A1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730A34B" w14:textId="77777777" w:rsidR="00EE0DE4" w:rsidRPr="00545810" w:rsidRDefault="00135CF3" w:rsidP="008E03DC">
            <w:pPr>
              <w:pStyle w:val="TableTextS5"/>
              <w:keepNext/>
              <w:keepLines/>
              <w:tabs>
                <w:tab w:val="clear" w:pos="170"/>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5.532A</w:t>
            </w:r>
          </w:p>
          <w:p w14:paraId="6FF5361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14:paraId="2D299D0D"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tc>
        <w:tc>
          <w:tcPr>
            <w:tcW w:w="3118" w:type="dxa"/>
          </w:tcPr>
          <w:p w14:paraId="307ABD49"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48434B">
              <w:rPr>
                <w:rStyle w:val="Tablefreq"/>
                <w:rFonts w:asciiTheme="minorHAnsi" w:hAnsiTheme="minorHAnsi" w:cstheme="minorHAnsi"/>
                <w:b w:val="0"/>
                <w:color w:val="auto"/>
                <w:sz w:val="18"/>
                <w:szCs w:val="18"/>
              </w:rPr>
              <w:t xml:space="preserve"> la Recommandation UIT-R. F.637</w:t>
            </w:r>
          </w:p>
          <w:p w14:paraId="6FBC70E2" w14:textId="77777777" w:rsidR="00135CF3"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B43865D"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les bandes 22,81 - 22,86 GHz et 23,07 - 23,12 GHz, les administrations sont priées de tenir compte des applications de la radioastronomie conformément au numéro 5.149 du RR.</w:t>
            </w:r>
          </w:p>
        </w:tc>
      </w:tr>
      <w:tr w:rsidR="00EE0DE4" w:rsidRPr="00545810" w14:paraId="0BB8FDA2" w14:textId="77777777" w:rsidTr="00FE638A">
        <w:trPr>
          <w:cantSplit/>
        </w:trPr>
        <w:tc>
          <w:tcPr>
            <w:tcW w:w="4077" w:type="dxa"/>
          </w:tcPr>
          <w:p w14:paraId="36FBE59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 xml:space="preserve">23.15-23.55GHz </w:t>
            </w:r>
          </w:p>
          <w:p w14:paraId="78A32785" w14:textId="77777777" w:rsidR="00EE0DE4" w:rsidRPr="00545810" w:rsidRDefault="00135CF3"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6300178" w14:textId="77777777" w:rsidR="00EE0DE4" w:rsidRPr="00545810" w:rsidRDefault="00EE0DE4"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135CF3"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5.338A</w:t>
            </w:r>
          </w:p>
          <w:p w14:paraId="1AB51EA8" w14:textId="77777777" w:rsidR="00EE0DE4" w:rsidRPr="00255FCE" w:rsidRDefault="00255FCE" w:rsidP="00255FCE">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tc>
        <w:tc>
          <w:tcPr>
            <w:tcW w:w="4111" w:type="dxa"/>
          </w:tcPr>
          <w:p w14:paraId="3165C02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 xml:space="preserve">23.15-23.55 GHz </w:t>
            </w:r>
          </w:p>
          <w:p w14:paraId="2788E5E5" w14:textId="77777777" w:rsidR="00EE0DE4" w:rsidRPr="00545810" w:rsidRDefault="00135CF3"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9E83A3D" w14:textId="77777777" w:rsidR="00EE0DE4" w:rsidRPr="00545810" w:rsidRDefault="00EE0DE4" w:rsidP="008E03DC">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135CF3"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5.338A</w:t>
            </w:r>
          </w:p>
          <w:p w14:paraId="6D0F0AE7" w14:textId="77777777" w:rsidR="00EE0DE4" w:rsidRPr="00255FCE" w:rsidRDefault="00255FCE" w:rsidP="00255FCE">
            <w:pPr>
              <w:pStyle w:val="TableTextS5"/>
              <w:keepNext/>
              <w:keepLines/>
              <w:tabs>
                <w:tab w:val="clear" w:pos="170"/>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tc>
        <w:tc>
          <w:tcPr>
            <w:tcW w:w="2977" w:type="dxa"/>
          </w:tcPr>
          <w:p w14:paraId="75222A77"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3AC3FC7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5FDDE6B4" w14:textId="77777777" w:rsidTr="00FE638A">
        <w:trPr>
          <w:cantSplit/>
        </w:trPr>
        <w:tc>
          <w:tcPr>
            <w:tcW w:w="4077" w:type="dxa"/>
          </w:tcPr>
          <w:p w14:paraId="52E6DD4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23.55-23.6 GHz</w:t>
            </w:r>
          </w:p>
          <w:p w14:paraId="7DC309A9"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E568CA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195FEBD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23.55-23.6 GHz</w:t>
            </w:r>
          </w:p>
          <w:p w14:paraId="0FE68D64"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FIXED</w:t>
            </w:r>
          </w:p>
          <w:p w14:paraId="1ACAEE5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2977" w:type="dxa"/>
          </w:tcPr>
          <w:p w14:paraId="7626AEEF"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- 23 GHz (21.2-23.6 GHz ou 22.0-23.6 GHz)</w:t>
            </w:r>
          </w:p>
        </w:tc>
        <w:tc>
          <w:tcPr>
            <w:tcW w:w="3118" w:type="dxa"/>
          </w:tcPr>
          <w:p w14:paraId="45120886" w14:textId="77777777" w:rsidR="00EE0DE4" w:rsidRPr="00545810" w:rsidRDefault="00135CF3" w:rsidP="00255FCE">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pour la bande des 23 GHz conformément à</w:t>
            </w:r>
            <w:r w:rsidR="00255FCE">
              <w:rPr>
                <w:rStyle w:val="Tablefreq"/>
                <w:rFonts w:asciiTheme="minorHAnsi" w:hAnsiTheme="minorHAnsi" w:cstheme="minorHAnsi"/>
                <w:b w:val="0"/>
                <w:color w:val="auto"/>
                <w:sz w:val="18"/>
                <w:szCs w:val="18"/>
              </w:rPr>
              <w:t xml:space="preserve"> la Recommandation UIT-R. F.637</w:t>
            </w:r>
          </w:p>
        </w:tc>
      </w:tr>
      <w:tr w:rsidR="00EE0DE4" w:rsidRPr="002F0C76" w14:paraId="31CAD122" w14:textId="77777777" w:rsidTr="00FE638A">
        <w:trPr>
          <w:cantSplit/>
        </w:trPr>
        <w:tc>
          <w:tcPr>
            <w:tcW w:w="4077" w:type="dxa"/>
          </w:tcPr>
          <w:p w14:paraId="5EE8620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23.6-24 GHz</w:t>
            </w:r>
          </w:p>
          <w:p w14:paraId="140684B0"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591CFFFE"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4895ABFC" w14:textId="77777777" w:rsidR="00EE0DE4"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30F3ADE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14:paraId="0F642C9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23.6-24 GHz</w:t>
            </w:r>
          </w:p>
          <w:p w14:paraId="110FB8B6"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232DCA67"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2EBA924F" w14:textId="77777777" w:rsidR="00135CF3" w:rsidRPr="00545810" w:rsidRDefault="00135CF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14:paraId="468B9FB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757B001A" w14:textId="77777777" w:rsidR="00EE0DE4" w:rsidRPr="00545810" w:rsidRDefault="00135CF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de l'ammoniac et observations du continuum</w:t>
            </w:r>
            <w:r w:rsidR="00EE0DE4" w:rsidRPr="00545810">
              <w:rPr>
                <w:rStyle w:val="Tablefreq"/>
                <w:rFonts w:asciiTheme="minorHAnsi" w:hAnsiTheme="minorHAnsi" w:cstheme="minorHAnsi"/>
                <w:b w:val="0"/>
                <w:color w:val="auto"/>
                <w:sz w:val="18"/>
                <w:szCs w:val="18"/>
              </w:rPr>
              <w:t>)</w:t>
            </w:r>
          </w:p>
        </w:tc>
        <w:tc>
          <w:tcPr>
            <w:tcW w:w="3118" w:type="dxa"/>
          </w:tcPr>
          <w:p w14:paraId="0ABFD05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BA987C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4125B797" w14:textId="77777777" w:rsidTr="00FE638A">
        <w:trPr>
          <w:cantSplit/>
        </w:trPr>
        <w:tc>
          <w:tcPr>
            <w:tcW w:w="4077" w:type="dxa"/>
          </w:tcPr>
          <w:p w14:paraId="4CC5D84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24-24.05 GHz</w:t>
            </w:r>
          </w:p>
          <w:p w14:paraId="5D07B85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0C38E969" w14:textId="77777777"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7E5F0CE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14:paraId="1F7ED6C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24-24.05 GHz</w:t>
            </w:r>
          </w:p>
          <w:p w14:paraId="6001860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14:paraId="358075B1" w14:textId="77777777"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 xml:space="preserve">SATELLITE </w:t>
            </w:r>
          </w:p>
          <w:p w14:paraId="1C2FE06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14:paraId="73C0350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14:paraId="2FBFC33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AB19F59"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 xml:space="preserve">SATELLITE </w:t>
            </w:r>
          </w:p>
          <w:p w14:paraId="3B3B0F4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3C5A028"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w:t>
            </w:r>
            <w:r w:rsidR="00EE0DE4" w:rsidRPr="00545810">
              <w:rPr>
                <w:rStyle w:val="Tablefreq"/>
                <w:rFonts w:asciiTheme="minorHAnsi" w:hAnsiTheme="minorHAnsi" w:cstheme="minorHAnsi"/>
                <w:b w:val="0"/>
                <w:color w:val="auto"/>
                <w:sz w:val="18"/>
                <w:szCs w:val="18"/>
              </w:rPr>
              <w:t>ISM (24.0-24.25 GHz)</w:t>
            </w:r>
          </w:p>
          <w:p w14:paraId="2F9E136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E5BD77F"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(24-24.25 GHz)</w:t>
            </w:r>
          </w:p>
        </w:tc>
        <w:tc>
          <w:tcPr>
            <w:tcW w:w="3118" w:type="dxa"/>
          </w:tcPr>
          <w:p w14:paraId="046704FF" w14:textId="77777777" w:rsidR="00EE0DE4"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w:t>
            </w:r>
            <w:r w:rsidR="00EE0DE4" w:rsidRPr="00545810">
              <w:rPr>
                <w:rStyle w:val="Tablefreq"/>
                <w:rFonts w:asciiTheme="minorHAnsi" w:hAnsiTheme="minorHAnsi" w:cstheme="minorHAnsi"/>
                <w:b w:val="0"/>
                <w:color w:val="auto"/>
                <w:sz w:val="18"/>
                <w:szCs w:val="18"/>
              </w:rPr>
              <w:t xml:space="preserve">ISM (24.0-24.25 GHz) </w:t>
            </w:r>
            <w:r w:rsidRPr="00545810">
              <w:rPr>
                <w:rStyle w:val="Tablefreq"/>
                <w:rFonts w:asciiTheme="minorHAnsi" w:hAnsiTheme="minorHAnsi" w:cstheme="minorHAnsi"/>
                <w:b w:val="0"/>
                <w:color w:val="auto"/>
                <w:sz w:val="18"/>
                <w:szCs w:val="18"/>
              </w:rPr>
              <w:t>Fréquence centrale</w:t>
            </w:r>
            <w:r w:rsidR="00EE0DE4" w:rsidRPr="00545810">
              <w:rPr>
                <w:rStyle w:val="Tablefreq"/>
                <w:rFonts w:asciiTheme="minorHAnsi" w:hAnsiTheme="minorHAnsi" w:cstheme="minorHAnsi"/>
                <w:b w:val="0"/>
                <w:color w:val="auto"/>
                <w:sz w:val="18"/>
                <w:szCs w:val="18"/>
              </w:rPr>
              <w:t xml:space="preserve"> 24.125 GHz </w:t>
            </w:r>
          </w:p>
          <w:p w14:paraId="7F3766A7" w14:textId="77777777" w:rsidR="00255FCE" w:rsidRDefault="00255FC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B6A0178" w14:textId="77777777" w:rsidR="00255FCE" w:rsidRPr="00545810" w:rsidRDefault="00255FCE" w:rsidP="00255FCE">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7CC7022D" w14:textId="77777777" w:rsidR="00255FCE" w:rsidRPr="00545810" w:rsidRDefault="00255FCE" w:rsidP="00255FCE">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79AB7147" w14:textId="77777777" w:rsidR="00255FCE" w:rsidRPr="00545810" w:rsidRDefault="00255FCE" w:rsidP="00255FCE">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545810" w14:paraId="77744103" w14:textId="77777777" w:rsidTr="00FE638A">
        <w:trPr>
          <w:cantSplit/>
        </w:trPr>
        <w:tc>
          <w:tcPr>
            <w:tcW w:w="4077" w:type="dxa"/>
          </w:tcPr>
          <w:p w14:paraId="5F00ED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24.05-24.25 GHz</w:t>
            </w:r>
          </w:p>
          <w:p w14:paraId="41910E5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487251"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4DFE45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4C46C08E" w14:textId="77777777"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5155EC3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5.150</w:t>
            </w:r>
          </w:p>
        </w:tc>
        <w:tc>
          <w:tcPr>
            <w:tcW w:w="4111" w:type="dxa"/>
          </w:tcPr>
          <w:p w14:paraId="6853D1A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24.05-24.25 GHz</w:t>
            </w:r>
          </w:p>
          <w:p w14:paraId="729E94B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87251"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48BBE7E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14:paraId="6BBD58D2" w14:textId="77777777"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w:t>
            </w:r>
            <w:r w:rsidR="00EE0DE4" w:rsidRPr="00545810">
              <w:rPr>
                <w:rStyle w:val="Tablefreq"/>
                <w:rFonts w:asciiTheme="minorHAnsi" w:hAnsiTheme="minorHAnsi" w:cstheme="minorHAnsi"/>
                <w:b w:val="0"/>
                <w:color w:val="auto"/>
                <w:sz w:val="18"/>
                <w:szCs w:val="18"/>
              </w:rPr>
              <w:t xml:space="preserve">atellite (active) </w:t>
            </w:r>
          </w:p>
          <w:p w14:paraId="5A05557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5.150</w:t>
            </w:r>
          </w:p>
        </w:tc>
        <w:tc>
          <w:tcPr>
            <w:tcW w:w="2977" w:type="dxa"/>
          </w:tcPr>
          <w:p w14:paraId="19ABB249"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 xml:space="preserve"> 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14:paraId="6AE35303"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Bande ISM (24.0-24.25 GHz) Fréquence centrale 24.125 GHz </w:t>
            </w:r>
          </w:p>
          <w:p w14:paraId="2DF498A5" w14:textId="77777777" w:rsidR="00487251"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B90C3D7" w14:textId="77777777" w:rsidR="00487251" w:rsidRPr="00545810" w:rsidRDefault="00255FC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1BB5D70A" w14:textId="77777777" w:rsidR="00487251" w:rsidRPr="00545810" w:rsidRDefault="00487251"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2A075C7F"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w:t>
            </w:r>
            <w:r w:rsidR="00255FCE">
              <w:rPr>
                <w:rStyle w:val="Tablefreq"/>
                <w:rFonts w:asciiTheme="minorHAnsi" w:hAnsiTheme="minorHAnsi" w:cstheme="minorHAnsi"/>
                <w:b w:val="0"/>
                <w:color w:val="auto"/>
                <w:sz w:val="18"/>
                <w:szCs w:val="18"/>
              </w:rPr>
              <w:t>port UIT-R SM. 2153-X</w:t>
            </w:r>
          </w:p>
        </w:tc>
      </w:tr>
      <w:tr w:rsidR="00EE0DE4" w:rsidRPr="00545810" w14:paraId="5FE91543" w14:textId="77777777" w:rsidTr="00FE638A">
        <w:trPr>
          <w:cantSplit/>
        </w:trPr>
        <w:tc>
          <w:tcPr>
            <w:tcW w:w="4077" w:type="dxa"/>
          </w:tcPr>
          <w:p w14:paraId="41EEF7D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24.25-24.45 GHz</w:t>
            </w:r>
          </w:p>
          <w:p w14:paraId="07A7C928" w14:textId="77777777" w:rsidR="00EE0DE4" w:rsidRPr="00545810" w:rsidRDefault="0048725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ADCBE4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8725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 </w:t>
            </w:r>
          </w:p>
        </w:tc>
        <w:tc>
          <w:tcPr>
            <w:tcW w:w="4111" w:type="dxa"/>
          </w:tcPr>
          <w:p w14:paraId="117C6CD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24.25-24.45 GHz</w:t>
            </w:r>
          </w:p>
          <w:p w14:paraId="6D68D6D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FIXED </w:t>
            </w:r>
          </w:p>
          <w:p w14:paraId="6A06C24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48725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14:paraId="20592033"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(24.25 – 26.5 GHz)</w:t>
            </w:r>
          </w:p>
          <w:p w14:paraId="163513A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3FC05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14:paraId="61C1A450" w14:textId="77777777" w:rsidR="00EE0DE4"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UIT-R. F.748 (Note : Dans cette recommandation, cette bande est appelée </w:t>
            </w:r>
            <w:r w:rsidR="009B0264" w:rsidRPr="00545810">
              <w:rPr>
                <w:rStyle w:val="Tablefreq"/>
                <w:rFonts w:asciiTheme="minorHAnsi" w:hAnsiTheme="minorHAnsi" w:cstheme="minorHAnsi"/>
                <w:b w:val="0"/>
                <w:color w:val="auto"/>
                <w:sz w:val="18"/>
                <w:szCs w:val="18"/>
              </w:rPr>
              <w:t xml:space="preserve">bande des </w:t>
            </w:r>
            <w:r w:rsidRPr="00545810">
              <w:rPr>
                <w:rStyle w:val="Tablefreq"/>
                <w:rFonts w:asciiTheme="minorHAnsi" w:hAnsiTheme="minorHAnsi" w:cstheme="minorHAnsi"/>
                <w:b w:val="0"/>
                <w:color w:val="auto"/>
                <w:sz w:val="18"/>
                <w:szCs w:val="18"/>
              </w:rPr>
              <w:t>26 GHz).</w:t>
            </w:r>
          </w:p>
          <w:p w14:paraId="5CC97670" w14:textId="77777777" w:rsidR="00487251" w:rsidRPr="00545810" w:rsidRDefault="0048725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D19DAD" w14:textId="77777777" w:rsidR="00EE0DE4" w:rsidRPr="00545810" w:rsidRDefault="002A3AB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temporaires du service fixe pour l’</w:t>
            </w:r>
            <w:r w:rsidR="00EE0DE4" w:rsidRPr="00545810">
              <w:rPr>
                <w:rStyle w:val="Tablefreq"/>
                <w:rFonts w:asciiTheme="minorHAnsi" w:hAnsiTheme="minorHAnsi" w:cstheme="minorHAnsi"/>
                <w:b w:val="0"/>
                <w:color w:val="auto"/>
                <w:sz w:val="18"/>
                <w:szCs w:val="18"/>
              </w:rPr>
              <w:t>ENG</w:t>
            </w:r>
            <w:r w:rsidRPr="00545810">
              <w:rPr>
                <w:rStyle w:val="FootnoteReference"/>
                <w:rFonts w:asciiTheme="minorHAnsi" w:hAnsiTheme="minorHAnsi" w:cstheme="minorHAnsi"/>
                <w:sz w:val="18"/>
                <w:szCs w:val="18"/>
              </w:rPr>
              <w:footnoteReference w:id="12"/>
            </w:r>
            <w:r w:rsidR="00EE0DE4" w:rsidRPr="00545810">
              <w:rPr>
                <w:rStyle w:val="Tablefreq"/>
                <w:rFonts w:asciiTheme="minorHAnsi" w:hAnsiTheme="minorHAnsi" w:cstheme="minorHAnsi"/>
                <w:b w:val="0"/>
                <w:color w:val="auto"/>
                <w:sz w:val="18"/>
                <w:szCs w:val="18"/>
              </w:rPr>
              <w:t>/OB</w:t>
            </w:r>
          </w:p>
          <w:p w14:paraId="7F9ABA6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DEE0956" w14:textId="77777777" w:rsidR="00EE0DE4" w:rsidRPr="00545810" w:rsidRDefault="002A3AB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242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w:t>
            </w:r>
            <w:r w:rsidR="00EE0DE4" w:rsidRPr="00545810">
              <w:rPr>
                <w:rStyle w:val="Tablefreq"/>
                <w:rFonts w:asciiTheme="minorHAnsi" w:hAnsiTheme="minorHAnsi" w:cstheme="minorHAnsi"/>
                <w:b w:val="0"/>
                <w:color w:val="auto"/>
                <w:sz w:val="18"/>
                <w:szCs w:val="18"/>
              </w:rPr>
              <w:t>e</w:t>
            </w:r>
          </w:p>
        </w:tc>
      </w:tr>
      <w:tr w:rsidR="00EE0DE4" w:rsidRPr="00545810" w14:paraId="1EE76BA7" w14:textId="77777777" w:rsidTr="00FE638A">
        <w:trPr>
          <w:cantSplit/>
        </w:trPr>
        <w:tc>
          <w:tcPr>
            <w:tcW w:w="4077" w:type="dxa"/>
          </w:tcPr>
          <w:p w14:paraId="0BE1904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24.45-24.65 GHz</w:t>
            </w:r>
          </w:p>
          <w:p w14:paraId="6768743E" w14:textId="77777777"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D404BD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14:paraId="16A923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4111" w:type="dxa"/>
          </w:tcPr>
          <w:p w14:paraId="71C40DD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24.45-24.65 GHz</w:t>
            </w:r>
          </w:p>
          <w:p w14:paraId="0954B6BF" w14:textId="77777777"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1F380C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14:paraId="459F048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14:paraId="007E0438" w14:textId="77777777"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- 26 GHz (24.25-26.5 GHz)</w:t>
            </w:r>
          </w:p>
          <w:p w14:paraId="7D7482E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9CEB859" w14:textId="77777777"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w:t>
            </w:r>
            <w:r w:rsidR="00EE0DE4" w:rsidRPr="00545810">
              <w:rPr>
                <w:rStyle w:val="Tablefreq"/>
                <w:rFonts w:asciiTheme="minorHAnsi" w:hAnsiTheme="minorHAnsi" w:cstheme="minorHAnsi"/>
                <w:b w:val="0"/>
                <w:color w:val="auto"/>
                <w:sz w:val="18"/>
                <w:szCs w:val="18"/>
              </w:rPr>
              <w:t xml:space="preserve"> (24.5-26.5 GHz)</w:t>
            </w:r>
          </w:p>
          <w:p w14:paraId="0A83316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60A4A9A" w14:textId="77777777"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14:paraId="33DCD328" w14:textId="77777777"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14:paraId="399D7DDF" w14:textId="77777777"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9F2B3C5" w14:textId="77777777"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14:paraId="7285FCE6" w14:textId="77777777" w:rsidTr="00FE638A">
        <w:trPr>
          <w:cantSplit/>
        </w:trPr>
        <w:tc>
          <w:tcPr>
            <w:tcW w:w="4077" w:type="dxa"/>
          </w:tcPr>
          <w:p w14:paraId="2F19AC6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24.65-24.75 GHz</w:t>
            </w:r>
          </w:p>
          <w:p w14:paraId="06F7B0E1" w14:textId="77777777"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74969D3" w14:textId="77777777"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14:paraId="066DA57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14:paraId="37706EB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 xml:space="preserve">sauf mobile aéronautique </w:t>
            </w:r>
            <w:r w:rsidRPr="00545810">
              <w:rPr>
                <w:rFonts w:asciiTheme="minorHAnsi" w:hAnsiTheme="minorHAnsi" w:cstheme="minorHAnsi"/>
                <w:sz w:val="18"/>
                <w:szCs w:val="18"/>
              </w:rPr>
              <w:t>5.338A 5.532AB</w:t>
            </w:r>
          </w:p>
        </w:tc>
        <w:tc>
          <w:tcPr>
            <w:tcW w:w="4111" w:type="dxa"/>
          </w:tcPr>
          <w:p w14:paraId="6F55133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24.65-24.75 GHz</w:t>
            </w:r>
          </w:p>
          <w:p w14:paraId="2DCEF48E" w14:textId="77777777"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788C1D3" w14:textId="77777777" w:rsidR="00EE0DE4" w:rsidRPr="00545810" w:rsidRDefault="008120F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14:paraId="5480BE7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120F1" w:rsidRPr="00545810">
              <w:rPr>
                <w:rFonts w:asciiTheme="minorHAnsi" w:hAnsiTheme="minorHAnsi" w:cstheme="minorHAnsi"/>
                <w:sz w:val="18"/>
                <w:szCs w:val="18"/>
              </w:rPr>
              <w:t>S</w:t>
            </w:r>
          </w:p>
          <w:p w14:paraId="6A182DD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14:paraId="3CA3F4BD" w14:textId="77777777"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w:t>
            </w:r>
            <w:r w:rsidR="00EE0DE4" w:rsidRPr="00545810">
              <w:rPr>
                <w:rStyle w:val="Tablefreq"/>
                <w:rFonts w:asciiTheme="minorHAnsi" w:hAnsiTheme="minorHAnsi" w:cstheme="minorHAnsi"/>
                <w:b w:val="0"/>
                <w:color w:val="auto"/>
                <w:sz w:val="18"/>
                <w:szCs w:val="18"/>
              </w:rPr>
              <w:t>- 26 GHz (24.25-26.5 GHz)</w:t>
            </w:r>
          </w:p>
          <w:p w14:paraId="78F0C9C1" w14:textId="77777777"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878DBD0" w14:textId="77777777"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14:paraId="5F958736" w14:textId="77777777"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6711BDB" w14:textId="77777777"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14:paraId="3C464FFD" w14:textId="77777777"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14:paraId="707775EC" w14:textId="77777777" w:rsidR="008120F1"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1F3D6D8" w14:textId="77777777" w:rsidR="00EE0DE4" w:rsidRPr="00545810" w:rsidRDefault="008120F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14:paraId="1B9F819F" w14:textId="77777777" w:rsidTr="00FE638A">
        <w:trPr>
          <w:cantSplit/>
        </w:trPr>
        <w:tc>
          <w:tcPr>
            <w:tcW w:w="4077" w:type="dxa"/>
          </w:tcPr>
          <w:p w14:paraId="1943FAF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24.75-25.25 GHz</w:t>
            </w:r>
          </w:p>
          <w:p w14:paraId="6000AA6E" w14:textId="77777777"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49714BB" w14:textId="77777777"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14:paraId="03030A7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8120F1"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4111" w:type="dxa"/>
          </w:tcPr>
          <w:p w14:paraId="26B4A05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24.75-25.25 GHz</w:t>
            </w:r>
          </w:p>
          <w:p w14:paraId="7A77024A" w14:textId="77777777"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29FD0EF" w14:textId="77777777" w:rsidR="00EE0DE4" w:rsidRPr="00545810" w:rsidRDefault="008120F1"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5.532B</w:t>
            </w:r>
          </w:p>
          <w:p w14:paraId="081F4B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w:t>
            </w:r>
            <w:r w:rsidR="00B719E0"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5.338A 5.532AB</w:t>
            </w:r>
          </w:p>
        </w:tc>
        <w:tc>
          <w:tcPr>
            <w:tcW w:w="2977" w:type="dxa"/>
          </w:tcPr>
          <w:p w14:paraId="338D013D"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- 26 GHz (24.25-26.5 GHz)</w:t>
            </w:r>
          </w:p>
          <w:p w14:paraId="43754A84"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B87D21"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14:paraId="11A4FFEE"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1FB15FF" w14:textId="77777777"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14:paraId="18878486"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14:paraId="21F3B498"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D63E045" w14:textId="77777777"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14:paraId="1107E9B3" w14:textId="77777777" w:rsidTr="00FE638A">
        <w:trPr>
          <w:cantSplit/>
        </w:trPr>
        <w:tc>
          <w:tcPr>
            <w:tcW w:w="4077" w:type="dxa"/>
          </w:tcPr>
          <w:p w14:paraId="513C805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25.25-25.5 GHz</w:t>
            </w:r>
          </w:p>
          <w:p w14:paraId="19143956" w14:textId="77777777" w:rsidR="00EE0DE4"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5.534A</w:t>
            </w:r>
          </w:p>
          <w:p w14:paraId="37E866C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B719E0"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14:paraId="69BB54D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5.338A 5.532AB</w:t>
            </w:r>
          </w:p>
          <w:p w14:paraId="52B22ADF" w14:textId="77777777" w:rsidR="00EE0DE4" w:rsidRPr="00545810" w:rsidRDefault="00B719E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Fréquences étalon et signaux horaires par satellite (Terre vers espace)</w:t>
            </w:r>
          </w:p>
        </w:tc>
        <w:tc>
          <w:tcPr>
            <w:tcW w:w="4111" w:type="dxa"/>
          </w:tcPr>
          <w:p w14:paraId="18238F6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25.25-25.5 GHz</w:t>
            </w:r>
          </w:p>
          <w:p w14:paraId="2740DC20" w14:textId="77777777" w:rsidR="00B719E0"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5.534A</w:t>
            </w:r>
          </w:p>
          <w:p w14:paraId="7E498792" w14:textId="77777777" w:rsidR="00B719E0"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INTER-SATELLITES  </w:t>
            </w:r>
            <w:r w:rsidRPr="00545810">
              <w:rPr>
                <w:rStyle w:val="Artref"/>
                <w:rFonts w:asciiTheme="minorHAnsi" w:hAnsiTheme="minorHAnsi" w:cstheme="minorHAnsi"/>
                <w:color w:val="auto"/>
                <w:sz w:val="18"/>
                <w:szCs w:val="18"/>
              </w:rPr>
              <w:t>5.536</w:t>
            </w:r>
          </w:p>
          <w:p w14:paraId="65E2E4F9" w14:textId="77777777" w:rsidR="00B719E0" w:rsidRPr="00545810" w:rsidRDefault="00B719E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5.338A 5.532AB</w:t>
            </w:r>
          </w:p>
          <w:p w14:paraId="4C7704E4" w14:textId="77777777" w:rsidR="00EE0DE4" w:rsidRPr="00545810" w:rsidRDefault="00B719E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Fréquences étalon et signaux horaires par satellite (Terre vers espace)</w:t>
            </w:r>
          </w:p>
        </w:tc>
        <w:tc>
          <w:tcPr>
            <w:tcW w:w="2977" w:type="dxa"/>
          </w:tcPr>
          <w:p w14:paraId="0D036FE7"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- 26 GHz (24.25-26.5 GHz)</w:t>
            </w:r>
          </w:p>
          <w:p w14:paraId="57E8B8EC"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60B24EE"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14:paraId="44948737"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1143122" w14:textId="77777777"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14:paraId="4EADAB42"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14:paraId="778FEEDF" w14:textId="77777777" w:rsidR="00B719E0"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7CBD06E" w14:textId="77777777" w:rsidR="00EE0DE4" w:rsidRPr="00545810" w:rsidRDefault="00B719E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14:paraId="7FEA2E66" w14:textId="77777777" w:rsidTr="00FE638A">
        <w:trPr>
          <w:cantSplit/>
        </w:trPr>
        <w:tc>
          <w:tcPr>
            <w:tcW w:w="4077" w:type="dxa"/>
          </w:tcPr>
          <w:p w14:paraId="779D346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25.5-27 GHz</w:t>
            </w:r>
          </w:p>
          <w:p w14:paraId="64F0D625" w14:textId="77777777"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5.536B</w:t>
            </w:r>
          </w:p>
          <w:p w14:paraId="06542B3A" w14:textId="77777777"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5.534A</w:t>
            </w:r>
          </w:p>
          <w:p w14:paraId="660B051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C1726C"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14:paraId="4FD040D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5.338A 5.532AB</w:t>
            </w:r>
          </w:p>
          <w:p w14:paraId="03536181" w14:textId="77777777"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5.536C</w:t>
            </w:r>
          </w:p>
          <w:p w14:paraId="30D04198" w14:textId="77777777" w:rsidR="00C1726C"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(Terre vers espace)</w:t>
            </w:r>
          </w:p>
          <w:p w14:paraId="407132B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5.536A</w:t>
            </w:r>
          </w:p>
        </w:tc>
        <w:tc>
          <w:tcPr>
            <w:tcW w:w="4111" w:type="dxa"/>
          </w:tcPr>
          <w:p w14:paraId="51B4A1A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25.5-27 GHz</w:t>
            </w:r>
          </w:p>
          <w:p w14:paraId="19AA5C7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w:t>
            </w:r>
            <w:r w:rsidR="00C1726C" w:rsidRPr="00545810">
              <w:rPr>
                <w:rStyle w:val="Tablefreq"/>
                <w:rFonts w:asciiTheme="minorHAnsi" w:hAnsiTheme="minorHAnsi" w:cstheme="minorHAnsi"/>
                <w:b w:val="0"/>
                <w:color w:val="auto"/>
                <w:sz w:val="18"/>
                <w:szCs w:val="18"/>
              </w:rPr>
              <w:t xml:space="preserve">RATION DE LA TERRE PAR </w:t>
            </w:r>
            <w:r w:rsidRPr="00545810">
              <w:rPr>
                <w:rStyle w:val="Tablefreq"/>
                <w:rFonts w:asciiTheme="minorHAnsi" w:hAnsiTheme="minorHAnsi" w:cstheme="minorHAnsi"/>
                <w:b w:val="0"/>
                <w:color w:val="auto"/>
                <w:sz w:val="18"/>
                <w:szCs w:val="18"/>
              </w:rPr>
              <w:t>SATELLITE (</w:t>
            </w:r>
            <w:r w:rsidR="00C1726C" w:rsidRPr="00545810">
              <w:rPr>
                <w:rStyle w:val="Tablefreq"/>
                <w:rFonts w:asciiTheme="minorHAnsi" w:hAnsiTheme="minorHAnsi" w:cstheme="minorHAnsi"/>
                <w:b w:val="0"/>
                <w:color w:val="auto"/>
                <w:sz w:val="18"/>
                <w:szCs w:val="18"/>
              </w:rPr>
              <w:t>e</w:t>
            </w:r>
            <w:r w:rsidRPr="00545810">
              <w:rPr>
                <w:rStyle w:val="Tablefreq"/>
                <w:rFonts w:asciiTheme="minorHAnsi" w:hAnsiTheme="minorHAnsi" w:cstheme="minorHAnsi"/>
                <w:b w:val="0"/>
                <w:color w:val="auto"/>
                <w:sz w:val="18"/>
                <w:szCs w:val="18"/>
              </w:rPr>
              <w:t>space</w:t>
            </w:r>
            <w:r w:rsidR="00C1726C" w:rsidRPr="00545810">
              <w:rPr>
                <w:rStyle w:val="Tablefreq"/>
                <w:rFonts w:asciiTheme="minorHAnsi" w:hAnsiTheme="minorHAnsi" w:cstheme="minorHAnsi"/>
                <w:b w:val="0"/>
                <w:color w:val="auto"/>
                <w:sz w:val="18"/>
                <w:szCs w:val="18"/>
              </w:rPr>
              <w:t xml:space="preserve"> vers Terre</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5.536B</w:t>
            </w:r>
            <w:r w:rsidRPr="00545810">
              <w:rPr>
                <w:rStyle w:val="Tablefreq"/>
                <w:rFonts w:asciiTheme="minorHAnsi" w:hAnsiTheme="minorHAnsi" w:cstheme="minorHAnsi"/>
                <w:b w:val="0"/>
                <w:color w:val="auto"/>
                <w:sz w:val="18"/>
                <w:szCs w:val="18"/>
              </w:rPr>
              <w:t>[UseL8]</w:t>
            </w:r>
          </w:p>
          <w:p w14:paraId="37A9D7B6" w14:textId="77777777"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EE0DE4" w:rsidRPr="00545810">
              <w:rPr>
                <w:rFonts w:asciiTheme="minorHAnsi" w:hAnsiTheme="minorHAnsi" w:cstheme="minorHAnsi"/>
                <w:sz w:val="18"/>
                <w:szCs w:val="18"/>
              </w:rPr>
              <w:t>5.534A</w:t>
            </w:r>
          </w:p>
          <w:p w14:paraId="09C5277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C1726C"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14:paraId="6B883C4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 5.338A 5.532AB</w:t>
            </w:r>
          </w:p>
          <w:p w14:paraId="647E2CAA" w14:textId="77777777" w:rsidR="00EE0DE4"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u w:val="single"/>
              </w:rPr>
              <w:t>5.536C</w:t>
            </w:r>
            <w:r w:rsidR="00EE0DE4" w:rsidRPr="00545810">
              <w:rPr>
                <w:rStyle w:val="Tablefreq"/>
                <w:rFonts w:asciiTheme="minorHAnsi" w:hAnsiTheme="minorHAnsi" w:cstheme="minorHAnsi"/>
                <w:b w:val="0"/>
                <w:color w:val="auto"/>
                <w:sz w:val="18"/>
                <w:szCs w:val="18"/>
              </w:rPr>
              <w:t>[UseL16]</w:t>
            </w:r>
          </w:p>
          <w:p w14:paraId="578455BD" w14:textId="77777777" w:rsidR="00C1726C" w:rsidRPr="00545810" w:rsidRDefault="00C1726C"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(Terre vers espace)</w:t>
            </w:r>
          </w:p>
          <w:p w14:paraId="0ADA27A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5.536A</w:t>
            </w:r>
          </w:p>
        </w:tc>
        <w:tc>
          <w:tcPr>
            <w:tcW w:w="2977" w:type="dxa"/>
          </w:tcPr>
          <w:p w14:paraId="6E2FEC09"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- 26 GHz (24.25-26.5 GHz)</w:t>
            </w:r>
          </w:p>
          <w:p w14:paraId="3F7F0237"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684D605"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(24.5-26.5 GHz)</w:t>
            </w:r>
          </w:p>
          <w:p w14:paraId="31132FB8"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81A7EA2" w14:textId="77777777"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14:paraId="3B78F00F"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26 GHz).</w:t>
            </w:r>
          </w:p>
          <w:p w14:paraId="299E35CF"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830F2E" w14:textId="77777777"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545810" w14:paraId="2098CC7B" w14:textId="77777777" w:rsidTr="00FE638A">
        <w:trPr>
          <w:cantSplit/>
        </w:trPr>
        <w:tc>
          <w:tcPr>
            <w:tcW w:w="4077" w:type="dxa"/>
          </w:tcPr>
          <w:p w14:paraId="5603055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27-27.5 GHz</w:t>
            </w:r>
          </w:p>
          <w:p w14:paraId="4CF02E2C" w14:textId="77777777"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52832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801CF9"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5.536</w:t>
            </w:r>
          </w:p>
          <w:p w14:paraId="6233285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5.338A 5.532AB</w:t>
            </w:r>
          </w:p>
        </w:tc>
        <w:tc>
          <w:tcPr>
            <w:tcW w:w="4111" w:type="dxa"/>
          </w:tcPr>
          <w:p w14:paraId="5F9E667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27-27.5 GHz</w:t>
            </w:r>
          </w:p>
          <w:p w14:paraId="5ACDE887" w14:textId="77777777"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285E623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801CF9"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5.536</w:t>
            </w:r>
          </w:p>
          <w:p w14:paraId="47EA329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Pr="00545810">
              <w:rPr>
                <w:rFonts w:asciiTheme="minorHAnsi" w:hAnsiTheme="minorHAnsi" w:cstheme="minorHAnsi"/>
                <w:sz w:val="18"/>
                <w:szCs w:val="18"/>
              </w:rPr>
              <w:t>5.338A 5.532AB</w:t>
            </w:r>
          </w:p>
        </w:tc>
        <w:tc>
          <w:tcPr>
            <w:tcW w:w="2977" w:type="dxa"/>
          </w:tcPr>
          <w:p w14:paraId="7EA3B28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(24.25-27.5 GHz)</w:t>
            </w:r>
          </w:p>
        </w:tc>
        <w:tc>
          <w:tcPr>
            <w:tcW w:w="3118" w:type="dxa"/>
          </w:tcPr>
          <w:p w14:paraId="6905DA69" w14:textId="77777777"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242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14:paraId="356FA94C" w14:textId="77777777" w:rsidTr="00FE638A">
        <w:trPr>
          <w:cantSplit/>
        </w:trPr>
        <w:tc>
          <w:tcPr>
            <w:tcW w:w="4077" w:type="dxa"/>
          </w:tcPr>
          <w:p w14:paraId="20E9587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br w:type="page"/>
            </w:r>
            <w:r w:rsidRPr="00545810">
              <w:rPr>
                <w:rStyle w:val="Tablefreq"/>
                <w:rFonts w:asciiTheme="minorHAnsi" w:hAnsiTheme="minorHAnsi" w:cstheme="minorHAnsi"/>
                <w:color w:val="auto"/>
                <w:sz w:val="18"/>
                <w:szCs w:val="18"/>
              </w:rPr>
              <w:t>27.5-28.5 GHz</w:t>
            </w:r>
          </w:p>
          <w:p w14:paraId="32F36F2D" w14:textId="77777777"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w:t>
            </w:r>
            <w:r w:rsidR="00EE0DE4" w:rsidRPr="00545810">
              <w:rPr>
                <w:rStyle w:val="Artref"/>
                <w:rFonts w:asciiTheme="minorHAnsi" w:hAnsiTheme="minorHAnsi" w:cstheme="minorHAnsi"/>
                <w:color w:val="auto"/>
                <w:sz w:val="18"/>
                <w:szCs w:val="18"/>
              </w:rPr>
              <w:t>5.537A</w:t>
            </w:r>
          </w:p>
          <w:p w14:paraId="3FFCCFB0" w14:textId="77777777"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5.484A 5.516B 5.517A 5.539 </w:t>
            </w:r>
          </w:p>
          <w:p w14:paraId="60B8719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EE9D7B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5.538 5.540</w:t>
            </w:r>
          </w:p>
        </w:tc>
        <w:tc>
          <w:tcPr>
            <w:tcW w:w="4111" w:type="dxa"/>
          </w:tcPr>
          <w:p w14:paraId="0C04592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27.5-28.5 GHz</w:t>
            </w:r>
          </w:p>
          <w:p w14:paraId="1DDBE07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w:t>
            </w:r>
            <w:r w:rsidR="00801CF9" w:rsidRPr="00545810">
              <w:rPr>
                <w:rStyle w:val="Tablefreq"/>
                <w:rFonts w:asciiTheme="minorHAnsi" w:hAnsiTheme="minorHAnsi" w:cstheme="minorHAnsi"/>
                <w:b w:val="0"/>
                <w:color w:val="auto"/>
                <w:sz w:val="18"/>
                <w:szCs w:val="18"/>
              </w:rPr>
              <w:t>E</w:t>
            </w:r>
            <w:r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u w:val="single"/>
              </w:rPr>
              <w:t>5.537A</w:t>
            </w:r>
            <w:r w:rsidRPr="00545810">
              <w:rPr>
                <w:rStyle w:val="Tablefreq"/>
                <w:rFonts w:asciiTheme="minorHAnsi" w:hAnsiTheme="minorHAnsi" w:cstheme="minorHAnsi"/>
                <w:b w:val="0"/>
                <w:color w:val="auto"/>
                <w:sz w:val="18"/>
                <w:szCs w:val="18"/>
              </w:rPr>
              <w:t>[SpNt2]</w:t>
            </w:r>
          </w:p>
          <w:p w14:paraId="173F05C8" w14:textId="77777777" w:rsidR="00EE0DE4" w:rsidRPr="00545810" w:rsidRDefault="00801CF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5.484A </w:t>
            </w:r>
            <w:r w:rsidR="00EE0DE4" w:rsidRPr="00545810">
              <w:rPr>
                <w:rStyle w:val="Artref"/>
                <w:rFonts w:asciiTheme="minorHAnsi" w:hAnsiTheme="minorHAnsi" w:cstheme="minorHAnsi"/>
                <w:color w:val="auto"/>
                <w:sz w:val="18"/>
                <w:szCs w:val="18"/>
              </w:rPr>
              <w:t xml:space="preserve">5.516B </w:t>
            </w:r>
            <w:r w:rsidR="00EE0DE4" w:rsidRPr="00545810">
              <w:rPr>
                <w:rStyle w:val="Tablefreq"/>
                <w:rFonts w:asciiTheme="minorHAnsi" w:hAnsiTheme="minorHAnsi" w:cstheme="minorHAnsi"/>
                <w:b w:val="0"/>
                <w:color w:val="auto"/>
                <w:sz w:val="18"/>
                <w:szCs w:val="18"/>
              </w:rPr>
              <w:t xml:space="preserve">5.517A 5.539 </w:t>
            </w:r>
          </w:p>
          <w:p w14:paraId="67CD873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2CA619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5.538 5.540</w:t>
            </w:r>
          </w:p>
        </w:tc>
        <w:tc>
          <w:tcPr>
            <w:tcW w:w="2977" w:type="dxa"/>
          </w:tcPr>
          <w:p w14:paraId="390DBDCF" w14:textId="77777777"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fixe </w:t>
            </w:r>
            <w:r w:rsidR="00EE0DE4" w:rsidRPr="00545810">
              <w:rPr>
                <w:rStyle w:val="Tablefreq"/>
                <w:rFonts w:asciiTheme="minorHAnsi" w:hAnsiTheme="minorHAnsi" w:cstheme="minorHAnsi"/>
                <w:b w:val="0"/>
                <w:color w:val="auto"/>
                <w:sz w:val="18"/>
                <w:szCs w:val="18"/>
              </w:rPr>
              <w:t>– 28 GHz (27.5-29.5 GHz)</w:t>
            </w:r>
          </w:p>
          <w:p w14:paraId="5F3788A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081B844" w14:textId="77777777"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3B870DDA"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28 GHz).</w:t>
            </w:r>
          </w:p>
          <w:p w14:paraId="472B357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FAFFFAF" w14:textId="77777777" w:rsidR="00801CF9"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14:paraId="7DF0BF6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7EBC2AA" w14:textId="77777777"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27.5-30 GHz peut être utilisée par le SFS pour les liaisons de connexion du SRS.</w:t>
            </w:r>
          </w:p>
          <w:p w14:paraId="4A97AB21" w14:textId="77777777" w:rsidR="00801CF9" w:rsidRPr="00545810" w:rsidRDefault="00801CF9" w:rsidP="008E03DC">
            <w:pPr>
              <w:pStyle w:val="TableTextS5"/>
              <w:tabs>
                <w:tab w:val="clear" w:pos="170"/>
                <w:tab w:val="left" w:pos="0"/>
              </w:tabs>
              <w:spacing w:before="10" w:after="0"/>
              <w:ind w:right="130" w:hanging="28"/>
              <w:rPr>
                <w:rFonts w:asciiTheme="minorHAnsi" w:hAnsiTheme="minorHAnsi" w:cs="Calibri"/>
                <w:sz w:val="18"/>
                <w:szCs w:val="18"/>
              </w:rPr>
            </w:pPr>
          </w:p>
          <w:p w14:paraId="378CF3BF" w14:textId="77777777" w:rsidR="00EE0DE4" w:rsidRPr="00545810" w:rsidRDefault="00801CF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w:t>
            </w:r>
            <w:r w:rsidR="00EE0DE4" w:rsidRPr="00545810">
              <w:rPr>
                <w:rFonts w:asciiTheme="minorHAnsi" w:hAnsiTheme="minorHAnsi" w:cs="Calibri"/>
                <w:sz w:val="18"/>
                <w:szCs w:val="18"/>
              </w:rPr>
              <w:t xml:space="preserve"> 169 (</w:t>
            </w:r>
            <w:r w:rsidR="004B368B" w:rsidRPr="00545810">
              <w:rPr>
                <w:rFonts w:asciiTheme="minorHAnsi" w:hAnsiTheme="minorHAnsi" w:cs="Calibri"/>
                <w:sz w:val="18"/>
                <w:szCs w:val="18"/>
              </w:rPr>
              <w:t>CMR</w:t>
            </w:r>
            <w:r w:rsidR="00EE0DE4" w:rsidRPr="00545810">
              <w:rPr>
                <w:rFonts w:asciiTheme="minorHAnsi" w:hAnsiTheme="minorHAnsi" w:cs="Calibri"/>
                <w:sz w:val="18"/>
                <w:szCs w:val="18"/>
              </w:rPr>
              <w:t xml:space="preserve">-19) </w:t>
            </w:r>
            <w:r w:rsidRPr="00545810">
              <w:rPr>
                <w:rFonts w:asciiTheme="minorHAnsi" w:hAnsiTheme="minorHAnsi" w:cs="Calibri"/>
                <w:sz w:val="18"/>
                <w:szCs w:val="18"/>
              </w:rPr>
              <w:t>s’</w:t>
            </w:r>
            <w:r w:rsidR="00EE0DE4" w:rsidRPr="00545810">
              <w:rPr>
                <w:rFonts w:asciiTheme="minorHAnsi" w:hAnsiTheme="minorHAnsi" w:cs="Calibri"/>
                <w:sz w:val="18"/>
                <w:szCs w:val="18"/>
              </w:rPr>
              <w:t>appli</w:t>
            </w:r>
            <w:r w:rsidRPr="00545810">
              <w:rPr>
                <w:rFonts w:asciiTheme="minorHAnsi" w:hAnsiTheme="minorHAnsi" w:cs="Calibri"/>
                <w:sz w:val="18"/>
                <w:szCs w:val="18"/>
              </w:rPr>
              <w:t>que pour les</w:t>
            </w:r>
            <w:r w:rsidR="00EE0DE4" w:rsidRPr="00545810">
              <w:rPr>
                <w:rFonts w:asciiTheme="minorHAnsi" w:hAnsiTheme="minorHAnsi" w:cs="Calibri"/>
                <w:sz w:val="18"/>
                <w:szCs w:val="18"/>
              </w:rPr>
              <w:t xml:space="preserve"> ESIM.</w:t>
            </w:r>
          </w:p>
        </w:tc>
      </w:tr>
      <w:tr w:rsidR="00EE0DE4" w:rsidRPr="002F0C76" w14:paraId="6E778634" w14:textId="77777777" w:rsidTr="00FE638A">
        <w:trPr>
          <w:cantSplit/>
        </w:trPr>
        <w:tc>
          <w:tcPr>
            <w:tcW w:w="4077" w:type="dxa"/>
          </w:tcPr>
          <w:p w14:paraId="17BEAA5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28.5-29.1 GHz</w:t>
            </w:r>
          </w:p>
          <w:p w14:paraId="0898B9E0" w14:textId="77777777"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61F6EAF" w14:textId="77777777"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5.484A 5.516B 5.517A 5.523A 5.539 </w:t>
            </w:r>
          </w:p>
          <w:p w14:paraId="5EE625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3E2B8954" w14:textId="77777777"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14:paraId="27403EA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5.540</w:t>
            </w:r>
          </w:p>
        </w:tc>
        <w:tc>
          <w:tcPr>
            <w:tcW w:w="4111" w:type="dxa"/>
          </w:tcPr>
          <w:p w14:paraId="66B025B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28.5-29.1 GHz</w:t>
            </w:r>
          </w:p>
          <w:p w14:paraId="0EA2EAC5" w14:textId="77777777"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1B153786" w14:textId="77777777"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 xml:space="preserve">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5.484A </w:t>
            </w:r>
            <w:r w:rsidR="00EE0DE4" w:rsidRPr="00545810">
              <w:rPr>
                <w:rStyle w:val="Artref"/>
                <w:rFonts w:asciiTheme="minorHAnsi" w:hAnsiTheme="minorHAnsi" w:cstheme="minorHAnsi"/>
                <w:color w:val="auto"/>
                <w:sz w:val="18"/>
                <w:szCs w:val="18"/>
              </w:rPr>
              <w:t xml:space="preserve">5.516B </w:t>
            </w:r>
            <w:r w:rsidR="00255FCE" w:rsidRPr="00545810">
              <w:rPr>
                <w:rStyle w:val="Tablefreq"/>
                <w:rFonts w:asciiTheme="minorHAnsi" w:hAnsiTheme="minorHAnsi" w:cstheme="minorHAnsi"/>
                <w:b w:val="0"/>
                <w:color w:val="auto"/>
                <w:sz w:val="18"/>
                <w:szCs w:val="18"/>
              </w:rPr>
              <w:t xml:space="preserve">5.517A </w:t>
            </w:r>
            <w:r w:rsidR="00EE0DE4" w:rsidRPr="00545810">
              <w:rPr>
                <w:rStyle w:val="Tablefreq"/>
                <w:rFonts w:asciiTheme="minorHAnsi" w:hAnsiTheme="minorHAnsi" w:cstheme="minorHAnsi"/>
                <w:b w:val="0"/>
                <w:color w:val="auto"/>
                <w:sz w:val="18"/>
                <w:szCs w:val="18"/>
              </w:rPr>
              <w:t xml:space="preserve">5.523A 5.539 </w:t>
            </w:r>
          </w:p>
          <w:p w14:paraId="17FFCCC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B5E96A6" w14:textId="77777777" w:rsidR="00EE0DE4" w:rsidRPr="00545810" w:rsidRDefault="00D87F1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14:paraId="06C6414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5.540</w:t>
            </w:r>
          </w:p>
        </w:tc>
        <w:tc>
          <w:tcPr>
            <w:tcW w:w="2977" w:type="dxa"/>
          </w:tcPr>
          <w:p w14:paraId="7EC36555" w14:textId="77777777" w:rsidR="00EE0DE4" w:rsidRPr="00545810" w:rsidRDefault="00D87F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 28 GHz (27.5-29.5 GHz)</w:t>
            </w:r>
          </w:p>
          <w:p w14:paraId="2913699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8C67522" w14:textId="77777777" w:rsidR="00EE0DE4" w:rsidRPr="00545810" w:rsidRDefault="00D87F1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20888ACC" w14:textId="77777777"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28 GHz).</w:t>
            </w:r>
          </w:p>
          <w:p w14:paraId="314167BC" w14:textId="77777777"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53576E8" w14:textId="77777777"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14:paraId="5F1F736D" w14:textId="77777777"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49C11EF" w14:textId="77777777"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bande 27.5-30 GHz peut être utilisée par le SFS pour les liaisons de connexion du SRS.</w:t>
            </w:r>
          </w:p>
          <w:p w14:paraId="0268E8E7" w14:textId="77777777" w:rsidR="00064713" w:rsidRPr="00545810" w:rsidRDefault="00064713" w:rsidP="008E03DC">
            <w:pPr>
              <w:pStyle w:val="TableTextS5"/>
              <w:tabs>
                <w:tab w:val="clear" w:pos="170"/>
                <w:tab w:val="left" w:pos="0"/>
              </w:tabs>
              <w:spacing w:before="10" w:after="0"/>
              <w:ind w:right="130" w:hanging="28"/>
              <w:rPr>
                <w:rFonts w:asciiTheme="minorHAnsi" w:hAnsiTheme="minorHAnsi" w:cs="Calibri"/>
                <w:sz w:val="18"/>
                <w:szCs w:val="18"/>
              </w:rPr>
            </w:pPr>
          </w:p>
          <w:p w14:paraId="0DBB88B0" w14:textId="77777777"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6E1008A4" w14:textId="77777777" w:rsidTr="00FE638A">
        <w:trPr>
          <w:cantSplit/>
        </w:trPr>
        <w:tc>
          <w:tcPr>
            <w:tcW w:w="4077" w:type="dxa"/>
          </w:tcPr>
          <w:p w14:paraId="7A64678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29.1-29.5 GHz</w:t>
            </w:r>
          </w:p>
          <w:p w14:paraId="78E5BDBA"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0AC6E40"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5.516B  5.517A  5.523C  5.523E  5.535A  5.539  5.541A  </w:t>
            </w:r>
          </w:p>
          <w:p w14:paraId="120E537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AA490E9"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14:paraId="2658199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5.540</w:t>
            </w:r>
          </w:p>
        </w:tc>
        <w:tc>
          <w:tcPr>
            <w:tcW w:w="4111" w:type="dxa"/>
          </w:tcPr>
          <w:p w14:paraId="1CDA21E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29.1-29.5 GHz</w:t>
            </w:r>
          </w:p>
          <w:p w14:paraId="77544ECC"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85FCFCF"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5.516B  5.517A  5.523C  5.523E  5.535A  5.539  5.541A</w:t>
            </w:r>
          </w:p>
          <w:p w14:paraId="0EB4210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F63C184"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14:paraId="2103B2B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5.540</w:t>
            </w:r>
          </w:p>
        </w:tc>
        <w:tc>
          <w:tcPr>
            <w:tcW w:w="2977" w:type="dxa"/>
          </w:tcPr>
          <w:p w14:paraId="25EC783E" w14:textId="77777777"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14:paraId="7BCDA0D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p>
          <w:p w14:paraId="1AA11CEC" w14:textId="77777777"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31DF4D19" w14:textId="77777777"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F.748 (Note : Dans cette recommandation, cette bande est appelée bande des 28 GHz).</w:t>
            </w:r>
          </w:p>
          <w:p w14:paraId="5E9D76D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9E62B17" w14:textId="77777777"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sz w:val="18"/>
                <w:szCs w:val="18"/>
              </w:rPr>
              <w:t>La Résolution 169 (</w:t>
            </w:r>
            <w:r w:rsidR="004B368B" w:rsidRPr="00545810">
              <w:rPr>
                <w:rFonts w:asciiTheme="minorHAnsi" w:hAnsiTheme="minorHAnsi" w:cs="Calibri"/>
                <w:sz w:val="18"/>
                <w:szCs w:val="18"/>
              </w:rPr>
              <w:t>CMR</w:t>
            </w:r>
            <w:r w:rsidRPr="00545810">
              <w:rPr>
                <w:rFonts w:asciiTheme="minorHAnsi" w:hAnsiTheme="minorHAnsi" w:cs="Calibri"/>
                <w:sz w:val="18"/>
                <w:szCs w:val="18"/>
              </w:rPr>
              <w:t>-19) s’applique pour les ESIM.</w:t>
            </w:r>
          </w:p>
        </w:tc>
      </w:tr>
      <w:tr w:rsidR="00EE0DE4" w:rsidRPr="002F0C76" w14:paraId="6EBA829A" w14:textId="77777777" w:rsidTr="00FE638A">
        <w:trPr>
          <w:cantSplit/>
        </w:trPr>
        <w:tc>
          <w:tcPr>
            <w:tcW w:w="4077" w:type="dxa"/>
          </w:tcPr>
          <w:p w14:paraId="78285C0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29.5-29.9 GHz</w:t>
            </w:r>
          </w:p>
          <w:p w14:paraId="3F5EB03D"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5.484A5.484B 5.516B 5.527A 5.539</w:t>
            </w:r>
          </w:p>
          <w:p w14:paraId="2E9BE336"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w:t>
            </w:r>
          </w:p>
          <w:p w14:paraId="2D685A4C"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175CDA9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5.5405.542</w:t>
            </w:r>
          </w:p>
        </w:tc>
        <w:tc>
          <w:tcPr>
            <w:tcW w:w="4111" w:type="dxa"/>
          </w:tcPr>
          <w:p w14:paraId="603BC46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29.5-29.9 GHz</w:t>
            </w:r>
          </w:p>
          <w:p w14:paraId="6FEA778F"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732167">
              <w:rPr>
                <w:rStyle w:val="Artref"/>
                <w:rFonts w:asciiTheme="minorHAnsi" w:hAnsiTheme="minorHAnsi" w:cstheme="minorHAnsi"/>
                <w:color w:val="auto"/>
                <w:sz w:val="18"/>
                <w:szCs w:val="18"/>
              </w:rPr>
              <w:t>5.484A 5.484B 5.516B</w:t>
            </w:r>
            <w:r w:rsidR="00EE0DE4" w:rsidRPr="00545810">
              <w:rPr>
                <w:rStyle w:val="Artref"/>
                <w:rFonts w:asciiTheme="minorHAnsi" w:hAnsiTheme="minorHAnsi" w:cstheme="minorHAnsi"/>
                <w:color w:val="auto"/>
                <w:sz w:val="18"/>
                <w:szCs w:val="18"/>
              </w:rPr>
              <w:t xml:space="preserve"> 5.527A</w:t>
            </w:r>
            <w:r w:rsidR="00732167">
              <w:rPr>
                <w:rStyle w:val="Artref"/>
                <w:rFonts w:asciiTheme="minorHAnsi" w:hAnsiTheme="minorHAnsi" w:cstheme="minorHAnsi"/>
                <w:color w:val="auto"/>
                <w:sz w:val="18"/>
                <w:szCs w:val="18"/>
              </w:rPr>
              <w:t xml:space="preserve"> </w:t>
            </w:r>
            <w:r w:rsidR="00732167" w:rsidRPr="00545810">
              <w:rPr>
                <w:rStyle w:val="Artref"/>
                <w:rFonts w:asciiTheme="minorHAnsi" w:hAnsiTheme="minorHAnsi" w:cstheme="minorHAnsi"/>
                <w:color w:val="auto"/>
                <w:sz w:val="18"/>
                <w:szCs w:val="18"/>
              </w:rPr>
              <w:t>5.539</w:t>
            </w:r>
          </w:p>
          <w:p w14:paraId="10F9A87B"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w:t>
            </w:r>
            <w:r w:rsidR="00EE0DE4" w:rsidRPr="00545810">
              <w:rPr>
                <w:rFonts w:asciiTheme="minorHAnsi" w:hAnsiTheme="minorHAnsi" w:cstheme="minorHAnsi"/>
                <w:sz w:val="18"/>
                <w:szCs w:val="18"/>
              </w:rPr>
              <w:t xml:space="preserve">pace)  </w:t>
            </w:r>
            <w:r w:rsidR="00EE0DE4" w:rsidRPr="00545810">
              <w:rPr>
                <w:rStyle w:val="Artref"/>
                <w:rFonts w:asciiTheme="minorHAnsi" w:hAnsiTheme="minorHAnsi" w:cstheme="minorHAnsi"/>
                <w:color w:val="auto"/>
                <w:sz w:val="18"/>
                <w:szCs w:val="18"/>
              </w:rPr>
              <w:t>5.541</w:t>
            </w:r>
          </w:p>
          <w:p w14:paraId="54C13027" w14:textId="77777777" w:rsidR="00EE0DE4" w:rsidRPr="00545810" w:rsidRDefault="0006471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12612E3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5.540 </w:t>
            </w:r>
            <w:r w:rsidRPr="00545810">
              <w:rPr>
                <w:rStyle w:val="Artref"/>
                <w:rFonts w:asciiTheme="minorHAnsi" w:hAnsiTheme="minorHAnsi" w:cstheme="minorHAnsi"/>
                <w:color w:val="auto"/>
                <w:sz w:val="18"/>
                <w:szCs w:val="18"/>
                <w:u w:val="single"/>
              </w:rPr>
              <w:t>5.542</w:t>
            </w:r>
            <w:r w:rsidRPr="00545810">
              <w:rPr>
                <w:rStyle w:val="Tablefreq"/>
                <w:rFonts w:asciiTheme="minorHAnsi" w:hAnsiTheme="minorHAnsi" w:cstheme="minorHAnsi"/>
                <w:b w:val="0"/>
                <w:color w:val="auto"/>
                <w:sz w:val="18"/>
                <w:szCs w:val="18"/>
              </w:rPr>
              <w:t>[AddA14]</w:t>
            </w:r>
          </w:p>
        </w:tc>
        <w:tc>
          <w:tcPr>
            <w:tcW w:w="2977" w:type="dxa"/>
          </w:tcPr>
          <w:p w14:paraId="35370352" w14:textId="77777777"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1A8726A0" w14:textId="77777777" w:rsidR="00064713"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14:paraId="4DE186B1" w14:textId="77777777" w:rsidR="00EE0DE4" w:rsidRPr="00545810" w:rsidRDefault="00EE0DE4" w:rsidP="008E03DC">
            <w:pPr>
              <w:spacing w:after="0"/>
              <w:rPr>
                <w:rFonts w:eastAsia="Times New Roman" w:cs="Calibri"/>
                <w:sz w:val="18"/>
                <w:szCs w:val="18"/>
                <w:lang w:val="fr-FR"/>
              </w:rPr>
            </w:pPr>
          </w:p>
          <w:p w14:paraId="5FF9017A" w14:textId="77777777" w:rsidR="00EE0DE4" w:rsidRPr="00545810" w:rsidRDefault="0006471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156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-15) </w:t>
            </w:r>
            <w:r w:rsidRPr="00545810">
              <w:rPr>
                <w:rStyle w:val="Tablefreq"/>
                <w:rFonts w:asciiTheme="minorHAnsi" w:hAnsiTheme="minorHAnsi" w:cstheme="minorHAnsi"/>
                <w:b w:val="0"/>
                <w:color w:val="auto"/>
                <w:sz w:val="18"/>
                <w:szCs w:val="18"/>
              </w:rPr>
              <w:t>s’applique</w:t>
            </w:r>
            <w:r w:rsidR="00623AFA" w:rsidRPr="00545810">
              <w:rPr>
                <w:rStyle w:val="Tablefreq"/>
                <w:rFonts w:asciiTheme="minorHAnsi" w:hAnsiTheme="minorHAnsi" w:cstheme="minorHAnsi"/>
                <w:b w:val="0"/>
                <w:color w:val="auto"/>
                <w:sz w:val="18"/>
                <w:szCs w:val="18"/>
              </w:rPr>
              <w:t xml:space="preserve"> pour les</w:t>
            </w:r>
            <w:r w:rsidR="00EE0DE4" w:rsidRPr="00545810">
              <w:rPr>
                <w:rStyle w:val="Tablefreq"/>
                <w:rFonts w:asciiTheme="minorHAnsi" w:hAnsiTheme="minorHAnsi" w:cstheme="minorHAnsi"/>
                <w:b w:val="0"/>
                <w:color w:val="auto"/>
                <w:sz w:val="18"/>
                <w:szCs w:val="18"/>
              </w:rPr>
              <w:t xml:space="preserve"> ESIM.</w:t>
            </w:r>
          </w:p>
        </w:tc>
      </w:tr>
      <w:tr w:rsidR="00EE0DE4" w:rsidRPr="002F0C76" w14:paraId="3585B128" w14:textId="77777777" w:rsidTr="00FE638A">
        <w:trPr>
          <w:cantSplit/>
        </w:trPr>
        <w:tc>
          <w:tcPr>
            <w:tcW w:w="4077" w:type="dxa"/>
          </w:tcPr>
          <w:p w14:paraId="0431539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29.9-30 GHz</w:t>
            </w:r>
          </w:p>
          <w:p w14:paraId="7361B008" w14:textId="77777777"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5.484A 5.484B 5.516B 5.527A 5.539</w:t>
            </w:r>
          </w:p>
          <w:p w14:paraId="05AB28BB" w14:textId="77777777" w:rsidR="00EE0DE4" w:rsidRPr="00313928"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lang w:val="en-GB"/>
              </w:rPr>
            </w:pPr>
            <w:r w:rsidRPr="00313928">
              <w:rPr>
                <w:rFonts w:asciiTheme="minorHAnsi" w:hAnsiTheme="minorHAnsi" w:cstheme="minorHAnsi"/>
                <w:sz w:val="18"/>
                <w:szCs w:val="18"/>
                <w:lang w:val="en-GB"/>
              </w:rPr>
              <w:t xml:space="preserve">MOBILE PAR </w:t>
            </w:r>
            <w:r w:rsidR="00EE0DE4" w:rsidRPr="00313928">
              <w:rPr>
                <w:rFonts w:asciiTheme="minorHAnsi" w:hAnsiTheme="minorHAnsi" w:cstheme="minorHAnsi"/>
                <w:sz w:val="18"/>
                <w:szCs w:val="18"/>
                <w:lang w:val="en-GB"/>
              </w:rPr>
              <w:t>SATELLITE (Earth-to-space)</w:t>
            </w:r>
          </w:p>
          <w:p w14:paraId="1246514C" w14:textId="77777777"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pace)  </w:t>
            </w:r>
            <w:r w:rsidR="00EE0DE4" w:rsidRPr="00545810">
              <w:rPr>
                <w:rStyle w:val="Artref"/>
                <w:rFonts w:asciiTheme="minorHAnsi" w:hAnsiTheme="minorHAnsi" w:cstheme="minorHAnsi"/>
                <w:color w:val="auto"/>
                <w:sz w:val="18"/>
                <w:szCs w:val="18"/>
              </w:rPr>
              <w:t>5.541 5.543</w:t>
            </w:r>
          </w:p>
          <w:p w14:paraId="2EA98F6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5.525 5.526 5.527 5.538 5.540 5.542</w:t>
            </w:r>
          </w:p>
        </w:tc>
        <w:tc>
          <w:tcPr>
            <w:tcW w:w="4111" w:type="dxa"/>
          </w:tcPr>
          <w:p w14:paraId="39EF1E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29.9-30 GHz</w:t>
            </w:r>
          </w:p>
          <w:p w14:paraId="2563F5A4" w14:textId="77777777"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732167">
              <w:rPr>
                <w:rStyle w:val="Artref"/>
                <w:rFonts w:asciiTheme="minorHAnsi" w:hAnsiTheme="minorHAnsi" w:cstheme="minorHAnsi"/>
                <w:color w:val="auto"/>
                <w:sz w:val="18"/>
                <w:szCs w:val="18"/>
              </w:rPr>
              <w:t>5.484A 5.484B 5.516B</w:t>
            </w:r>
            <w:r w:rsidR="00EE0DE4" w:rsidRPr="00545810">
              <w:rPr>
                <w:rStyle w:val="Artref"/>
                <w:rFonts w:asciiTheme="minorHAnsi" w:hAnsiTheme="minorHAnsi" w:cstheme="minorHAnsi"/>
                <w:color w:val="auto"/>
                <w:sz w:val="18"/>
                <w:szCs w:val="18"/>
              </w:rPr>
              <w:t xml:space="preserve"> 5.527A</w:t>
            </w:r>
            <w:r w:rsidR="00732167" w:rsidRPr="00545810">
              <w:rPr>
                <w:rStyle w:val="Artref"/>
                <w:rFonts w:asciiTheme="minorHAnsi" w:hAnsiTheme="minorHAnsi" w:cstheme="minorHAnsi"/>
                <w:color w:val="auto"/>
                <w:sz w:val="18"/>
                <w:szCs w:val="18"/>
              </w:rPr>
              <w:t>5.539</w:t>
            </w:r>
          </w:p>
          <w:p w14:paraId="06D34EA7" w14:textId="77777777"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737D0760" w14:textId="77777777" w:rsidR="00EE0DE4" w:rsidRPr="00545810" w:rsidRDefault="00623AF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5.541 5.543</w:t>
            </w:r>
          </w:p>
          <w:p w14:paraId="1E90DC3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5.525 5.526 5.527 5.538 5.540 </w:t>
            </w:r>
            <w:r w:rsidRPr="00545810">
              <w:rPr>
                <w:rStyle w:val="Artref"/>
                <w:rFonts w:asciiTheme="minorHAnsi" w:hAnsiTheme="minorHAnsi" w:cstheme="minorHAnsi"/>
                <w:color w:val="auto"/>
                <w:sz w:val="18"/>
                <w:szCs w:val="18"/>
                <w:u w:val="single"/>
              </w:rPr>
              <w:t>5.542</w:t>
            </w:r>
            <w:r w:rsidRPr="00545810">
              <w:rPr>
                <w:rStyle w:val="Tablefreq"/>
                <w:rFonts w:asciiTheme="minorHAnsi" w:hAnsiTheme="minorHAnsi" w:cstheme="minorHAnsi"/>
                <w:b w:val="0"/>
                <w:color w:val="auto"/>
                <w:sz w:val="18"/>
                <w:szCs w:val="18"/>
              </w:rPr>
              <w:t>[AddA14]</w:t>
            </w:r>
          </w:p>
        </w:tc>
        <w:tc>
          <w:tcPr>
            <w:tcW w:w="2977" w:type="dxa"/>
          </w:tcPr>
          <w:p w14:paraId="365E25CB" w14:textId="77777777" w:rsidR="00EE0DE4" w:rsidRPr="00545810" w:rsidRDefault="00623AFA"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Stations terriennes en mouvement (ESIM) (dans le cadre du SFS)</w:t>
            </w:r>
          </w:p>
        </w:tc>
        <w:tc>
          <w:tcPr>
            <w:tcW w:w="3118" w:type="dxa"/>
          </w:tcPr>
          <w:p w14:paraId="54DCAC78" w14:textId="77777777" w:rsidR="00623AFA" w:rsidRPr="00545810" w:rsidRDefault="00623A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Résolution.143 s’applique pour le Services fixes à haute densité (HDFS).</w:t>
            </w:r>
          </w:p>
          <w:p w14:paraId="30D15BA0" w14:textId="77777777" w:rsidR="00623AFA" w:rsidRPr="00545810" w:rsidRDefault="00623AFA" w:rsidP="008E03DC">
            <w:pPr>
              <w:spacing w:after="0"/>
              <w:rPr>
                <w:rFonts w:eastAsia="Times New Roman" w:cs="Calibri"/>
                <w:sz w:val="18"/>
                <w:szCs w:val="18"/>
                <w:lang w:val="fr-FR"/>
              </w:rPr>
            </w:pPr>
          </w:p>
          <w:p w14:paraId="6AB4CF68" w14:textId="77777777" w:rsidR="00EE0DE4" w:rsidRPr="00545810" w:rsidRDefault="00623A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156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-15) s’applique pour les ESIM.</w:t>
            </w:r>
          </w:p>
        </w:tc>
      </w:tr>
      <w:tr w:rsidR="00EE0DE4" w:rsidRPr="00545810" w14:paraId="51D41984" w14:textId="77777777" w:rsidTr="00FE638A">
        <w:trPr>
          <w:cantSplit/>
        </w:trPr>
        <w:tc>
          <w:tcPr>
            <w:tcW w:w="4077" w:type="dxa"/>
          </w:tcPr>
          <w:p w14:paraId="64EA265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30-31 GHz</w:t>
            </w:r>
          </w:p>
          <w:p w14:paraId="05CDDD82"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5.338A</w:t>
            </w:r>
          </w:p>
          <w:p w14:paraId="45B7680B"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281F4118"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14:paraId="5210FA0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5.542</w:t>
            </w:r>
          </w:p>
        </w:tc>
        <w:tc>
          <w:tcPr>
            <w:tcW w:w="4111" w:type="dxa"/>
          </w:tcPr>
          <w:p w14:paraId="7055B7B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30-31 GHz</w:t>
            </w:r>
          </w:p>
          <w:p w14:paraId="2376A088" w14:textId="77777777"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(Terre vers espace)  5.338A</w:t>
            </w:r>
          </w:p>
          <w:p w14:paraId="18F9575A" w14:textId="77777777"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p>
          <w:p w14:paraId="3098D849" w14:textId="77777777"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14:paraId="72AE320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u w:val="single"/>
              </w:rPr>
              <w:t>5.542</w:t>
            </w:r>
            <w:r w:rsidRPr="00545810">
              <w:rPr>
                <w:rStyle w:val="Tablefreq"/>
                <w:rFonts w:asciiTheme="minorHAnsi" w:hAnsiTheme="minorHAnsi" w:cstheme="minorHAnsi"/>
                <w:b w:val="0"/>
                <w:color w:val="auto"/>
                <w:sz w:val="18"/>
                <w:szCs w:val="18"/>
              </w:rPr>
              <w:t>[AddA14]</w:t>
            </w:r>
          </w:p>
        </w:tc>
        <w:tc>
          <w:tcPr>
            <w:tcW w:w="2977" w:type="dxa"/>
          </w:tcPr>
          <w:p w14:paraId="1FC1F14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p>
        </w:tc>
        <w:tc>
          <w:tcPr>
            <w:tcW w:w="3118" w:type="dxa"/>
          </w:tcPr>
          <w:p w14:paraId="6E5266F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A441B3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3085F2F7" w14:textId="77777777" w:rsidTr="006A08C6">
        <w:trPr>
          <w:cantSplit/>
        </w:trPr>
        <w:tc>
          <w:tcPr>
            <w:tcW w:w="4077" w:type="dxa"/>
            <w:shd w:val="clear" w:color="auto" w:fill="auto"/>
          </w:tcPr>
          <w:p w14:paraId="50E3BA5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31-31.3 GHz</w:t>
            </w:r>
          </w:p>
          <w:p w14:paraId="4B6F7557"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r w:rsidR="00EE0DE4" w:rsidRPr="00545810">
              <w:rPr>
                <w:rStyle w:val="Artref"/>
                <w:rFonts w:asciiTheme="minorHAnsi" w:hAnsiTheme="minorHAnsi" w:cstheme="minorHAnsi"/>
                <w:color w:val="auto"/>
                <w:sz w:val="18"/>
                <w:szCs w:val="18"/>
              </w:rPr>
              <w:t xml:space="preserve">  5.543B</w:t>
            </w:r>
          </w:p>
          <w:p w14:paraId="0DF5622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9C21F19" w14:textId="77777777"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14:paraId="472FC1C5"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5.544 5.545</w:t>
            </w:r>
          </w:p>
          <w:p w14:paraId="0E298B8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shd w:val="clear" w:color="auto" w:fill="auto"/>
          </w:tcPr>
          <w:p w14:paraId="6ADB195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31-31.3 GHz</w:t>
            </w:r>
          </w:p>
          <w:p w14:paraId="72679071"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EE0DE4" w:rsidRPr="00545810">
              <w:rPr>
                <w:rFonts w:asciiTheme="minorHAnsi" w:hAnsiTheme="minorHAnsi" w:cstheme="minorHAnsi"/>
                <w:sz w:val="18"/>
                <w:szCs w:val="18"/>
              </w:rPr>
              <w:t xml:space="preserve">5.338A </w:t>
            </w:r>
            <w:r w:rsidR="00EE0DE4" w:rsidRPr="00545810">
              <w:rPr>
                <w:rStyle w:val="Artref"/>
                <w:rFonts w:asciiTheme="minorHAnsi" w:hAnsiTheme="minorHAnsi" w:cstheme="minorHAnsi"/>
                <w:color w:val="auto"/>
                <w:sz w:val="18"/>
                <w:szCs w:val="18"/>
              </w:rPr>
              <w:t>5.543B</w:t>
            </w:r>
          </w:p>
          <w:p w14:paraId="0A1D32A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14:paraId="1D2D8817" w14:textId="77777777" w:rsidR="00DA5201"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Fréquences étalon et signaux horaires par satellite (espace vers Terre)</w:t>
            </w:r>
          </w:p>
          <w:p w14:paraId="76CA9625"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5.544</w:t>
            </w:r>
          </w:p>
          <w:p w14:paraId="54EF07B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shd w:val="clear" w:color="auto" w:fill="auto"/>
          </w:tcPr>
          <w:p w14:paraId="7107140C" w14:textId="77777777"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p w14:paraId="37990F2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5E69872" w14:textId="77777777"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rPr>
            </w:pPr>
            <w:r w:rsidRPr="00545810">
              <w:rPr>
                <w:rStyle w:val="Tablefreq"/>
                <w:rFonts w:asciiTheme="minorHAnsi" w:hAnsiTheme="minorHAnsi" w:cstheme="minorHAnsi"/>
                <w:b w:val="0"/>
                <w:color w:val="auto"/>
                <w:sz w:val="18"/>
                <w:szCs w:val="18"/>
              </w:rPr>
              <w:t>Systèmes du service fixe par satellite</w:t>
            </w:r>
          </w:p>
        </w:tc>
        <w:tc>
          <w:tcPr>
            <w:tcW w:w="3118" w:type="dxa"/>
            <w:shd w:val="clear" w:color="auto" w:fill="auto"/>
          </w:tcPr>
          <w:p w14:paraId="7A730203" w14:textId="77777777"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w:t>
            </w:r>
            <w:r w:rsidR="00732167">
              <w:rPr>
                <w:rStyle w:val="Tablefreq"/>
                <w:rFonts w:asciiTheme="minorHAnsi" w:hAnsiTheme="minorHAnsi" w:cstheme="minorHAnsi"/>
                <w:b w:val="0"/>
                <w:color w:val="auto"/>
                <w:sz w:val="18"/>
                <w:szCs w:val="18"/>
              </w:rPr>
              <w:t xml:space="preserve">andation UIT-R. F.746 </w:t>
            </w:r>
            <w:r w:rsidRPr="00545810">
              <w:rPr>
                <w:rStyle w:val="Tablefreq"/>
                <w:rFonts w:asciiTheme="minorHAnsi" w:hAnsiTheme="minorHAnsi" w:cstheme="minorHAnsi"/>
                <w:b w:val="0"/>
                <w:color w:val="auto"/>
                <w:sz w:val="18"/>
                <w:szCs w:val="18"/>
              </w:rPr>
              <w:t>(Note : Dans cette recommandation, cette bande est appelée bande des 31 GHz).</w:t>
            </w:r>
          </w:p>
          <w:p w14:paraId="29211A90" w14:textId="77777777" w:rsidR="00DA5201"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604C852" w14:textId="77777777"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167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 pour les Stations de la plate-forme en haute altitude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HAPS</w:t>
            </w:r>
            <w:r w:rsidRPr="00545810">
              <w:rPr>
                <w:rStyle w:val="FootnoteReference"/>
                <w:rFonts w:asciiTheme="minorHAnsi" w:hAnsiTheme="minorHAnsi" w:cstheme="minorHAnsi"/>
                <w:sz w:val="18"/>
                <w:szCs w:val="18"/>
              </w:rPr>
              <w:footnoteReference w:id="13"/>
            </w:r>
            <w:r w:rsidRPr="00545810">
              <w:rPr>
                <w:rStyle w:val="Tablefreq"/>
                <w:rFonts w:asciiTheme="minorHAnsi" w:hAnsiTheme="minorHAnsi" w:cstheme="minorHAnsi"/>
                <w:b w:val="0"/>
                <w:color w:val="auto"/>
                <w:sz w:val="18"/>
                <w:szCs w:val="18"/>
              </w:rPr>
              <w:t>)</w:t>
            </w:r>
          </w:p>
        </w:tc>
      </w:tr>
      <w:tr w:rsidR="00EE0DE4" w:rsidRPr="00545810" w14:paraId="7D648667" w14:textId="77777777" w:rsidTr="00FE638A">
        <w:trPr>
          <w:cantSplit/>
        </w:trPr>
        <w:tc>
          <w:tcPr>
            <w:tcW w:w="4077" w:type="dxa"/>
          </w:tcPr>
          <w:p w14:paraId="1DC6CD4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31.3-31.5 GHz</w:t>
            </w:r>
          </w:p>
          <w:p w14:paraId="6EBD73E1"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75137832"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6F700F1"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4CEBCAE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14:paraId="0CD315D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31.3-31.5 GHz</w:t>
            </w:r>
          </w:p>
          <w:p w14:paraId="18F8EB57"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14:paraId="2069181D"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14:paraId="7ACECA27" w14:textId="77777777" w:rsidR="00EE0DE4" w:rsidRPr="00545810" w:rsidRDefault="00DA52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14:paraId="6A2E2E2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08AD9544" w14:textId="77777777" w:rsidR="00EE0DE4" w:rsidRPr="00545810" w:rsidRDefault="00DA52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Observations du </w:t>
            </w:r>
            <w:r w:rsidR="00EE0DE4" w:rsidRPr="00545810">
              <w:rPr>
                <w:rStyle w:val="Tablefreq"/>
                <w:rFonts w:asciiTheme="minorHAnsi" w:hAnsiTheme="minorHAnsi" w:cstheme="minorHAnsi"/>
                <w:b w:val="0"/>
                <w:color w:val="auto"/>
                <w:sz w:val="18"/>
                <w:szCs w:val="18"/>
              </w:rPr>
              <w:t>Continuum)</w:t>
            </w:r>
          </w:p>
        </w:tc>
        <w:tc>
          <w:tcPr>
            <w:tcW w:w="3118" w:type="dxa"/>
          </w:tcPr>
          <w:p w14:paraId="0644184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647088F" w14:textId="77777777" w:rsidTr="00FE638A">
        <w:trPr>
          <w:cantSplit/>
        </w:trPr>
        <w:tc>
          <w:tcPr>
            <w:tcW w:w="4077" w:type="dxa"/>
          </w:tcPr>
          <w:p w14:paraId="14850E1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31.5-31.8 GHz</w:t>
            </w:r>
          </w:p>
          <w:p w14:paraId="4F7B2934"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42E89259"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6F432DBB"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7F3E511F"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4BB0B9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7749F6" w:rsidRPr="00545810">
              <w:rPr>
                <w:rFonts w:asciiTheme="minorHAnsi" w:hAnsiTheme="minorHAnsi" w:cstheme="minorHAnsi"/>
                <w:sz w:val="18"/>
                <w:szCs w:val="18"/>
              </w:rPr>
              <w:t>sauf mobile aéronautique</w:t>
            </w:r>
          </w:p>
          <w:p w14:paraId="66B7BCE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5.149 5.546</w:t>
            </w:r>
          </w:p>
        </w:tc>
        <w:tc>
          <w:tcPr>
            <w:tcW w:w="4111" w:type="dxa"/>
          </w:tcPr>
          <w:p w14:paraId="31D5B93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31.5-31.8 GHz</w:t>
            </w:r>
          </w:p>
          <w:p w14:paraId="6F302728"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14:paraId="255B2D1B"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14:paraId="35DE3D26"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14:paraId="29DCBA91" w14:textId="77777777" w:rsidR="00EE0DE4" w:rsidRPr="00545810" w:rsidRDefault="007749F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13EE056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7749F6" w:rsidRPr="00545810">
              <w:rPr>
                <w:rStyle w:val="Tablefreq"/>
                <w:rFonts w:asciiTheme="minorHAnsi" w:hAnsiTheme="minorHAnsi" w:cstheme="minorHAnsi"/>
                <w:b w:val="0"/>
                <w:color w:val="auto"/>
                <w:sz w:val="18"/>
                <w:szCs w:val="18"/>
              </w:rPr>
              <w:t>sauf mobile aéronautique</w:t>
            </w:r>
          </w:p>
          <w:p w14:paraId="2D51E0C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r w:rsidRPr="00545810">
              <w:rPr>
                <w:rStyle w:val="Tablefreq"/>
                <w:rFonts w:asciiTheme="minorHAnsi" w:hAnsiTheme="minorHAnsi" w:cstheme="minorHAnsi"/>
                <w:b w:val="0"/>
                <w:color w:val="auto"/>
                <w:sz w:val="18"/>
                <w:szCs w:val="18"/>
                <w:u w:val="single"/>
              </w:rPr>
              <w:t>5.546</w:t>
            </w:r>
            <w:r w:rsidRPr="00545810">
              <w:rPr>
                <w:rStyle w:val="Tablefreq"/>
                <w:rFonts w:asciiTheme="minorHAnsi" w:hAnsiTheme="minorHAnsi" w:cstheme="minorHAnsi"/>
                <w:b w:val="0"/>
                <w:color w:val="auto"/>
                <w:sz w:val="18"/>
                <w:szCs w:val="18"/>
              </w:rPr>
              <w:t>[DcoS2]</w:t>
            </w:r>
          </w:p>
        </w:tc>
        <w:tc>
          <w:tcPr>
            <w:tcW w:w="2977" w:type="dxa"/>
          </w:tcPr>
          <w:p w14:paraId="39296AD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w:t>
            </w:r>
            <w:r w:rsidR="007749F6" w:rsidRPr="00545810">
              <w:rPr>
                <w:rStyle w:val="Tablefreq"/>
                <w:rFonts w:asciiTheme="minorHAnsi" w:hAnsiTheme="minorHAnsi" w:cstheme="minorHAnsi"/>
                <w:b w:val="0"/>
                <w:color w:val="auto"/>
                <w:sz w:val="18"/>
                <w:szCs w:val="18"/>
              </w:rPr>
              <w:t>adioastronomie</w:t>
            </w:r>
            <w:r w:rsidRPr="00545810">
              <w:rPr>
                <w:rStyle w:val="Tablefreq"/>
                <w:rFonts w:asciiTheme="minorHAnsi" w:hAnsiTheme="minorHAnsi" w:cstheme="minorHAnsi"/>
                <w:b w:val="0"/>
                <w:color w:val="auto"/>
                <w:sz w:val="18"/>
                <w:szCs w:val="18"/>
              </w:rPr>
              <w:t xml:space="preserve"> (</w:t>
            </w:r>
            <w:r w:rsidR="007749F6" w:rsidRPr="00545810">
              <w:rPr>
                <w:rStyle w:val="Tablefreq"/>
                <w:rFonts w:asciiTheme="minorHAnsi" w:hAnsiTheme="minorHAnsi" w:cstheme="minorHAnsi"/>
                <w:b w:val="0"/>
                <w:color w:val="auto"/>
                <w:sz w:val="18"/>
                <w:szCs w:val="18"/>
              </w:rPr>
              <w:t>Observations du c</w:t>
            </w:r>
            <w:r w:rsidRPr="00545810">
              <w:rPr>
                <w:rStyle w:val="Tablefreq"/>
                <w:rFonts w:asciiTheme="minorHAnsi" w:hAnsiTheme="minorHAnsi" w:cstheme="minorHAnsi"/>
                <w:b w:val="0"/>
                <w:color w:val="auto"/>
                <w:sz w:val="18"/>
                <w:szCs w:val="18"/>
              </w:rPr>
              <w:t>ontinuum)</w:t>
            </w:r>
          </w:p>
          <w:p w14:paraId="04F4A28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80D035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4CD07C48" w14:textId="77777777" w:rsidTr="00FE638A">
        <w:trPr>
          <w:cantSplit/>
        </w:trPr>
        <w:tc>
          <w:tcPr>
            <w:tcW w:w="4077" w:type="dxa"/>
          </w:tcPr>
          <w:p w14:paraId="4E2046D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31.8-32 GHz</w:t>
            </w:r>
          </w:p>
          <w:p w14:paraId="474B8239"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14:paraId="36CF9AC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557278FF"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2398B64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5.547B 5.548</w:t>
            </w:r>
          </w:p>
        </w:tc>
        <w:tc>
          <w:tcPr>
            <w:tcW w:w="4111" w:type="dxa"/>
          </w:tcPr>
          <w:p w14:paraId="34950A3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31.8-32 GHz</w:t>
            </w:r>
          </w:p>
          <w:p w14:paraId="54B5028B"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14:paraId="3F2F7B4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1B99BC32"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73D59CB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5.547 5.548</w:t>
            </w:r>
          </w:p>
        </w:tc>
        <w:tc>
          <w:tcPr>
            <w:tcW w:w="2977" w:type="dxa"/>
          </w:tcPr>
          <w:p w14:paraId="64EAB894" w14:textId="77777777"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(PTP/PTMP) (31.8-33.4 GHz)</w:t>
            </w:r>
          </w:p>
        </w:tc>
        <w:tc>
          <w:tcPr>
            <w:tcW w:w="3118" w:type="dxa"/>
          </w:tcPr>
          <w:p w14:paraId="1BB7EF58" w14:textId="77777777"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UIT-R. F.1520 </w:t>
            </w:r>
            <w:r w:rsidR="006A08C6">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Note : Dans cette recommandation, cette bande est appelée bande des 32 GHz).</w:t>
            </w:r>
          </w:p>
          <w:p w14:paraId="7A65B3D2" w14:textId="77777777"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AB0699D" w14:textId="77777777"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pour le </w:t>
            </w:r>
            <w:r w:rsidR="00EE0DE4" w:rsidRPr="00545810">
              <w:rPr>
                <w:rStyle w:val="Tablefreq"/>
                <w:rFonts w:asciiTheme="minorHAnsi" w:hAnsiTheme="minorHAnsi" w:cstheme="minorHAnsi"/>
                <w:b w:val="0"/>
                <w:color w:val="auto"/>
                <w:sz w:val="18"/>
                <w:szCs w:val="18"/>
              </w:rPr>
              <w:t>HDFS.</w:t>
            </w:r>
          </w:p>
        </w:tc>
      </w:tr>
      <w:tr w:rsidR="00EE0DE4" w:rsidRPr="002F0C76" w14:paraId="1FC8AD9E" w14:textId="77777777" w:rsidTr="00FE638A">
        <w:trPr>
          <w:cantSplit/>
        </w:trPr>
        <w:tc>
          <w:tcPr>
            <w:tcW w:w="4077" w:type="dxa"/>
          </w:tcPr>
          <w:p w14:paraId="753CC49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32-32.3 GHz</w:t>
            </w:r>
          </w:p>
          <w:p w14:paraId="374F17BF"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14:paraId="704EBF1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1805EB37"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361D5B3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5.547C 5.548</w:t>
            </w:r>
          </w:p>
        </w:tc>
        <w:tc>
          <w:tcPr>
            <w:tcW w:w="4111" w:type="dxa"/>
          </w:tcPr>
          <w:p w14:paraId="1F42578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32-32.3 GHz</w:t>
            </w:r>
          </w:p>
          <w:p w14:paraId="4F25A9FE"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14:paraId="72F7531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153B365B"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1BA0FFE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5.547 5.548</w:t>
            </w:r>
          </w:p>
        </w:tc>
        <w:tc>
          <w:tcPr>
            <w:tcW w:w="2977" w:type="dxa"/>
          </w:tcPr>
          <w:p w14:paraId="0A86E9CA" w14:textId="77777777"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(PTP/PTMP) (31.8-33.4 GHz)</w:t>
            </w:r>
          </w:p>
        </w:tc>
        <w:tc>
          <w:tcPr>
            <w:tcW w:w="3118" w:type="dxa"/>
          </w:tcPr>
          <w:p w14:paraId="74C390D1" w14:textId="77777777"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6A08C6">
              <w:rPr>
                <w:rStyle w:val="Tablefreq"/>
                <w:rFonts w:asciiTheme="minorHAnsi" w:hAnsiTheme="minorHAnsi" w:cstheme="minorHAnsi"/>
                <w:b w:val="0"/>
                <w:color w:val="auto"/>
                <w:sz w:val="18"/>
                <w:szCs w:val="18"/>
              </w:rPr>
              <w:t>UIT-R. F.1520</w:t>
            </w:r>
            <w:r w:rsidRPr="00545810">
              <w:rPr>
                <w:rStyle w:val="Tablefreq"/>
                <w:rFonts w:asciiTheme="minorHAnsi" w:hAnsiTheme="minorHAnsi" w:cstheme="minorHAnsi"/>
                <w:b w:val="0"/>
                <w:color w:val="auto"/>
                <w:sz w:val="18"/>
                <w:szCs w:val="18"/>
              </w:rPr>
              <w:t xml:space="preserve"> (Note : Dans cette recommandation, cette bande est appelée bande des 32 GHz).</w:t>
            </w:r>
          </w:p>
          <w:p w14:paraId="0D97A91A" w14:textId="77777777"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E3EF1A3" w14:textId="77777777"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2F0C76" w14:paraId="0D7734D6" w14:textId="77777777" w:rsidTr="00FE638A">
        <w:trPr>
          <w:cantSplit/>
        </w:trPr>
        <w:tc>
          <w:tcPr>
            <w:tcW w:w="4077" w:type="dxa"/>
          </w:tcPr>
          <w:p w14:paraId="70B9511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32.3-33 GHz</w:t>
            </w:r>
          </w:p>
          <w:p w14:paraId="10692FF6"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14:paraId="2E6197D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14DDA" w:rsidRPr="00545810">
              <w:rPr>
                <w:rFonts w:asciiTheme="minorHAnsi" w:hAnsiTheme="minorHAnsi" w:cstheme="minorHAnsi"/>
                <w:sz w:val="18"/>
                <w:szCs w:val="18"/>
              </w:rPr>
              <w:t>S</w:t>
            </w:r>
          </w:p>
          <w:p w14:paraId="710B7BD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609A7AF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5.547D 5.548</w:t>
            </w:r>
          </w:p>
        </w:tc>
        <w:tc>
          <w:tcPr>
            <w:tcW w:w="4111" w:type="dxa"/>
          </w:tcPr>
          <w:p w14:paraId="216C0E7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32.3-33 GHz</w:t>
            </w:r>
          </w:p>
          <w:p w14:paraId="49733EDF" w14:textId="77777777" w:rsidR="00EE0DE4" w:rsidRPr="00545810" w:rsidRDefault="00414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14:paraId="653FDCD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14DDA" w:rsidRPr="00545810">
              <w:rPr>
                <w:rFonts w:asciiTheme="minorHAnsi" w:hAnsiTheme="minorHAnsi" w:cstheme="minorHAnsi"/>
                <w:sz w:val="18"/>
                <w:szCs w:val="18"/>
              </w:rPr>
              <w:t>S</w:t>
            </w:r>
          </w:p>
          <w:p w14:paraId="5E07BFD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6A5709C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5.547 5.548</w:t>
            </w:r>
          </w:p>
        </w:tc>
        <w:tc>
          <w:tcPr>
            <w:tcW w:w="2977" w:type="dxa"/>
          </w:tcPr>
          <w:p w14:paraId="281FB286" w14:textId="77777777"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(PTP/PTMP) (31.8-33.4 GHz)</w:t>
            </w:r>
          </w:p>
        </w:tc>
        <w:tc>
          <w:tcPr>
            <w:tcW w:w="3118" w:type="dxa"/>
          </w:tcPr>
          <w:p w14:paraId="6310893B" w14:textId="77777777"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6A08C6">
              <w:rPr>
                <w:rStyle w:val="Tablefreq"/>
                <w:rFonts w:asciiTheme="minorHAnsi" w:hAnsiTheme="minorHAnsi" w:cstheme="minorHAnsi"/>
                <w:b w:val="0"/>
                <w:color w:val="auto"/>
                <w:sz w:val="18"/>
                <w:szCs w:val="18"/>
              </w:rPr>
              <w:t>UIT-R. F.1520</w:t>
            </w:r>
            <w:r w:rsidRPr="00545810">
              <w:rPr>
                <w:rStyle w:val="Tablefreq"/>
                <w:rFonts w:asciiTheme="minorHAnsi" w:hAnsiTheme="minorHAnsi" w:cstheme="minorHAnsi"/>
                <w:b w:val="0"/>
                <w:color w:val="auto"/>
                <w:sz w:val="18"/>
                <w:szCs w:val="18"/>
              </w:rPr>
              <w:t xml:space="preserve"> (Note : Dans cette recommandation, cette bande est appelée bande des 32 GHz).</w:t>
            </w:r>
          </w:p>
          <w:p w14:paraId="0C6D9260" w14:textId="77777777" w:rsidR="00414DDA"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2951C9A" w14:textId="77777777" w:rsidR="00EE0DE4" w:rsidRPr="00545810" w:rsidRDefault="00414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2F0C76" w14:paraId="0E74E66C" w14:textId="77777777" w:rsidTr="00FE638A">
        <w:trPr>
          <w:cantSplit/>
        </w:trPr>
        <w:tc>
          <w:tcPr>
            <w:tcW w:w="4077" w:type="dxa"/>
          </w:tcPr>
          <w:p w14:paraId="3132B70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33-33.4 GHz</w:t>
            </w:r>
          </w:p>
          <w:p w14:paraId="01A38339" w14:textId="77777777" w:rsidR="00EE0DE4" w:rsidRPr="00545810" w:rsidRDefault="00D845C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5.547A</w:t>
            </w:r>
          </w:p>
          <w:p w14:paraId="78EDDDB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585FEF0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5.547E</w:t>
            </w:r>
          </w:p>
        </w:tc>
        <w:tc>
          <w:tcPr>
            <w:tcW w:w="4111" w:type="dxa"/>
          </w:tcPr>
          <w:p w14:paraId="7360D4D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33-33.4 GHz</w:t>
            </w:r>
          </w:p>
          <w:p w14:paraId="64D280B7" w14:textId="77777777" w:rsidR="00EE0DE4" w:rsidRPr="00545810" w:rsidRDefault="00D845CD"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5.547A</w:t>
            </w:r>
          </w:p>
          <w:p w14:paraId="7AA0DE4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087CE01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14:paraId="39AD2A6B" w14:textId="77777777" w:rsidR="00EE0DE4"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(PTP/PTMP) (31.8-33.4 GHz)</w:t>
            </w:r>
          </w:p>
        </w:tc>
        <w:tc>
          <w:tcPr>
            <w:tcW w:w="3118" w:type="dxa"/>
          </w:tcPr>
          <w:p w14:paraId="43412BD4" w14:textId="77777777" w:rsidR="00D845CD"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6A08C6">
              <w:rPr>
                <w:rStyle w:val="Tablefreq"/>
                <w:rFonts w:asciiTheme="minorHAnsi" w:hAnsiTheme="minorHAnsi" w:cstheme="minorHAnsi"/>
                <w:b w:val="0"/>
                <w:color w:val="auto"/>
                <w:sz w:val="18"/>
                <w:szCs w:val="18"/>
              </w:rPr>
              <w:t>UIT-R. F.1520</w:t>
            </w:r>
            <w:r w:rsidRPr="00545810">
              <w:rPr>
                <w:rStyle w:val="Tablefreq"/>
                <w:rFonts w:asciiTheme="minorHAnsi" w:hAnsiTheme="minorHAnsi" w:cstheme="minorHAnsi"/>
                <w:b w:val="0"/>
                <w:color w:val="auto"/>
                <w:sz w:val="18"/>
                <w:szCs w:val="18"/>
              </w:rPr>
              <w:t xml:space="preserve"> (Note : Dans cette recommandation, cette bande est appelée bande des 32 GHz).</w:t>
            </w:r>
          </w:p>
          <w:p w14:paraId="363B3F81" w14:textId="77777777" w:rsidR="00D845CD"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A000963" w14:textId="77777777" w:rsidR="00EE0DE4" w:rsidRPr="00545810" w:rsidRDefault="00D845C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545810" w14:paraId="4DB5A95A" w14:textId="77777777" w:rsidTr="00FE638A">
        <w:trPr>
          <w:cantSplit/>
        </w:trPr>
        <w:tc>
          <w:tcPr>
            <w:tcW w:w="4077" w:type="dxa"/>
          </w:tcPr>
          <w:p w14:paraId="35B86D5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33.4-34.2 GHz</w:t>
            </w:r>
          </w:p>
          <w:p w14:paraId="7F476D9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845C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244CCB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14:paraId="546D860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33.4-34.2 GHz</w:t>
            </w:r>
          </w:p>
          <w:p w14:paraId="08BBB1C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D845CD"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239F129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14:paraId="28988CF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7F6480F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51C8D4A2" w14:textId="77777777" w:rsidTr="00FE638A">
        <w:trPr>
          <w:cantSplit/>
        </w:trPr>
        <w:tc>
          <w:tcPr>
            <w:tcW w:w="4077" w:type="dxa"/>
          </w:tcPr>
          <w:p w14:paraId="4D2EBF2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34.2-34.7 GHz</w:t>
            </w:r>
          </w:p>
          <w:p w14:paraId="1567423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845C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564CB31" w14:textId="77777777" w:rsidR="00EE0DE4" w:rsidRPr="00545810" w:rsidRDefault="00D845C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lointain)</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76D3F70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14:paraId="3CB7EA4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34.2-34.7 GHz</w:t>
            </w:r>
          </w:p>
          <w:p w14:paraId="76A2BA6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D845CD"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5BD68FE8" w14:textId="77777777" w:rsidR="00D845CD" w:rsidRPr="00545810" w:rsidRDefault="00D845C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lointain) (Terre vers espace)</w:t>
            </w:r>
          </w:p>
          <w:p w14:paraId="515BACF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14:paraId="450873D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7050408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250D167B" w14:textId="77777777" w:rsidTr="00FE638A">
        <w:trPr>
          <w:cantSplit/>
        </w:trPr>
        <w:tc>
          <w:tcPr>
            <w:tcW w:w="4077" w:type="dxa"/>
          </w:tcPr>
          <w:p w14:paraId="2092374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34.7-35.2 GHz</w:t>
            </w:r>
          </w:p>
          <w:p w14:paraId="245F4BE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845CD"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6EF9DBA" w14:textId="77777777" w:rsidR="00EE0DE4" w:rsidRPr="00545810" w:rsidRDefault="002A303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5.550</w:t>
            </w:r>
          </w:p>
          <w:p w14:paraId="6182ED5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14:paraId="76D81DB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34.7-35.2 GHz</w:t>
            </w:r>
          </w:p>
          <w:p w14:paraId="5BF8B9A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2A303B"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6FF793FC" w14:textId="77777777" w:rsidR="00EE0DE4" w:rsidRPr="00545810" w:rsidRDefault="002A303B"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p>
          <w:p w14:paraId="07F5139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14:paraId="5FFDA18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02ACD2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573A374D" w14:textId="77777777" w:rsidTr="00FE638A">
        <w:trPr>
          <w:cantSplit/>
        </w:trPr>
        <w:tc>
          <w:tcPr>
            <w:tcW w:w="4077" w:type="dxa"/>
          </w:tcPr>
          <w:p w14:paraId="022420D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35.2-35.5 GHz</w:t>
            </w:r>
          </w:p>
          <w:p w14:paraId="3F0C7567" w14:textId="77777777"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5C00CB1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E43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57BCD3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w:t>
            </w:r>
          </w:p>
        </w:tc>
        <w:tc>
          <w:tcPr>
            <w:tcW w:w="4111" w:type="dxa"/>
          </w:tcPr>
          <w:p w14:paraId="197D19C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35.2-35.5 GHz</w:t>
            </w:r>
          </w:p>
          <w:p w14:paraId="6F532D8D" w14:textId="77777777"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AUXILIAIRES DE LA MÉTÉOROLOGIE</w:t>
            </w:r>
          </w:p>
          <w:p w14:paraId="65076BE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DE43F2"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68C2D26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[AddA13]</w:t>
            </w:r>
          </w:p>
        </w:tc>
        <w:tc>
          <w:tcPr>
            <w:tcW w:w="2977" w:type="dxa"/>
          </w:tcPr>
          <w:p w14:paraId="150FC68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9406A4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11C36D48" w14:textId="77777777" w:rsidTr="00FE638A">
        <w:trPr>
          <w:cantSplit/>
        </w:trPr>
        <w:tc>
          <w:tcPr>
            <w:tcW w:w="4077" w:type="dxa"/>
          </w:tcPr>
          <w:p w14:paraId="6F687B6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35.5-36 GHz</w:t>
            </w:r>
          </w:p>
          <w:p w14:paraId="165431D6" w14:textId="77777777"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3708906C" w14:textId="77777777" w:rsidR="00EE0DE4"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5E99431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DE43F2"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8B0C578" w14:textId="77777777" w:rsidR="00EE0DE4"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709451D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5.549 5.549A</w:t>
            </w:r>
          </w:p>
        </w:tc>
        <w:tc>
          <w:tcPr>
            <w:tcW w:w="4111" w:type="dxa"/>
          </w:tcPr>
          <w:p w14:paraId="0514059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35.5-36 GHz</w:t>
            </w:r>
          </w:p>
          <w:p w14:paraId="6C262D2B" w14:textId="77777777"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AUXILIAIRES DE LA MÉTÉOROLOGIE</w:t>
            </w:r>
          </w:p>
          <w:p w14:paraId="0F9FABE2" w14:textId="77777777"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7B91A7E2" w14:textId="77777777"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1DE27E71" w14:textId="77777777" w:rsidR="00DE43F2" w:rsidRPr="00545810" w:rsidRDefault="00DE43F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14:paraId="151979E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u w:val="single"/>
              </w:rPr>
              <w:t>5.549</w:t>
            </w:r>
            <w:r w:rsidRPr="00545810">
              <w:rPr>
                <w:rStyle w:val="Tablefreq"/>
                <w:rFonts w:asciiTheme="minorHAnsi" w:hAnsiTheme="minorHAnsi" w:cstheme="minorHAnsi"/>
                <w:b w:val="0"/>
                <w:color w:val="auto"/>
                <w:sz w:val="18"/>
                <w:szCs w:val="18"/>
              </w:rPr>
              <w:t xml:space="preserve">[AddA13] </w:t>
            </w:r>
            <w:r w:rsidRPr="00545810">
              <w:rPr>
                <w:rStyle w:val="Artref"/>
                <w:rFonts w:asciiTheme="minorHAnsi" w:hAnsiTheme="minorHAnsi" w:cstheme="minorHAnsi"/>
                <w:color w:val="auto"/>
                <w:sz w:val="18"/>
                <w:szCs w:val="18"/>
              </w:rPr>
              <w:t>5.549A</w:t>
            </w:r>
          </w:p>
        </w:tc>
        <w:tc>
          <w:tcPr>
            <w:tcW w:w="2977" w:type="dxa"/>
          </w:tcPr>
          <w:p w14:paraId="0D66B6B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87C408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7DCEC272" w14:textId="77777777" w:rsidTr="00FE638A">
        <w:trPr>
          <w:cantSplit/>
        </w:trPr>
        <w:tc>
          <w:tcPr>
            <w:tcW w:w="4077" w:type="dxa"/>
          </w:tcPr>
          <w:p w14:paraId="1144238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36-37 GHz</w:t>
            </w:r>
          </w:p>
          <w:p w14:paraId="7E138047"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4D2D1143"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FC1FB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7598A4B"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711B3EC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5.550A</w:t>
            </w:r>
          </w:p>
        </w:tc>
        <w:tc>
          <w:tcPr>
            <w:tcW w:w="4111" w:type="dxa"/>
          </w:tcPr>
          <w:p w14:paraId="3D4448D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36-37 GHz</w:t>
            </w:r>
          </w:p>
          <w:p w14:paraId="7FAB0CFC"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PAR </w:t>
            </w:r>
            <w:r w:rsidR="00EE0DE4" w:rsidRPr="00545810">
              <w:rPr>
                <w:rStyle w:val="Tablefreq"/>
                <w:rFonts w:asciiTheme="minorHAnsi" w:hAnsiTheme="minorHAnsi" w:cstheme="minorHAnsi"/>
                <w:b w:val="0"/>
                <w:color w:val="auto"/>
                <w:sz w:val="18"/>
                <w:szCs w:val="18"/>
              </w:rPr>
              <w:t xml:space="preserve">SATELLITE (passive) </w:t>
            </w:r>
          </w:p>
          <w:p w14:paraId="601E182E"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7D9287A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14:paraId="796A3368"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7A4309C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r w:rsidRPr="00545810">
              <w:rPr>
                <w:rStyle w:val="Artref"/>
                <w:rFonts w:asciiTheme="minorHAnsi" w:hAnsiTheme="minorHAnsi" w:cstheme="minorHAnsi"/>
                <w:color w:val="auto"/>
                <w:sz w:val="18"/>
                <w:szCs w:val="18"/>
              </w:rPr>
              <w:t xml:space="preserve">  5.550A</w:t>
            </w:r>
          </w:p>
        </w:tc>
        <w:tc>
          <w:tcPr>
            <w:tcW w:w="2977" w:type="dxa"/>
          </w:tcPr>
          <w:p w14:paraId="78DBE26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68956AC" w14:textId="77777777"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36,43-36,5 GHz, les administrations sont priées de tenir compte des applications de la radioastronomie conformément au numéro 5.149 du RR</w:t>
            </w:r>
          </w:p>
        </w:tc>
      </w:tr>
      <w:tr w:rsidR="00EE0DE4" w:rsidRPr="002F0C76" w14:paraId="2CCECB78" w14:textId="77777777" w:rsidTr="00FE638A">
        <w:trPr>
          <w:cantSplit/>
        </w:trPr>
        <w:tc>
          <w:tcPr>
            <w:tcW w:w="4077" w:type="dxa"/>
          </w:tcPr>
          <w:p w14:paraId="000697F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37-37.5 GHz</w:t>
            </w:r>
          </w:p>
          <w:p w14:paraId="17FF83DE"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0729F8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E505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14:paraId="085F21A2"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w:t>
            </w:r>
            <w:r w:rsidR="00EE0DE4" w:rsidRPr="00545810">
              <w:rPr>
                <w:rFonts w:asciiTheme="minorHAnsi" w:hAnsiTheme="minorHAnsi" w:cstheme="minorHAnsi"/>
                <w:sz w:val="18"/>
                <w:szCs w:val="18"/>
              </w:rPr>
              <w:t xml:space="preserve">) </w:t>
            </w:r>
          </w:p>
          <w:p w14:paraId="449A037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14:paraId="6383CE3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37-37.5 GHz</w:t>
            </w:r>
          </w:p>
          <w:p w14:paraId="528BC41D" w14:textId="77777777" w:rsidR="00EE0DE4" w:rsidRPr="00545810" w:rsidRDefault="000E505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56EF711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0E5054"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14:paraId="3AD2500E" w14:textId="77777777" w:rsidR="000E5054" w:rsidRPr="00545810" w:rsidRDefault="000E505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(espace vers-Terre) </w:t>
            </w:r>
          </w:p>
          <w:p w14:paraId="3155F49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14:paraId="49960878" w14:textId="77777777"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 du service fixe</w:t>
            </w:r>
            <w:r w:rsidR="00EE0DE4" w:rsidRPr="00545810">
              <w:rPr>
                <w:rStyle w:val="Tablefreq"/>
                <w:rFonts w:asciiTheme="minorHAnsi" w:hAnsiTheme="minorHAnsi" w:cstheme="minorHAnsi"/>
                <w:b w:val="0"/>
                <w:color w:val="auto"/>
                <w:sz w:val="18"/>
                <w:szCs w:val="18"/>
              </w:rPr>
              <w:t xml:space="preserve"> - 38 GHz (37.0-39.5 GHz)</w:t>
            </w:r>
          </w:p>
          <w:p w14:paraId="1BCFD0D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E8B9B8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14:paraId="1CD95DB6" w14:textId="77777777"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s’a</w:t>
            </w:r>
            <w:r w:rsidR="00EE0DE4" w:rsidRPr="00545810">
              <w:rPr>
                <w:rStyle w:val="Tablefreq"/>
                <w:rFonts w:asciiTheme="minorHAnsi" w:hAnsiTheme="minorHAnsi" w:cstheme="minorHAnsi"/>
                <w:b w:val="0"/>
                <w:color w:val="auto"/>
                <w:sz w:val="18"/>
                <w:szCs w:val="18"/>
              </w:rPr>
              <w:t>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pour le</w:t>
            </w:r>
            <w:r w:rsidR="00EE0DE4" w:rsidRPr="00545810">
              <w:rPr>
                <w:rStyle w:val="Tablefreq"/>
                <w:rFonts w:asciiTheme="minorHAnsi" w:hAnsiTheme="minorHAnsi" w:cstheme="minorHAnsi"/>
                <w:b w:val="0"/>
                <w:color w:val="auto"/>
                <w:sz w:val="18"/>
                <w:szCs w:val="18"/>
              </w:rPr>
              <w:t xml:space="preserve"> HDFS.</w:t>
            </w:r>
          </w:p>
          <w:p w14:paraId="59ECCB4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C3F83E3" w14:textId="77777777"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243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IMT</w:t>
            </w:r>
          </w:p>
          <w:p w14:paraId="5BB3898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1B0202B" w14:textId="77777777" w:rsidR="00EE0DE4" w:rsidRPr="00545810" w:rsidRDefault="000E505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w:t>
            </w:r>
            <w:r w:rsidR="006A08C6">
              <w:rPr>
                <w:rStyle w:val="Tablefreq"/>
                <w:rFonts w:asciiTheme="minorHAnsi" w:hAnsiTheme="minorHAnsi" w:cstheme="minorHAnsi"/>
                <w:b w:val="0"/>
                <w:color w:val="auto"/>
                <w:sz w:val="18"/>
                <w:szCs w:val="18"/>
              </w:rPr>
              <w:t>mmandation UIT-R. F.749</w:t>
            </w:r>
            <w:r w:rsidRPr="00545810">
              <w:rPr>
                <w:rStyle w:val="Tablefreq"/>
                <w:rFonts w:asciiTheme="minorHAnsi" w:hAnsiTheme="minorHAnsi" w:cstheme="minorHAnsi"/>
                <w:b w:val="0"/>
                <w:color w:val="auto"/>
                <w:sz w:val="18"/>
                <w:szCs w:val="18"/>
              </w:rPr>
              <w:t xml:space="preserve"> (Note : Dans cette recommandation, cette bande est appelée bande des 38 GHz)</w:t>
            </w:r>
          </w:p>
        </w:tc>
      </w:tr>
      <w:tr w:rsidR="00EE0DE4" w:rsidRPr="002F0C76" w14:paraId="5BFDF14B" w14:textId="77777777" w:rsidTr="00FE638A">
        <w:trPr>
          <w:cantSplit/>
        </w:trPr>
        <w:tc>
          <w:tcPr>
            <w:tcW w:w="4077" w:type="dxa"/>
          </w:tcPr>
          <w:p w14:paraId="146076C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37.5-38 GHz</w:t>
            </w:r>
          </w:p>
          <w:p w14:paraId="53B8EB35" w14:textId="77777777" w:rsidR="00EE0DE4" w:rsidRPr="00545810" w:rsidRDefault="00221B9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8243E5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w:t>
            </w:r>
            <w:r w:rsidR="00221B96" w:rsidRPr="00545810">
              <w:rPr>
                <w:rFonts w:asciiTheme="minorHAnsi" w:hAnsiTheme="minorHAnsi" w:cstheme="minorHAnsi"/>
                <w:sz w:val="18"/>
                <w:szCs w:val="18"/>
              </w:rPr>
              <w:t xml:space="preserve">XE PAR </w:t>
            </w:r>
            <w:r w:rsidRPr="00545810">
              <w:rPr>
                <w:rFonts w:asciiTheme="minorHAnsi" w:hAnsiTheme="minorHAnsi" w:cstheme="minorHAnsi"/>
                <w:sz w:val="18"/>
                <w:szCs w:val="18"/>
              </w:rPr>
              <w:t>SATELLITE (</w:t>
            </w:r>
            <w:r w:rsidR="00221B96" w:rsidRPr="00545810">
              <w:rPr>
                <w:rFonts w:asciiTheme="minorHAnsi" w:hAnsiTheme="minorHAnsi" w:cstheme="minorHAnsi"/>
                <w:sz w:val="18"/>
                <w:szCs w:val="18"/>
              </w:rPr>
              <w:t>e</w:t>
            </w:r>
            <w:r w:rsidRPr="00545810">
              <w:rPr>
                <w:rFonts w:asciiTheme="minorHAnsi" w:hAnsiTheme="minorHAnsi" w:cstheme="minorHAnsi"/>
                <w:sz w:val="18"/>
                <w:szCs w:val="18"/>
              </w:rPr>
              <w:t>space</w:t>
            </w:r>
            <w:r w:rsidR="00221B96" w:rsidRPr="00545810">
              <w:rPr>
                <w:rFonts w:asciiTheme="minorHAnsi" w:hAnsiTheme="minorHAnsi" w:cstheme="minorHAnsi"/>
                <w:sz w:val="18"/>
                <w:szCs w:val="18"/>
              </w:rPr>
              <w:t xml:space="preserve"> vers Terre</w:t>
            </w:r>
            <w:r w:rsidRPr="00545810">
              <w:rPr>
                <w:rFonts w:asciiTheme="minorHAnsi" w:hAnsiTheme="minorHAnsi" w:cstheme="minorHAnsi"/>
                <w:sz w:val="18"/>
                <w:szCs w:val="18"/>
              </w:rPr>
              <w:t>) 5.550C</w:t>
            </w:r>
          </w:p>
          <w:p w14:paraId="2177C97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21B96"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14:paraId="0B790033" w14:textId="77777777" w:rsidR="00EE0DE4" w:rsidRPr="00545810" w:rsidRDefault="00221B9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3C0964D1" w14:textId="77777777" w:rsidR="00EE0DE4" w:rsidRPr="00545810" w:rsidRDefault="00221B9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14:paraId="4F6D79E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14:paraId="35EB1DF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37.5-38 GHz</w:t>
            </w:r>
          </w:p>
          <w:p w14:paraId="17E94E4C" w14:textId="77777777" w:rsidR="00EE0DE4" w:rsidRPr="00545810" w:rsidRDefault="00E7524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C6D6A9C" w14:textId="77777777" w:rsidR="00EE0DE4" w:rsidRPr="00545810" w:rsidRDefault="00E7524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5.550C</w:t>
            </w:r>
          </w:p>
          <w:p w14:paraId="3C9FDAE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r w:rsidR="00E7524A" w:rsidRPr="00545810">
              <w:rPr>
                <w:rFonts w:asciiTheme="minorHAnsi" w:hAnsiTheme="minorHAnsi" w:cstheme="minorHAnsi"/>
                <w:sz w:val="18"/>
                <w:szCs w:val="18"/>
              </w:rPr>
              <w:t xml:space="preserve"> sauf mobile aéronautique</w:t>
            </w:r>
            <w:r w:rsidRPr="00545810">
              <w:rPr>
                <w:rFonts w:asciiTheme="minorHAnsi" w:hAnsiTheme="minorHAnsi" w:cstheme="minorHAnsi"/>
                <w:sz w:val="18"/>
                <w:szCs w:val="18"/>
              </w:rPr>
              <w:t xml:space="preserve"> 5.550B</w:t>
            </w:r>
          </w:p>
          <w:p w14:paraId="5B9ECAD4" w14:textId="77777777" w:rsidR="00E7524A" w:rsidRPr="00545810" w:rsidRDefault="00E7524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75D81635" w14:textId="77777777" w:rsidR="00E7524A" w:rsidRPr="00545810" w:rsidRDefault="00E7524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(espace vers Terre) </w:t>
            </w:r>
          </w:p>
          <w:p w14:paraId="7DD8DE5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14:paraId="03D7CABE" w14:textId="77777777"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 du service fixe - 38 GHz (37.0-39.5 GHz)</w:t>
            </w:r>
          </w:p>
          <w:p w14:paraId="0889819D" w14:textId="77777777"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E3E2C6B" w14:textId="77777777" w:rsidR="00EE0DE4"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14:paraId="523ACA2E" w14:textId="77777777"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14:paraId="346B213A" w14:textId="77777777"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CE671BC" w14:textId="77777777"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p w14:paraId="7FA5ED98" w14:textId="77777777"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B98D82E" w14:textId="77777777" w:rsidR="00EE0DE4"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w:t>
            </w:r>
            <w:r w:rsidR="006A08C6">
              <w:rPr>
                <w:rStyle w:val="Tablefreq"/>
                <w:rFonts w:asciiTheme="minorHAnsi" w:hAnsiTheme="minorHAnsi" w:cstheme="minorHAnsi"/>
                <w:b w:val="0"/>
                <w:color w:val="auto"/>
                <w:sz w:val="18"/>
                <w:szCs w:val="18"/>
              </w:rPr>
              <w:t>mmandation UIT-R. F.749</w:t>
            </w:r>
            <w:r w:rsidRPr="00545810">
              <w:rPr>
                <w:rStyle w:val="Tablefreq"/>
                <w:rFonts w:asciiTheme="minorHAnsi" w:hAnsiTheme="minorHAnsi" w:cstheme="minorHAnsi"/>
                <w:b w:val="0"/>
                <w:color w:val="auto"/>
                <w:sz w:val="18"/>
                <w:szCs w:val="18"/>
              </w:rPr>
              <w:t xml:space="preserve"> (Note : Dans cette recommandation, cette bande est appelée bande des 38 GHz)</w:t>
            </w:r>
          </w:p>
          <w:p w14:paraId="51AA2F35" w14:textId="77777777" w:rsidR="00E7524A"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8E1DD92" w14:textId="77777777" w:rsidR="00EE0DE4" w:rsidRPr="00545810" w:rsidRDefault="00E7524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167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HAPS</w:t>
            </w:r>
            <w:r w:rsidRPr="00545810">
              <w:rPr>
                <w:rStyle w:val="Tablefreq"/>
                <w:rFonts w:asciiTheme="minorHAnsi" w:hAnsiTheme="minorHAnsi" w:cstheme="minorHAnsi"/>
                <w:b w:val="0"/>
                <w:color w:val="auto"/>
                <w:sz w:val="18"/>
                <w:szCs w:val="18"/>
              </w:rPr>
              <w:t>.</w:t>
            </w:r>
          </w:p>
        </w:tc>
      </w:tr>
      <w:tr w:rsidR="00EE0DE4" w:rsidRPr="002F0C76" w14:paraId="1FDC90E0" w14:textId="77777777" w:rsidTr="00FE638A">
        <w:trPr>
          <w:cantSplit/>
        </w:trPr>
        <w:tc>
          <w:tcPr>
            <w:tcW w:w="4077" w:type="dxa"/>
          </w:tcPr>
          <w:p w14:paraId="381EC07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38-39.5 GHz</w:t>
            </w:r>
          </w:p>
          <w:p w14:paraId="0ECB20A7" w14:textId="77777777" w:rsidR="00EE0DE4"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5.550D</w:t>
            </w:r>
          </w:p>
          <w:p w14:paraId="21B064B6" w14:textId="77777777" w:rsidR="00EE0DE4"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5.550C</w:t>
            </w:r>
          </w:p>
          <w:p w14:paraId="07145CE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14:paraId="333BF782" w14:textId="77777777" w:rsidR="00EE0DE4"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w:t>
            </w:r>
            <w:r w:rsidR="009A1347" w:rsidRPr="00545810">
              <w:rPr>
                <w:rFonts w:asciiTheme="minorHAnsi" w:hAnsiTheme="minorHAnsi" w:cstheme="minorHAnsi"/>
                <w:sz w:val="18"/>
                <w:szCs w:val="18"/>
              </w:rPr>
              <w:t xml:space="preserve"> de la T</w:t>
            </w:r>
            <w:r w:rsidRPr="00545810">
              <w:rPr>
                <w:rFonts w:asciiTheme="minorHAnsi" w:hAnsiTheme="minorHAnsi" w:cstheme="minorHAnsi"/>
                <w:sz w:val="18"/>
                <w:szCs w:val="18"/>
              </w:rPr>
              <w:t xml:space="preserve">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14:paraId="1E9312E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14:paraId="0B4968F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38-39.5 GHz</w:t>
            </w:r>
          </w:p>
          <w:p w14:paraId="1A4B6F12" w14:textId="77777777"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5.550D</w:t>
            </w:r>
          </w:p>
          <w:p w14:paraId="5AF0BBA3" w14:textId="77777777"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(espace vers Terre) 5.550C</w:t>
            </w:r>
          </w:p>
          <w:p w14:paraId="605B3B99" w14:textId="77777777"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14:paraId="270A3F31" w14:textId="77777777" w:rsidR="002B56BA" w:rsidRPr="00545810" w:rsidRDefault="002B56B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w:t>
            </w:r>
            <w:r w:rsidR="009A1347" w:rsidRPr="00545810">
              <w:rPr>
                <w:rFonts w:asciiTheme="minorHAnsi" w:hAnsiTheme="minorHAnsi" w:cstheme="minorHAnsi"/>
                <w:sz w:val="18"/>
                <w:szCs w:val="18"/>
              </w:rPr>
              <w:t xml:space="preserve"> de la T</w:t>
            </w:r>
            <w:r w:rsidRPr="00545810">
              <w:rPr>
                <w:rFonts w:asciiTheme="minorHAnsi" w:hAnsiTheme="minorHAnsi" w:cstheme="minorHAnsi"/>
                <w:sz w:val="18"/>
                <w:szCs w:val="18"/>
              </w:rPr>
              <w:t xml:space="preserve">erre par satellite (espace vers Terre) </w:t>
            </w:r>
          </w:p>
          <w:p w14:paraId="4F26EFC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14:paraId="23C968E1" w14:textId="77777777"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 du service fixe - 38 GHz (37.0-39.5 GHz)</w:t>
            </w:r>
          </w:p>
          <w:p w14:paraId="00C95370" w14:textId="77777777"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6929F0B" w14:textId="77777777" w:rsidR="00EE0DE4"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14:paraId="01EC3B0C" w14:textId="77777777"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14:paraId="5EA1F654" w14:textId="77777777"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673CC7D" w14:textId="77777777"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p w14:paraId="237884F8" w14:textId="77777777"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191E25A" w14:textId="77777777" w:rsidR="002B56BA"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w:t>
            </w:r>
            <w:r w:rsidR="006A08C6">
              <w:rPr>
                <w:rStyle w:val="Tablefreq"/>
                <w:rFonts w:asciiTheme="minorHAnsi" w:hAnsiTheme="minorHAnsi" w:cstheme="minorHAnsi"/>
                <w:b w:val="0"/>
                <w:color w:val="auto"/>
                <w:sz w:val="18"/>
                <w:szCs w:val="18"/>
              </w:rPr>
              <w:t>la Recommandation UIT-R. F.749</w:t>
            </w:r>
            <w:r w:rsidRPr="00545810">
              <w:rPr>
                <w:rStyle w:val="Tablefreq"/>
                <w:rFonts w:asciiTheme="minorHAnsi" w:hAnsiTheme="minorHAnsi" w:cstheme="minorHAnsi"/>
                <w:b w:val="0"/>
                <w:color w:val="auto"/>
                <w:sz w:val="18"/>
                <w:szCs w:val="18"/>
              </w:rPr>
              <w:t xml:space="preserve"> (Note : Dans cette recommandation, cette bande est appelée bande des 38 GHz)</w:t>
            </w:r>
          </w:p>
          <w:p w14:paraId="34A582B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C958A04" w14:textId="77777777" w:rsidR="00EE0DE4" w:rsidRPr="00545810" w:rsidRDefault="002B56B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168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 pour les</w:t>
            </w:r>
            <w:r w:rsidR="00EE0DE4" w:rsidRPr="00545810">
              <w:rPr>
                <w:rStyle w:val="Tablefreq"/>
                <w:rFonts w:asciiTheme="minorHAnsi" w:hAnsiTheme="minorHAnsi" w:cstheme="minorHAnsi"/>
                <w:b w:val="0"/>
                <w:color w:val="auto"/>
                <w:sz w:val="18"/>
                <w:szCs w:val="18"/>
              </w:rPr>
              <w:t xml:space="preserve"> HAPS</w:t>
            </w:r>
          </w:p>
        </w:tc>
      </w:tr>
      <w:tr w:rsidR="00EE0DE4" w:rsidRPr="002F0C76" w14:paraId="19AED833" w14:textId="77777777" w:rsidTr="00FE638A">
        <w:trPr>
          <w:cantSplit/>
        </w:trPr>
        <w:tc>
          <w:tcPr>
            <w:tcW w:w="4077" w:type="dxa"/>
          </w:tcPr>
          <w:p w14:paraId="6BAE978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39.5-40 GHz</w:t>
            </w:r>
          </w:p>
          <w:p w14:paraId="23F8BC37"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8594241"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 5.550C</w:t>
            </w:r>
          </w:p>
          <w:p w14:paraId="334F7AE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14:paraId="0B2AA7BE"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7E71E3DC"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14:paraId="723F65D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5.550E</w:t>
            </w:r>
          </w:p>
        </w:tc>
        <w:tc>
          <w:tcPr>
            <w:tcW w:w="4111" w:type="dxa"/>
          </w:tcPr>
          <w:p w14:paraId="0532806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39.5-40 GHz</w:t>
            </w:r>
          </w:p>
          <w:p w14:paraId="7D750280"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CEDD7D9"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(espace vers Terre)  </w:t>
            </w:r>
            <w:r w:rsidRPr="00545810">
              <w:rPr>
                <w:rStyle w:val="Artref"/>
                <w:rFonts w:asciiTheme="minorHAnsi" w:hAnsiTheme="minorHAnsi" w:cstheme="minorHAnsi"/>
                <w:color w:val="auto"/>
                <w:sz w:val="18"/>
                <w:szCs w:val="18"/>
              </w:rPr>
              <w:t>5.516B 5.550C</w:t>
            </w:r>
          </w:p>
          <w:p w14:paraId="1B7E5050"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14:paraId="57DBD48B"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p>
          <w:p w14:paraId="2775BD47"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(espace vers Terre) </w:t>
            </w:r>
          </w:p>
          <w:p w14:paraId="6AEB0C0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r w:rsidRPr="00545810">
              <w:rPr>
                <w:rStyle w:val="Artref"/>
                <w:rFonts w:asciiTheme="minorHAnsi" w:hAnsiTheme="minorHAnsi" w:cstheme="minorHAnsi"/>
                <w:color w:val="auto"/>
                <w:sz w:val="18"/>
                <w:szCs w:val="18"/>
              </w:rPr>
              <w:t>5.550E</w:t>
            </w:r>
          </w:p>
        </w:tc>
        <w:tc>
          <w:tcPr>
            <w:tcW w:w="2977" w:type="dxa"/>
          </w:tcPr>
          <w:p w14:paraId="5639746F" w14:textId="77777777" w:rsidR="00EE0DE4"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p w14:paraId="7534A4F5" w14:textId="77777777" w:rsidR="009A1347"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FA934A6" w14:textId="77777777" w:rsidR="009A1347"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p>
        </w:tc>
        <w:tc>
          <w:tcPr>
            <w:tcW w:w="3118" w:type="dxa"/>
          </w:tcPr>
          <w:p w14:paraId="1955C901" w14:textId="77777777" w:rsidR="00EE0DE4" w:rsidRPr="00545810" w:rsidRDefault="009A1347"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Les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olutions</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et 143 s’appliquent pour le</w:t>
            </w:r>
            <w:r w:rsidR="00EE0DE4" w:rsidRPr="00545810">
              <w:rPr>
                <w:rStyle w:val="Tablefreq"/>
                <w:rFonts w:asciiTheme="minorHAnsi" w:hAnsiTheme="minorHAnsi" w:cstheme="minorHAnsi"/>
                <w:b w:val="0"/>
                <w:color w:val="auto"/>
                <w:sz w:val="18"/>
                <w:szCs w:val="18"/>
              </w:rPr>
              <w:t xml:space="preserve"> HDFS.</w:t>
            </w:r>
          </w:p>
          <w:p w14:paraId="0B0CF93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BC18242" w14:textId="77777777" w:rsidR="00EE0DE4"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14:paraId="4FFBA422" w14:textId="77777777" w:rsidTr="00FE638A">
        <w:trPr>
          <w:cantSplit/>
        </w:trPr>
        <w:tc>
          <w:tcPr>
            <w:tcW w:w="4077" w:type="dxa"/>
          </w:tcPr>
          <w:p w14:paraId="63A8D5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40-40.5 GHz</w:t>
            </w:r>
          </w:p>
          <w:p w14:paraId="5F06DF1C"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25AA251E"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B5EB19D"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 5.550C</w:t>
            </w:r>
          </w:p>
          <w:p w14:paraId="4AD092F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14:paraId="3EA34A7A"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w:t>
            </w:r>
          </w:p>
          <w:p w14:paraId="196CF301"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w:t>
            </w:r>
          </w:p>
          <w:p w14:paraId="03B32830" w14:textId="77777777" w:rsidR="00EE0DE4"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p>
          <w:p w14:paraId="0B195D1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5.550E</w:t>
            </w:r>
          </w:p>
        </w:tc>
        <w:tc>
          <w:tcPr>
            <w:tcW w:w="4111" w:type="dxa"/>
          </w:tcPr>
          <w:p w14:paraId="671599F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40-40.5 GHz</w:t>
            </w:r>
          </w:p>
          <w:p w14:paraId="42C08BAC"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(Terre vers espace)</w:t>
            </w:r>
          </w:p>
          <w:p w14:paraId="6FBB1162"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696DCE0"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(espace vers Terre) </w:t>
            </w:r>
            <w:r w:rsidRPr="00545810">
              <w:rPr>
                <w:rStyle w:val="Artref"/>
                <w:rFonts w:asciiTheme="minorHAnsi" w:hAnsiTheme="minorHAnsi" w:cstheme="minorHAnsi"/>
                <w:color w:val="auto"/>
                <w:sz w:val="18"/>
                <w:szCs w:val="18"/>
              </w:rPr>
              <w:t>5.516B 5.550C</w:t>
            </w:r>
          </w:p>
          <w:p w14:paraId="14A47C62"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5.550B</w:t>
            </w:r>
          </w:p>
          <w:p w14:paraId="05446A96"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(espace vers Terre)</w:t>
            </w:r>
          </w:p>
          <w:p w14:paraId="2CB9ABB3"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(Terre vers espace)</w:t>
            </w:r>
          </w:p>
          <w:p w14:paraId="69FCB623" w14:textId="77777777" w:rsidR="009A1347" w:rsidRPr="00545810" w:rsidRDefault="009A134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satellite (espace vers Terre) </w:t>
            </w:r>
          </w:p>
          <w:p w14:paraId="1EE43AD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5.550E</w:t>
            </w:r>
          </w:p>
        </w:tc>
        <w:tc>
          <w:tcPr>
            <w:tcW w:w="2977" w:type="dxa"/>
          </w:tcPr>
          <w:p w14:paraId="34B18FE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14:paraId="1AE9CC23" w14:textId="77777777" w:rsidR="00EE0DE4" w:rsidRPr="00545810" w:rsidRDefault="009A134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143 </w:t>
            </w:r>
            <w:r w:rsidRPr="00545810">
              <w:rPr>
                <w:rStyle w:val="Tablefreq"/>
                <w:rFonts w:asciiTheme="minorHAnsi" w:hAnsiTheme="minorHAnsi" w:cstheme="minorHAnsi"/>
                <w:b w:val="0"/>
                <w:color w:val="auto"/>
                <w:sz w:val="18"/>
                <w:szCs w:val="18"/>
              </w:rPr>
              <w:t>s’applique pour le HDF</w:t>
            </w:r>
            <w:r w:rsidR="00EE0DE4" w:rsidRPr="00545810">
              <w:rPr>
                <w:rStyle w:val="Tablefreq"/>
                <w:rFonts w:asciiTheme="minorHAnsi" w:hAnsiTheme="minorHAnsi" w:cstheme="minorHAnsi"/>
                <w:b w:val="0"/>
                <w:color w:val="auto"/>
                <w:sz w:val="18"/>
                <w:szCs w:val="18"/>
              </w:rPr>
              <w:t>S.</w:t>
            </w:r>
          </w:p>
          <w:p w14:paraId="164917E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D27EEAA" w14:textId="77777777" w:rsidR="00EE0DE4" w:rsidRPr="00545810" w:rsidRDefault="009A1347" w:rsidP="008E03DC">
            <w:pPr>
              <w:pStyle w:val="TableTextS5"/>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14:paraId="7F9B607A" w14:textId="77777777" w:rsidTr="00FE638A">
        <w:trPr>
          <w:cantSplit/>
        </w:trPr>
        <w:tc>
          <w:tcPr>
            <w:tcW w:w="4077" w:type="dxa"/>
          </w:tcPr>
          <w:p w14:paraId="03D484EC"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lastRenderedPageBreak/>
              <w:t>40.5-41 GHz</w:t>
            </w:r>
          </w:p>
          <w:p w14:paraId="0AFBF9AD" w14:textId="77777777"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14:paraId="7FA60E34" w14:textId="77777777" w:rsidR="00EE0DE4" w:rsidRPr="00545810" w:rsidRDefault="00B322B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espace vers Terre</w:t>
            </w:r>
            <w:r w:rsidR="00EE0DE4" w:rsidRPr="00545810">
              <w:rPr>
                <w:rStyle w:val="Tablefreq"/>
                <w:rFonts w:asciiTheme="minorHAnsi" w:hAnsiTheme="minorHAnsi" w:cstheme="minorHAnsi"/>
                <w:b w:val="0"/>
                <w:color w:val="auto"/>
                <w:sz w:val="18"/>
                <w:szCs w:val="18"/>
              </w:rPr>
              <w:t xml:space="preserve">) </w:t>
            </w:r>
            <w:r w:rsidR="00EE0DE4" w:rsidRPr="00545810">
              <w:rPr>
                <w:rStyle w:val="Artref"/>
                <w:rFonts w:asciiTheme="minorHAnsi" w:hAnsiTheme="minorHAnsi" w:cstheme="minorHAnsi"/>
                <w:color w:val="auto"/>
                <w:sz w:val="18"/>
                <w:szCs w:val="18"/>
              </w:rPr>
              <w:t>5.550C</w:t>
            </w:r>
          </w:p>
          <w:p w14:paraId="207BCF1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B322BE"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14:paraId="48C54681" w14:textId="77777777"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14:paraId="532E9AD4" w14:textId="77777777"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14:paraId="3DF69A4C"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Aéronautique</w:t>
            </w:r>
          </w:p>
          <w:p w14:paraId="388A22F0"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Maritime</w:t>
            </w:r>
          </w:p>
          <w:p w14:paraId="266B160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14:paraId="7539A16C"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Style w:val="Tablefreq"/>
                <w:rFonts w:asciiTheme="minorHAnsi" w:hAnsiTheme="minorHAnsi" w:cstheme="minorHAnsi"/>
                <w:color w:val="auto"/>
                <w:sz w:val="18"/>
                <w:szCs w:val="18"/>
              </w:rPr>
              <w:t>40.5-41 GHz</w:t>
            </w:r>
          </w:p>
          <w:p w14:paraId="3EF2AEFC" w14:textId="77777777" w:rsidR="00EE0DE4" w:rsidRPr="00545810" w:rsidRDefault="00B322B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F2FD209" w14:textId="77777777" w:rsidR="00EE0DE4" w:rsidRPr="00545810" w:rsidRDefault="00B322B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5.550C</w:t>
            </w:r>
          </w:p>
          <w:p w14:paraId="689990F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B322BE"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14:paraId="665B2A92" w14:textId="77777777"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14:paraId="527D10E2" w14:textId="77777777" w:rsidR="00EE0DE4" w:rsidRPr="00545810" w:rsidRDefault="00B322BE"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14:paraId="22FD92E2"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Aéronautique</w:t>
            </w:r>
          </w:p>
          <w:p w14:paraId="74F8A757" w14:textId="77777777" w:rsidR="00EE0DE4" w:rsidRPr="00545810" w:rsidRDefault="00EE0DE4" w:rsidP="008E03DC">
            <w:pPr>
              <w:pStyle w:val="TableTextS5"/>
              <w:keepNext/>
              <w:keepLines/>
              <w:spacing w:before="30"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w:t>
            </w:r>
            <w:r w:rsidR="00B322BE" w:rsidRPr="00545810">
              <w:rPr>
                <w:rFonts w:asciiTheme="minorHAnsi" w:hAnsiTheme="minorHAnsi" w:cstheme="minorHAnsi"/>
                <w:sz w:val="18"/>
                <w:szCs w:val="18"/>
              </w:rPr>
              <w:t xml:space="preserve"> Maritime</w:t>
            </w:r>
          </w:p>
          <w:p w14:paraId="02389A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5.547 </w:t>
            </w:r>
          </w:p>
        </w:tc>
        <w:tc>
          <w:tcPr>
            <w:tcW w:w="2977" w:type="dxa"/>
          </w:tcPr>
          <w:p w14:paraId="507DE8FC" w14:textId="77777777" w:rsidR="00EE0DE4" w:rsidRPr="00545810" w:rsidRDefault="00B322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(40.5 – 43.5 GHz)</w:t>
            </w:r>
          </w:p>
          <w:p w14:paraId="095FF53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14E745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14:paraId="79D27DD4" w14:textId="77777777" w:rsidR="00EE0DE4" w:rsidRPr="00545810" w:rsidRDefault="00B322B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w:t>
            </w:r>
            <w:r w:rsidR="00EE0DE4" w:rsidRPr="00545810">
              <w:rPr>
                <w:rStyle w:val="Tablefreq"/>
                <w:rFonts w:asciiTheme="minorHAnsi" w:hAnsiTheme="minorHAnsi" w:cstheme="minorHAnsi"/>
                <w:b w:val="0"/>
                <w:color w:val="auto"/>
                <w:sz w:val="18"/>
                <w:szCs w:val="18"/>
              </w:rPr>
              <w:t xml:space="preserve"> o</w:t>
            </w:r>
            <w:r w:rsidRPr="00545810">
              <w:rPr>
                <w:rStyle w:val="Tablefreq"/>
                <w:rFonts w:asciiTheme="minorHAnsi" w:hAnsiTheme="minorHAnsi" w:cstheme="minorHAnsi"/>
                <w:b w:val="0"/>
                <w:color w:val="auto"/>
                <w:sz w:val="18"/>
                <w:szCs w:val="18"/>
              </w:rPr>
              <w:t xml:space="preserve">u système </w:t>
            </w:r>
            <w:r w:rsidR="008F6DDA" w:rsidRPr="00545810">
              <w:rPr>
                <w:rStyle w:val="Tablefreq"/>
                <w:rFonts w:asciiTheme="minorHAnsi" w:hAnsiTheme="minorHAnsi" w:cstheme="minorHAnsi"/>
                <w:b w:val="0"/>
                <w:color w:val="auto"/>
                <w:sz w:val="18"/>
                <w:szCs w:val="18"/>
              </w:rPr>
              <w:t>multimédia</w:t>
            </w:r>
            <w:r w:rsidRPr="00545810">
              <w:rPr>
                <w:rStyle w:val="Tablefreq"/>
                <w:rFonts w:asciiTheme="minorHAnsi" w:hAnsiTheme="minorHAnsi" w:cstheme="minorHAnsi"/>
                <w:b w:val="0"/>
                <w:color w:val="auto"/>
                <w:sz w:val="18"/>
                <w:szCs w:val="18"/>
              </w:rPr>
              <w:t xml:space="preserve"> sans fil</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MWS</w:t>
            </w:r>
            <w:r w:rsidRPr="00545810">
              <w:rPr>
                <w:rStyle w:val="Tablefreq"/>
                <w:rFonts w:asciiTheme="minorHAnsi" w:hAnsiTheme="minorHAnsi" w:cstheme="minorHAnsi"/>
                <w:b w:val="0"/>
                <w:color w:val="auto"/>
                <w:sz w:val="18"/>
                <w:szCs w:val="18"/>
              </w:rPr>
              <w:t>)</w:t>
            </w:r>
            <w:r w:rsidR="00EE0DE4" w:rsidRPr="00545810">
              <w:rPr>
                <w:rStyle w:val="Tablefreq"/>
                <w:rFonts w:asciiTheme="minorHAnsi" w:hAnsiTheme="minorHAnsi" w:cstheme="minorHAnsi"/>
                <w:b w:val="0"/>
                <w:color w:val="auto"/>
                <w:sz w:val="18"/>
                <w:szCs w:val="18"/>
              </w:rPr>
              <w:t xml:space="preserve"> (40.5-43.5 GHz)</w:t>
            </w:r>
          </w:p>
          <w:p w14:paraId="1B3225C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DDF1AC7" w14:textId="77777777"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 xml:space="preserve">pour le </w:t>
            </w:r>
            <w:r w:rsidR="00EE0DE4" w:rsidRPr="00545810">
              <w:rPr>
                <w:rStyle w:val="Tablefreq"/>
                <w:rFonts w:asciiTheme="minorHAnsi" w:hAnsiTheme="minorHAnsi" w:cstheme="minorHAnsi"/>
                <w:b w:val="0"/>
                <w:color w:val="auto"/>
                <w:sz w:val="18"/>
                <w:szCs w:val="18"/>
              </w:rPr>
              <w:t>HDFS.</w:t>
            </w:r>
          </w:p>
          <w:p w14:paraId="231330F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2494FB7" w14:textId="77777777"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F.2005 (Note : Dans cette recommandation, cette bande est appelée bande des 42 GHz)</w:t>
            </w:r>
          </w:p>
          <w:p w14:paraId="4183E1D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B7CD8F0" w14:textId="77777777"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14:paraId="6F277424" w14:textId="77777777" w:rsidTr="00FE638A">
        <w:trPr>
          <w:cantSplit/>
        </w:trPr>
        <w:tc>
          <w:tcPr>
            <w:tcW w:w="4077" w:type="dxa"/>
          </w:tcPr>
          <w:p w14:paraId="06D11ABD" w14:textId="77777777"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41-42.5 GHz</w:t>
            </w:r>
          </w:p>
          <w:p w14:paraId="1EFB863A" w14:textId="77777777"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FIXE</w:t>
            </w:r>
          </w:p>
          <w:p w14:paraId="32591013" w14:textId="77777777" w:rsidR="00EE0DE4" w:rsidRPr="00545810" w:rsidRDefault="008F6DDA" w:rsidP="008E03DC">
            <w:pPr>
              <w:pStyle w:val="TableTextS5"/>
              <w:keepNext/>
              <w:keepLine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FIXED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 5.550C</w:t>
            </w:r>
          </w:p>
          <w:p w14:paraId="1DCA7AC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w:t>
            </w:r>
            <w:r w:rsidR="008F6DDA"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14:paraId="7BD5D267" w14:textId="77777777"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14:paraId="54F5A1A4" w14:textId="77777777"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14:paraId="6E4703E4"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Aéronautique</w:t>
            </w:r>
          </w:p>
          <w:p w14:paraId="356D3093"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Maritime</w:t>
            </w:r>
          </w:p>
          <w:p w14:paraId="38ED3CDD" w14:textId="77777777"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5.551F 5.551H 5.551I</w:t>
            </w:r>
          </w:p>
        </w:tc>
        <w:tc>
          <w:tcPr>
            <w:tcW w:w="4111" w:type="dxa"/>
          </w:tcPr>
          <w:p w14:paraId="0044AC60" w14:textId="77777777"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41-42.5 GHz</w:t>
            </w:r>
          </w:p>
          <w:p w14:paraId="65959A4B" w14:textId="77777777" w:rsidR="00EE0DE4" w:rsidRPr="00545810" w:rsidRDefault="008F6DD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74D0AA9" w14:textId="77777777" w:rsidR="00EE0DE4" w:rsidRPr="00545810" w:rsidRDefault="008F6DD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w:t>
            </w:r>
            <w:r w:rsidR="00EE0DE4" w:rsidRPr="00545810">
              <w:rPr>
                <w:rFonts w:asciiTheme="minorHAnsi" w:hAnsiTheme="minorHAnsi" w:cstheme="minorHAnsi"/>
                <w:sz w:val="18"/>
                <w:szCs w:val="18"/>
              </w:rPr>
              <w:t>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Fonts w:asciiTheme="minorHAnsi" w:hAnsiTheme="minorHAnsi"/>
              </w:rPr>
              <w:t>5.516B 5.550C</w:t>
            </w:r>
          </w:p>
          <w:p w14:paraId="219ECE5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MOBILE </w:t>
            </w:r>
            <w:r w:rsidR="008F6DDA" w:rsidRPr="00545810">
              <w:rPr>
                <w:rStyle w:val="Tablefreq"/>
                <w:rFonts w:asciiTheme="minorHAnsi" w:hAnsiTheme="minorHAnsi" w:cstheme="minorHAnsi"/>
                <w:b w:val="0"/>
                <w:color w:val="auto"/>
                <w:sz w:val="18"/>
                <w:szCs w:val="18"/>
              </w:rPr>
              <w:t xml:space="preserve">TERRESTRE </w:t>
            </w:r>
            <w:r w:rsidRPr="00545810">
              <w:rPr>
                <w:rStyle w:val="Tablefreq"/>
                <w:rFonts w:asciiTheme="minorHAnsi" w:hAnsiTheme="minorHAnsi" w:cstheme="minorHAnsi"/>
                <w:b w:val="0"/>
                <w:color w:val="auto"/>
                <w:sz w:val="18"/>
                <w:szCs w:val="18"/>
              </w:rPr>
              <w:t>5.550B</w:t>
            </w:r>
          </w:p>
          <w:p w14:paraId="645E8405" w14:textId="77777777"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RADIODIFFUSION</w:t>
            </w:r>
          </w:p>
          <w:p w14:paraId="18FB984C" w14:textId="77777777" w:rsidR="00EE0DE4" w:rsidRPr="00545810" w:rsidRDefault="008F6DDA"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14:paraId="070E6558" w14:textId="77777777" w:rsidR="00EE0DE4" w:rsidRPr="00545810" w:rsidRDefault="00EE0DE4" w:rsidP="008E03DC">
            <w:pPr>
              <w:pStyle w:val="TableTextS5"/>
              <w:keepNext/>
              <w:keepLines/>
              <w:spacing w:before="30" w:after="0"/>
              <w:rPr>
                <w:rFonts w:asciiTheme="minorHAnsi" w:hAnsiTheme="minorHAnsi" w:cstheme="minorHAnsi"/>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Aéronautique</w:t>
            </w:r>
          </w:p>
          <w:p w14:paraId="4E528A41" w14:textId="77777777" w:rsidR="00EE0DE4" w:rsidRPr="00545810" w:rsidRDefault="00EE0DE4" w:rsidP="008E03DC">
            <w:pPr>
              <w:pStyle w:val="TableTextS5"/>
              <w:keepNext/>
              <w:keepLines/>
              <w:spacing w:before="30" w:after="0"/>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t>Mobile</w:t>
            </w:r>
            <w:r w:rsidR="008F6DDA" w:rsidRPr="00545810">
              <w:rPr>
                <w:rFonts w:asciiTheme="minorHAnsi" w:hAnsiTheme="minorHAnsi" w:cstheme="minorHAnsi"/>
                <w:sz w:val="18"/>
                <w:szCs w:val="18"/>
              </w:rPr>
              <w:t xml:space="preserve"> Maritime</w:t>
            </w:r>
          </w:p>
          <w:p w14:paraId="4F8EBCAC" w14:textId="77777777"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5.551H 5.551I</w:t>
            </w:r>
          </w:p>
        </w:tc>
        <w:tc>
          <w:tcPr>
            <w:tcW w:w="2977" w:type="dxa"/>
          </w:tcPr>
          <w:p w14:paraId="31E90341" w14:textId="77777777"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(40.5 – 43.5 GHz)</w:t>
            </w:r>
          </w:p>
          <w:p w14:paraId="532E9640" w14:textId="77777777"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D46F396" w14:textId="77777777"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tc>
        <w:tc>
          <w:tcPr>
            <w:tcW w:w="3118" w:type="dxa"/>
          </w:tcPr>
          <w:p w14:paraId="65FB8F44" w14:textId="77777777"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Accès fixe sans fil à la large bande fixe (BFWA)  ou système multimédia sans fil </w:t>
            </w:r>
            <w:r w:rsidR="00EE0DE4" w:rsidRPr="00545810">
              <w:rPr>
                <w:rStyle w:val="Tablefreq"/>
                <w:rFonts w:asciiTheme="minorHAnsi" w:hAnsiTheme="minorHAnsi" w:cstheme="minorHAnsi"/>
                <w:b w:val="0"/>
                <w:color w:val="auto"/>
                <w:sz w:val="18"/>
                <w:szCs w:val="18"/>
              </w:rPr>
              <w:t>(40.5-43.5 GHz)</w:t>
            </w:r>
          </w:p>
          <w:p w14:paraId="7EB4125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D31AB37" w14:textId="77777777" w:rsidR="008F6DDA"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Résolution75 s’applique pour le HDFS.</w:t>
            </w:r>
          </w:p>
          <w:p w14:paraId="55823B9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035DFB0" w14:textId="77777777"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F.2005 (Note : Dans cette recommandation, cette bande est appelée bande des 42 GHz)</w:t>
            </w:r>
          </w:p>
          <w:p w14:paraId="2DD31AC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6B66AAF" w14:textId="77777777" w:rsidR="00EE0DE4" w:rsidRPr="00545810" w:rsidRDefault="008F6DD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IMT</w:t>
            </w:r>
          </w:p>
        </w:tc>
      </w:tr>
      <w:tr w:rsidR="00EE0DE4" w:rsidRPr="002F0C76" w14:paraId="37A8E1F1" w14:textId="77777777" w:rsidTr="00FE638A">
        <w:trPr>
          <w:cantSplit/>
        </w:trPr>
        <w:tc>
          <w:tcPr>
            <w:tcW w:w="4077" w:type="dxa"/>
          </w:tcPr>
          <w:p w14:paraId="579F8E9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42.5-43.5 GHz</w:t>
            </w:r>
          </w:p>
          <w:p w14:paraId="1F2E77CC" w14:textId="77777777"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B69C62" w14:textId="77777777"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5.552</w:t>
            </w:r>
          </w:p>
          <w:p w14:paraId="7C9A3C2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2974C8" w:rsidRPr="00545810">
              <w:rPr>
                <w:rFonts w:asciiTheme="minorHAnsi" w:hAnsiTheme="minorHAnsi" w:cstheme="minorHAnsi"/>
                <w:sz w:val="18"/>
                <w:szCs w:val="18"/>
              </w:rPr>
              <w:t>sauf mobile aéronautique</w:t>
            </w:r>
            <w:r w:rsidRPr="00545810">
              <w:rPr>
                <w:rFonts w:asciiTheme="minorHAnsi" w:hAnsiTheme="minorHAnsi" w:cstheme="minorHAnsi"/>
                <w:sz w:val="18"/>
                <w:szCs w:val="18"/>
              </w:rPr>
              <w:t xml:space="preserve"> 5.550B</w:t>
            </w:r>
          </w:p>
          <w:p w14:paraId="4403B615" w14:textId="77777777"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D6D29C1" w14:textId="77777777"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5.149 5.547  </w:t>
            </w:r>
          </w:p>
        </w:tc>
        <w:tc>
          <w:tcPr>
            <w:tcW w:w="4111" w:type="dxa"/>
          </w:tcPr>
          <w:p w14:paraId="3FE7C10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42.5-43.5 GHz</w:t>
            </w:r>
          </w:p>
          <w:p w14:paraId="38E61E2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w:t>
            </w:r>
            <w:r w:rsidR="002974C8" w:rsidRPr="00545810">
              <w:rPr>
                <w:rStyle w:val="Tablefreq"/>
                <w:rFonts w:asciiTheme="minorHAnsi" w:hAnsiTheme="minorHAnsi" w:cstheme="minorHAnsi"/>
                <w:b w:val="0"/>
                <w:color w:val="auto"/>
                <w:sz w:val="18"/>
                <w:szCs w:val="18"/>
              </w:rPr>
              <w:t>IXE</w:t>
            </w:r>
            <w:r w:rsidRPr="00545810">
              <w:rPr>
                <w:rStyle w:val="Tablefreq"/>
                <w:rFonts w:asciiTheme="minorHAnsi" w:hAnsiTheme="minorHAnsi" w:cstheme="minorHAnsi"/>
                <w:b w:val="0"/>
                <w:color w:val="auto"/>
                <w:sz w:val="18"/>
                <w:szCs w:val="18"/>
              </w:rPr>
              <w:t xml:space="preserve"> </w:t>
            </w:r>
          </w:p>
          <w:p w14:paraId="6F1FF032" w14:textId="77777777"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Fonts w:asciiTheme="minorHAnsi" w:hAnsiTheme="minorHAnsi"/>
              </w:rPr>
              <w:t>5.552</w:t>
            </w:r>
          </w:p>
          <w:p w14:paraId="374E9E2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2974C8" w:rsidRPr="00545810">
              <w:rPr>
                <w:rStyle w:val="Tablefreq"/>
                <w:rFonts w:asciiTheme="minorHAnsi" w:hAnsiTheme="minorHAnsi" w:cstheme="minorHAnsi"/>
                <w:b w:val="0"/>
                <w:color w:val="auto"/>
                <w:sz w:val="18"/>
                <w:szCs w:val="18"/>
              </w:rPr>
              <w:t xml:space="preserve">sauf mobile aéronautique </w:t>
            </w:r>
            <w:r w:rsidRPr="00545810">
              <w:rPr>
                <w:rStyle w:val="Tablefreq"/>
                <w:rFonts w:asciiTheme="minorHAnsi" w:hAnsiTheme="minorHAnsi" w:cstheme="minorHAnsi"/>
                <w:b w:val="0"/>
                <w:color w:val="auto"/>
                <w:sz w:val="18"/>
                <w:szCs w:val="18"/>
              </w:rPr>
              <w:t>5.550B</w:t>
            </w:r>
          </w:p>
          <w:p w14:paraId="5E1739D4" w14:textId="77777777" w:rsidR="00EE0DE4" w:rsidRPr="00545810" w:rsidRDefault="002974C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p>
          <w:p w14:paraId="3C12622B" w14:textId="77777777" w:rsidR="00EE0DE4" w:rsidRPr="00545810" w:rsidRDefault="00EE0DE4" w:rsidP="008E03DC">
            <w:pPr>
              <w:pStyle w:val="TableTextS5"/>
              <w:keepNext/>
              <w:keepLines/>
              <w:spacing w:before="30" w:after="0"/>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5.149  5.547</w:t>
            </w:r>
          </w:p>
        </w:tc>
        <w:tc>
          <w:tcPr>
            <w:tcW w:w="2977" w:type="dxa"/>
          </w:tcPr>
          <w:p w14:paraId="284CD188" w14:textId="77777777"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(40.5 – 43.5 GHz)</w:t>
            </w:r>
          </w:p>
          <w:p w14:paraId="260F13F1" w14:textId="77777777"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B7CCD9C" w14:textId="77777777"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(37-43.5 GHz)</w:t>
            </w:r>
          </w:p>
          <w:p w14:paraId="6DE890F7" w14:textId="77777777"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E0E55E2" w14:textId="77777777"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w:t>
            </w:r>
            <w:r w:rsidR="00457A5F" w:rsidRPr="00545810">
              <w:rPr>
                <w:rStyle w:val="Tablefreq"/>
                <w:rFonts w:asciiTheme="minorHAnsi" w:hAnsiTheme="minorHAnsi" w:cstheme="minorHAnsi"/>
                <w:b w:val="0"/>
                <w:color w:val="auto"/>
                <w:sz w:val="18"/>
                <w:szCs w:val="18"/>
              </w:rPr>
              <w:t>o</w:t>
            </w:r>
            <w:r w:rsidRPr="00545810">
              <w:rPr>
                <w:rStyle w:val="Tablefreq"/>
                <w:rFonts w:asciiTheme="minorHAnsi" w:hAnsiTheme="minorHAnsi" w:cstheme="minorHAnsi"/>
                <w:b w:val="0"/>
                <w:color w:val="auto"/>
                <w:sz w:val="18"/>
                <w:szCs w:val="18"/>
              </w:rPr>
              <w:t>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monoxyde de silicium</w:t>
            </w:r>
            <w:r w:rsidR="00EE0DE4" w:rsidRPr="00545810">
              <w:rPr>
                <w:rStyle w:val="Tablefreq"/>
                <w:rFonts w:asciiTheme="minorHAnsi" w:hAnsiTheme="minorHAnsi" w:cstheme="minorHAnsi"/>
                <w:b w:val="0"/>
                <w:color w:val="auto"/>
                <w:sz w:val="18"/>
                <w:szCs w:val="18"/>
              </w:rPr>
              <w:t>)</w:t>
            </w:r>
          </w:p>
        </w:tc>
        <w:tc>
          <w:tcPr>
            <w:tcW w:w="3118" w:type="dxa"/>
          </w:tcPr>
          <w:p w14:paraId="57018635" w14:textId="77777777"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Accès fixe sans fil à la large bande fixe (BFWA)  ou système multimédia sans fil (40.5-43.5 GHz)</w:t>
            </w:r>
          </w:p>
          <w:p w14:paraId="7086878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40B266E" w14:textId="77777777"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Résolution75 s’applique pour le HDFS.</w:t>
            </w:r>
          </w:p>
          <w:p w14:paraId="6ACE2DB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2BBB027" w14:textId="77777777"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 xml:space="preserve">-19) s’applique pour les IMT </w:t>
            </w:r>
          </w:p>
          <w:p w14:paraId="75617B57" w14:textId="77777777" w:rsidR="002974C8"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C5BB22" w14:textId="77777777" w:rsidR="00EE0DE4" w:rsidRPr="00545810" w:rsidRDefault="002974C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Plan de canalisation conforme à la Recommandation UIT-R. F.2005 (Note : Dans cette recommandation, cette bande est appelée bande des 42 GHz)</w:t>
            </w:r>
          </w:p>
        </w:tc>
      </w:tr>
      <w:tr w:rsidR="00EE0DE4" w:rsidRPr="00545810" w14:paraId="402233BD" w14:textId="77777777" w:rsidTr="00FE638A">
        <w:trPr>
          <w:cantSplit/>
        </w:trPr>
        <w:tc>
          <w:tcPr>
            <w:tcW w:w="4077" w:type="dxa"/>
          </w:tcPr>
          <w:p w14:paraId="64F0A52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43.5-47 GHz</w:t>
            </w:r>
          </w:p>
          <w:p w14:paraId="7EFDAC4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5.553 5.553A</w:t>
            </w:r>
          </w:p>
          <w:p w14:paraId="64C60B95"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w:t>
            </w:r>
          </w:p>
          <w:p w14:paraId="1CB7488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3E66C82D"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14:paraId="081A2B5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5.554</w:t>
            </w:r>
          </w:p>
        </w:tc>
        <w:tc>
          <w:tcPr>
            <w:tcW w:w="4111" w:type="dxa"/>
          </w:tcPr>
          <w:p w14:paraId="6EFE270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43.5-47 GHz</w:t>
            </w:r>
          </w:p>
          <w:p w14:paraId="272D64F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5.553 </w:t>
            </w:r>
            <w:r w:rsidRPr="00545810">
              <w:rPr>
                <w:rStyle w:val="Tablefreq"/>
                <w:rFonts w:asciiTheme="minorHAnsi" w:hAnsiTheme="minorHAnsi" w:cstheme="minorHAnsi"/>
                <w:b w:val="0"/>
                <w:color w:val="auto"/>
                <w:sz w:val="18"/>
                <w:szCs w:val="18"/>
                <w:u w:val="single"/>
              </w:rPr>
              <w:t>5.553A</w:t>
            </w:r>
            <w:r w:rsidRPr="00545810">
              <w:rPr>
                <w:rStyle w:val="Tablefreq"/>
                <w:rFonts w:asciiTheme="minorHAnsi" w:hAnsiTheme="minorHAnsi" w:cstheme="minorHAnsi"/>
                <w:b w:val="0"/>
                <w:color w:val="auto"/>
                <w:sz w:val="18"/>
                <w:szCs w:val="18"/>
              </w:rPr>
              <w:t xml:space="preserve"> [IMT35]</w:t>
            </w:r>
          </w:p>
          <w:p w14:paraId="1386E43F"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 xml:space="preserve">SATELLITE </w:t>
            </w:r>
          </w:p>
          <w:p w14:paraId="38EF052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p>
          <w:p w14:paraId="44A66358"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 xml:space="preserve">SATELLITE </w:t>
            </w:r>
          </w:p>
          <w:p w14:paraId="3E3DF23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5.554</w:t>
            </w:r>
          </w:p>
        </w:tc>
        <w:tc>
          <w:tcPr>
            <w:tcW w:w="2977" w:type="dxa"/>
          </w:tcPr>
          <w:p w14:paraId="6981501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(45.5-47 GHz)</w:t>
            </w:r>
          </w:p>
        </w:tc>
        <w:tc>
          <w:tcPr>
            <w:tcW w:w="3118" w:type="dxa"/>
          </w:tcPr>
          <w:p w14:paraId="20EA59B9" w14:textId="77777777"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w:t>
            </w:r>
            <w:r w:rsidR="00EE0DE4" w:rsidRPr="00545810">
              <w:rPr>
                <w:rStyle w:val="Tablefreq"/>
                <w:rFonts w:asciiTheme="minorHAnsi" w:hAnsiTheme="minorHAnsi" w:cstheme="minorHAnsi"/>
                <w:b w:val="0"/>
                <w:color w:val="auto"/>
                <w:sz w:val="18"/>
                <w:szCs w:val="18"/>
              </w:rPr>
              <w:t xml:space="preserve"> 244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w:t>
            </w:r>
          </w:p>
          <w:p w14:paraId="5980E01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30B4776C" w14:textId="77777777" w:rsidTr="00FE638A">
        <w:trPr>
          <w:cantSplit/>
        </w:trPr>
        <w:tc>
          <w:tcPr>
            <w:tcW w:w="4077" w:type="dxa"/>
          </w:tcPr>
          <w:p w14:paraId="7B27C1E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47-47.2 GHz</w:t>
            </w:r>
          </w:p>
          <w:p w14:paraId="3F45EE5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8D56787"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tc>
        <w:tc>
          <w:tcPr>
            <w:tcW w:w="4111" w:type="dxa"/>
          </w:tcPr>
          <w:p w14:paraId="2DF1A3C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color w:val="auto"/>
                <w:sz w:val="18"/>
                <w:szCs w:val="18"/>
              </w:rPr>
              <w:t>47-47.2 GHz</w:t>
            </w:r>
          </w:p>
          <w:p w14:paraId="2A24B4F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p>
          <w:p w14:paraId="5D3FB0B0"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 xml:space="preserve">SATELLITE </w:t>
            </w:r>
          </w:p>
        </w:tc>
        <w:tc>
          <w:tcPr>
            <w:tcW w:w="2977" w:type="dxa"/>
          </w:tcPr>
          <w:p w14:paraId="6F6A2FE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57BD3E5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0E302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w:t>
            </w:r>
            <w:r w:rsidR="00457A5F" w:rsidRPr="00545810">
              <w:rPr>
                <w:rStyle w:val="Tablefreq"/>
                <w:rFonts w:asciiTheme="minorHAnsi" w:hAnsiTheme="minorHAnsi" w:cstheme="minorHAnsi"/>
                <w:b w:val="0"/>
                <w:color w:val="auto"/>
                <w:sz w:val="18"/>
                <w:szCs w:val="18"/>
              </w:rPr>
              <w:t xml:space="preserve">par </w:t>
            </w:r>
            <w:r w:rsidRPr="00545810">
              <w:rPr>
                <w:rStyle w:val="Tablefreq"/>
                <w:rFonts w:asciiTheme="minorHAnsi" w:hAnsiTheme="minorHAnsi" w:cstheme="minorHAnsi"/>
                <w:b w:val="0"/>
                <w:color w:val="auto"/>
                <w:sz w:val="18"/>
                <w:szCs w:val="18"/>
              </w:rPr>
              <w:t>satellite</w:t>
            </w:r>
          </w:p>
        </w:tc>
        <w:tc>
          <w:tcPr>
            <w:tcW w:w="3118" w:type="dxa"/>
          </w:tcPr>
          <w:p w14:paraId="455A351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59A354DF" w14:textId="77777777" w:rsidTr="00FE638A">
        <w:trPr>
          <w:cantSplit/>
        </w:trPr>
        <w:tc>
          <w:tcPr>
            <w:tcW w:w="4077" w:type="dxa"/>
          </w:tcPr>
          <w:p w14:paraId="1656349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47.2-47.5 GHz</w:t>
            </w:r>
          </w:p>
          <w:p w14:paraId="042B5959"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E0F676E"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5.550C 5.552</w:t>
            </w:r>
          </w:p>
          <w:p w14:paraId="7FFF8DF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5.553B</w:t>
            </w:r>
          </w:p>
          <w:p w14:paraId="09F761D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5.552A</w:t>
            </w:r>
          </w:p>
        </w:tc>
        <w:tc>
          <w:tcPr>
            <w:tcW w:w="4111" w:type="dxa"/>
          </w:tcPr>
          <w:p w14:paraId="7270D4F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47.2-47.5 GHz</w:t>
            </w:r>
          </w:p>
          <w:p w14:paraId="6DA6BE20"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0D8CD08"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 xml:space="preserve">space) </w:t>
            </w:r>
            <w:r w:rsidR="00EE0DE4" w:rsidRPr="00545810">
              <w:rPr>
                <w:rStyle w:val="Artref"/>
                <w:rFonts w:asciiTheme="minorHAnsi" w:hAnsiTheme="minorHAnsi" w:cstheme="minorHAnsi"/>
                <w:color w:val="auto"/>
                <w:sz w:val="18"/>
                <w:szCs w:val="18"/>
              </w:rPr>
              <w:t>5.550C</w:t>
            </w:r>
            <w:r w:rsidR="00EE0DE4" w:rsidRPr="00545810">
              <w:rPr>
                <w:rStyle w:val="Tablefreq"/>
                <w:rFonts w:asciiTheme="minorHAnsi" w:hAnsiTheme="minorHAnsi" w:cstheme="minorHAnsi"/>
                <w:b w:val="0"/>
                <w:color w:val="auto"/>
                <w:sz w:val="18"/>
                <w:szCs w:val="18"/>
              </w:rPr>
              <w:t xml:space="preserve"> 5.552</w:t>
            </w:r>
          </w:p>
          <w:p w14:paraId="083E8C0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Pr="00545810">
              <w:rPr>
                <w:rStyle w:val="Tablefreq"/>
                <w:rFonts w:asciiTheme="minorHAnsi" w:hAnsiTheme="minorHAnsi" w:cstheme="minorHAnsi"/>
                <w:b w:val="0"/>
                <w:color w:val="auto"/>
                <w:sz w:val="18"/>
                <w:szCs w:val="18"/>
                <w:u w:val="single"/>
              </w:rPr>
              <w:t>5.553B</w:t>
            </w:r>
            <w:r w:rsidRPr="00545810">
              <w:rPr>
                <w:rStyle w:val="Tablefreq"/>
                <w:rFonts w:asciiTheme="minorHAnsi" w:hAnsiTheme="minorHAnsi" w:cstheme="minorHAnsi"/>
                <w:b w:val="0"/>
                <w:color w:val="auto"/>
                <w:sz w:val="18"/>
                <w:szCs w:val="18"/>
              </w:rPr>
              <w:t>[IMT52]</w:t>
            </w:r>
          </w:p>
          <w:p w14:paraId="628F373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5.552A</w:t>
            </w:r>
          </w:p>
        </w:tc>
        <w:tc>
          <w:tcPr>
            <w:tcW w:w="2977" w:type="dxa"/>
          </w:tcPr>
          <w:p w14:paraId="2B4551A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(47.2-48.2 GHz)</w:t>
            </w:r>
          </w:p>
        </w:tc>
        <w:tc>
          <w:tcPr>
            <w:tcW w:w="3118" w:type="dxa"/>
          </w:tcPr>
          <w:p w14:paraId="1D5A615E" w14:textId="77777777" w:rsidR="00457A5F"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p w14:paraId="2F5603A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1D5FEF9" w14:textId="77777777"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122 (rev.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w:t>
            </w:r>
            <w:r w:rsidR="00EE0DE4" w:rsidRPr="00545810">
              <w:rPr>
                <w:rStyle w:val="Tablefreq"/>
                <w:rFonts w:asciiTheme="minorHAnsi" w:hAnsiTheme="minorHAnsi" w:cstheme="minorHAnsi"/>
                <w:b w:val="0"/>
                <w:color w:val="auto"/>
                <w:sz w:val="18"/>
                <w:szCs w:val="18"/>
              </w:rPr>
              <w:t>appli</w:t>
            </w:r>
            <w:r w:rsidRPr="00545810">
              <w:rPr>
                <w:rStyle w:val="Tablefreq"/>
                <w:rFonts w:asciiTheme="minorHAnsi" w:hAnsiTheme="minorHAnsi" w:cstheme="minorHAnsi"/>
                <w:b w:val="0"/>
                <w:color w:val="auto"/>
                <w:sz w:val="18"/>
                <w:szCs w:val="18"/>
              </w:rPr>
              <w:t>que pour les</w:t>
            </w:r>
            <w:r w:rsidR="00EE0DE4" w:rsidRPr="00545810">
              <w:rPr>
                <w:rStyle w:val="Tablefreq"/>
                <w:rFonts w:asciiTheme="minorHAnsi" w:hAnsiTheme="minorHAnsi" w:cstheme="minorHAnsi"/>
                <w:b w:val="0"/>
                <w:color w:val="auto"/>
                <w:sz w:val="18"/>
                <w:szCs w:val="18"/>
              </w:rPr>
              <w:t xml:space="preserve"> HAPS</w:t>
            </w:r>
          </w:p>
        </w:tc>
      </w:tr>
      <w:tr w:rsidR="00EE0DE4" w:rsidRPr="00545810" w14:paraId="1AC0EE54" w14:textId="77777777" w:rsidTr="00FE638A">
        <w:trPr>
          <w:cantSplit/>
        </w:trPr>
        <w:tc>
          <w:tcPr>
            <w:tcW w:w="4077" w:type="dxa"/>
          </w:tcPr>
          <w:p w14:paraId="69FBD49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47.5-47.9</w:t>
            </w:r>
            <w:r w:rsidRPr="00545810">
              <w:rPr>
                <w:rStyle w:val="Tablefreq"/>
                <w:rFonts w:asciiTheme="minorHAnsi" w:hAnsiTheme="minorHAnsi" w:cstheme="minorHAnsi"/>
                <w:color w:val="auto"/>
                <w:sz w:val="18"/>
                <w:szCs w:val="18"/>
              </w:rPr>
              <w:t xml:space="preserve"> GHz</w:t>
            </w:r>
          </w:p>
          <w:p w14:paraId="7D18708F"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DA322E0"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5.550C 5.552</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00EE0DE4" w:rsidRPr="00545810">
              <w:rPr>
                <w:rFonts w:asciiTheme="minorHAnsi" w:hAnsiTheme="minorHAnsi" w:cstheme="minorHAnsi"/>
                <w:sz w:val="18"/>
                <w:szCs w:val="18"/>
              </w:rPr>
              <w:t xml:space="preserve">  5</w:t>
            </w:r>
            <w:r w:rsidR="00EE0DE4" w:rsidRPr="00545810">
              <w:rPr>
                <w:rStyle w:val="Artref"/>
                <w:rFonts w:asciiTheme="minorHAnsi" w:hAnsiTheme="minorHAnsi" w:cstheme="minorHAnsi"/>
                <w:color w:val="auto"/>
                <w:sz w:val="18"/>
                <w:szCs w:val="18"/>
              </w:rPr>
              <w:t>.554A</w:t>
            </w:r>
          </w:p>
          <w:p w14:paraId="667DA7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MOBILE 5.553B</w:t>
            </w:r>
          </w:p>
        </w:tc>
        <w:tc>
          <w:tcPr>
            <w:tcW w:w="4111" w:type="dxa"/>
          </w:tcPr>
          <w:p w14:paraId="7D9CD35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47.5-47.9</w:t>
            </w:r>
            <w:r w:rsidRPr="00545810">
              <w:rPr>
                <w:rStyle w:val="Tablefreq"/>
                <w:rFonts w:asciiTheme="minorHAnsi" w:hAnsiTheme="minorHAnsi" w:cstheme="minorHAnsi"/>
                <w:color w:val="auto"/>
                <w:sz w:val="18"/>
                <w:szCs w:val="18"/>
              </w:rPr>
              <w:t xml:space="preserve"> GHz</w:t>
            </w:r>
          </w:p>
          <w:p w14:paraId="0464DAEC"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C2F3E44" w14:textId="77777777" w:rsidR="00EE0DE4" w:rsidRPr="00545810" w:rsidRDefault="00457A5F" w:rsidP="008E03DC">
            <w:pPr>
              <w:pStyle w:val="TableTextS5"/>
              <w:keepNext/>
              <w:keepLines/>
              <w:tabs>
                <w:tab w:val="clear" w:pos="170"/>
                <w:tab w:val="clear" w:pos="567"/>
                <w:tab w:val="clear" w:pos="737"/>
                <w:tab w:val="clear" w:pos="3266"/>
              </w:tabs>
              <w:spacing w:before="30" w:after="0"/>
              <w:ind w:left="142" w:hanging="142"/>
              <w:rPr>
                <w:rStyle w:val="Artref"/>
                <w:rFonts w:asciiTheme="minorHAnsi" w:hAnsiTheme="minorHAnsi" w:cstheme="minorHAnsi"/>
                <w:color w:val="auto"/>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5.550C 5.552</w:t>
            </w:r>
            <w:r w:rsidRPr="00545810">
              <w:rPr>
                <w:rStyle w:val="Artref"/>
                <w:rFonts w:asciiTheme="minorHAnsi" w:hAnsiTheme="minorHAnsi" w:cstheme="minorHAnsi"/>
                <w:color w:val="auto"/>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00EE0DE4" w:rsidRPr="00545810">
              <w:rPr>
                <w:rFonts w:asciiTheme="minorHAnsi" w:hAnsiTheme="minorHAnsi" w:cstheme="minorHAnsi"/>
                <w:sz w:val="18"/>
                <w:szCs w:val="18"/>
              </w:rPr>
              <w:t xml:space="preserve">  5</w:t>
            </w:r>
            <w:r w:rsidR="00EE0DE4" w:rsidRPr="00545810">
              <w:rPr>
                <w:rStyle w:val="Artref"/>
                <w:rFonts w:asciiTheme="minorHAnsi" w:hAnsiTheme="minorHAnsi" w:cstheme="minorHAnsi"/>
                <w:color w:val="auto"/>
                <w:sz w:val="18"/>
                <w:szCs w:val="18"/>
              </w:rPr>
              <w:t>.554A</w:t>
            </w:r>
          </w:p>
          <w:p w14:paraId="2B7488D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w:t>
            </w:r>
            <w:r w:rsidRPr="00545810">
              <w:rPr>
                <w:rStyle w:val="Tablefreq"/>
                <w:rFonts w:asciiTheme="minorHAnsi" w:hAnsiTheme="minorHAnsi" w:cstheme="minorHAnsi"/>
                <w:b w:val="0"/>
                <w:color w:val="auto"/>
                <w:sz w:val="18"/>
                <w:szCs w:val="18"/>
                <w:u w:val="single"/>
              </w:rPr>
              <w:t>5.553B</w:t>
            </w:r>
            <w:r w:rsidRPr="00545810">
              <w:rPr>
                <w:rStyle w:val="Tablefreq"/>
                <w:rFonts w:asciiTheme="minorHAnsi" w:hAnsiTheme="minorHAnsi" w:cstheme="minorHAnsi"/>
                <w:b w:val="0"/>
                <w:color w:val="auto"/>
                <w:sz w:val="18"/>
                <w:szCs w:val="18"/>
              </w:rPr>
              <w:t>[IMT52]</w:t>
            </w:r>
          </w:p>
        </w:tc>
        <w:tc>
          <w:tcPr>
            <w:tcW w:w="2977" w:type="dxa"/>
          </w:tcPr>
          <w:p w14:paraId="30B1E37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(47.2-48.2 GHz)</w:t>
            </w:r>
          </w:p>
        </w:tc>
        <w:tc>
          <w:tcPr>
            <w:tcW w:w="3118" w:type="dxa"/>
          </w:tcPr>
          <w:p w14:paraId="33710E46" w14:textId="77777777"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143 </w:t>
            </w:r>
            <w:r w:rsidRPr="00545810">
              <w:rPr>
                <w:rStyle w:val="Tablefreq"/>
                <w:rFonts w:asciiTheme="minorHAnsi" w:hAnsiTheme="minorHAnsi" w:cstheme="minorHAnsi"/>
                <w:b w:val="0"/>
                <w:color w:val="auto"/>
                <w:sz w:val="18"/>
                <w:szCs w:val="18"/>
              </w:rPr>
              <w:t>s’applique pour le HDF</w:t>
            </w:r>
            <w:r w:rsidR="00EE0DE4" w:rsidRPr="00545810">
              <w:rPr>
                <w:rStyle w:val="Tablefreq"/>
                <w:rFonts w:asciiTheme="minorHAnsi" w:hAnsiTheme="minorHAnsi" w:cstheme="minorHAnsi"/>
                <w:b w:val="0"/>
                <w:color w:val="auto"/>
                <w:sz w:val="18"/>
                <w:szCs w:val="18"/>
              </w:rPr>
              <w:t>S.</w:t>
            </w:r>
          </w:p>
          <w:p w14:paraId="133D616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4CF962C" w14:textId="77777777" w:rsidR="00EE0DE4" w:rsidRPr="00545810" w:rsidRDefault="00457A5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w:t>
            </w:r>
          </w:p>
        </w:tc>
      </w:tr>
      <w:tr w:rsidR="00EE0DE4" w:rsidRPr="002F0C76" w14:paraId="171AB6C8" w14:textId="77777777" w:rsidTr="00FE638A">
        <w:trPr>
          <w:cantSplit/>
        </w:trPr>
        <w:tc>
          <w:tcPr>
            <w:tcW w:w="4077" w:type="dxa"/>
          </w:tcPr>
          <w:p w14:paraId="7683C5E8" w14:textId="77777777"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Style w:val="Artdef"/>
                <w:rFonts w:asciiTheme="minorHAnsi" w:hAnsiTheme="minorHAnsi" w:cstheme="minorHAnsi"/>
                <w:color w:val="auto"/>
                <w:sz w:val="18"/>
                <w:szCs w:val="18"/>
              </w:rPr>
              <w:lastRenderedPageBreak/>
              <w:t>47.9-48.2</w:t>
            </w:r>
            <w:r w:rsidRPr="00545810">
              <w:rPr>
                <w:rStyle w:val="Tablefreq"/>
                <w:rFonts w:asciiTheme="minorHAnsi" w:hAnsiTheme="minorHAnsi" w:cstheme="minorHAnsi"/>
                <w:color w:val="auto"/>
                <w:sz w:val="18"/>
                <w:szCs w:val="18"/>
              </w:rPr>
              <w:t xml:space="preserve"> GHz</w:t>
            </w:r>
          </w:p>
          <w:p w14:paraId="384C5ABB" w14:textId="77777777" w:rsidR="00EE0DE4" w:rsidRPr="00545810" w:rsidRDefault="00191DE6" w:rsidP="008E03DC">
            <w:pPr>
              <w:pStyle w:val="TableTextS5"/>
              <w:keepNext/>
              <w:keepLines/>
              <w:spacing w:after="0"/>
              <w:rPr>
                <w:rFonts w:asciiTheme="minorHAnsi" w:hAnsiTheme="minorHAnsi" w:cstheme="minorHAnsi"/>
                <w:sz w:val="18"/>
                <w:szCs w:val="18"/>
              </w:rPr>
            </w:pPr>
            <w:r w:rsidRPr="00545810">
              <w:rPr>
                <w:rFonts w:asciiTheme="minorHAnsi" w:hAnsiTheme="minorHAnsi" w:cstheme="minorHAnsi"/>
                <w:sz w:val="18"/>
                <w:szCs w:val="18"/>
              </w:rPr>
              <w:t>FIXE</w:t>
            </w:r>
          </w:p>
          <w:p w14:paraId="64417EBD" w14:textId="77777777" w:rsidR="00EE0DE4" w:rsidRPr="00545810" w:rsidRDefault="00191DE6" w:rsidP="008E03DC">
            <w:pPr>
              <w:pStyle w:val="TableTextS5"/>
              <w:keepNext/>
              <w:keepLines/>
              <w:spacing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5.550C</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5.552</w:t>
            </w:r>
          </w:p>
          <w:p w14:paraId="3FA80B73" w14:textId="77777777" w:rsidR="00EE0DE4" w:rsidRPr="00545810" w:rsidRDefault="00EE0DE4" w:rsidP="008E03DC">
            <w:pPr>
              <w:pStyle w:val="TableTextS5"/>
              <w:keepNext/>
              <w:keepLines/>
              <w:spacing w:after="0"/>
              <w:rPr>
                <w:rFonts w:asciiTheme="minorHAnsi" w:hAnsiTheme="minorHAnsi" w:cstheme="minorHAnsi"/>
                <w:sz w:val="18"/>
                <w:szCs w:val="18"/>
              </w:rPr>
            </w:pPr>
            <w:r w:rsidRPr="00545810">
              <w:rPr>
                <w:rFonts w:asciiTheme="minorHAnsi" w:hAnsiTheme="minorHAnsi" w:cstheme="minorHAnsi"/>
                <w:sz w:val="18"/>
                <w:szCs w:val="18"/>
              </w:rPr>
              <w:t>MOBILE 5.553B</w:t>
            </w:r>
          </w:p>
          <w:p w14:paraId="2CCC1F1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5.552A</w:t>
            </w:r>
          </w:p>
        </w:tc>
        <w:tc>
          <w:tcPr>
            <w:tcW w:w="4111" w:type="dxa"/>
          </w:tcPr>
          <w:p w14:paraId="2DD230F7" w14:textId="77777777"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Style w:val="Artdef"/>
                <w:rFonts w:asciiTheme="minorHAnsi" w:hAnsiTheme="minorHAnsi" w:cstheme="minorHAnsi"/>
                <w:color w:val="auto"/>
                <w:sz w:val="18"/>
                <w:szCs w:val="18"/>
              </w:rPr>
              <w:t>47.9-48.2</w:t>
            </w:r>
            <w:r w:rsidRPr="00545810">
              <w:rPr>
                <w:rStyle w:val="Tablefreq"/>
                <w:rFonts w:asciiTheme="minorHAnsi" w:hAnsiTheme="minorHAnsi" w:cstheme="minorHAnsi"/>
                <w:color w:val="auto"/>
                <w:sz w:val="18"/>
                <w:szCs w:val="18"/>
              </w:rPr>
              <w:t xml:space="preserve"> GHz</w:t>
            </w:r>
          </w:p>
          <w:p w14:paraId="73AD4B9E"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A3AEF12"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 5.550C 5.552</w:t>
            </w:r>
          </w:p>
          <w:p w14:paraId="21F27D5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Pr="00545810">
              <w:rPr>
                <w:rStyle w:val="Tablefreq"/>
                <w:rFonts w:asciiTheme="minorHAnsi" w:hAnsiTheme="minorHAnsi" w:cstheme="minorHAnsi"/>
                <w:b w:val="0"/>
                <w:color w:val="auto"/>
                <w:sz w:val="18"/>
                <w:szCs w:val="18"/>
                <w:u w:val="single"/>
              </w:rPr>
              <w:t>5.553B</w:t>
            </w:r>
            <w:r w:rsidRPr="00545810">
              <w:rPr>
                <w:rStyle w:val="Tablefreq"/>
                <w:rFonts w:asciiTheme="minorHAnsi" w:hAnsiTheme="minorHAnsi" w:cstheme="minorHAnsi"/>
                <w:b w:val="0"/>
                <w:color w:val="auto"/>
                <w:sz w:val="18"/>
                <w:szCs w:val="18"/>
              </w:rPr>
              <w:t>[IMT52]</w:t>
            </w:r>
          </w:p>
          <w:p w14:paraId="6EBFAA2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5.552A</w:t>
            </w:r>
          </w:p>
        </w:tc>
        <w:tc>
          <w:tcPr>
            <w:tcW w:w="2977" w:type="dxa"/>
          </w:tcPr>
          <w:p w14:paraId="49F0814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(47.2-48.2 GHz)</w:t>
            </w:r>
          </w:p>
        </w:tc>
        <w:tc>
          <w:tcPr>
            <w:tcW w:w="3118" w:type="dxa"/>
          </w:tcPr>
          <w:p w14:paraId="2A9D31AE" w14:textId="77777777" w:rsidR="00EE0DE4"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243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 xml:space="preserve">-19) s’applique </w:t>
            </w:r>
          </w:p>
          <w:p w14:paraId="6B87975B" w14:textId="77777777" w:rsidR="00191DE6"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BC67246" w14:textId="77777777" w:rsidR="00EE0DE4"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122 (rev. </w:t>
            </w:r>
            <w:r w:rsidR="004B368B" w:rsidRPr="00545810">
              <w:rPr>
                <w:rStyle w:val="Tablefreq"/>
                <w:rFonts w:asciiTheme="minorHAnsi" w:hAnsiTheme="minorHAnsi" w:cstheme="minorHAnsi"/>
                <w:b w:val="0"/>
                <w:color w:val="auto"/>
                <w:sz w:val="18"/>
                <w:szCs w:val="18"/>
              </w:rPr>
              <w:t>CMR</w:t>
            </w:r>
            <w:r w:rsidRPr="00545810">
              <w:rPr>
                <w:rStyle w:val="Tablefreq"/>
                <w:rFonts w:asciiTheme="minorHAnsi" w:hAnsiTheme="minorHAnsi" w:cstheme="minorHAnsi"/>
                <w:b w:val="0"/>
                <w:color w:val="auto"/>
                <w:sz w:val="18"/>
                <w:szCs w:val="18"/>
              </w:rPr>
              <w:t>-19) s’applique pour les HAPS</w:t>
            </w:r>
          </w:p>
        </w:tc>
      </w:tr>
      <w:tr w:rsidR="00EE0DE4" w:rsidRPr="002F0C76" w14:paraId="1BEC6BC9" w14:textId="77777777" w:rsidTr="00FE638A">
        <w:trPr>
          <w:cantSplit/>
        </w:trPr>
        <w:tc>
          <w:tcPr>
            <w:tcW w:w="4077" w:type="dxa"/>
          </w:tcPr>
          <w:p w14:paraId="76E2D7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48.2-48.54</w:t>
            </w:r>
            <w:r w:rsidRPr="00545810">
              <w:rPr>
                <w:rStyle w:val="Tablefreq"/>
                <w:rFonts w:asciiTheme="minorHAnsi" w:hAnsiTheme="minorHAnsi" w:cstheme="minorHAnsi"/>
                <w:color w:val="auto"/>
                <w:sz w:val="18"/>
                <w:szCs w:val="18"/>
              </w:rPr>
              <w:t xml:space="preserve"> GHz</w:t>
            </w:r>
          </w:p>
          <w:p w14:paraId="777F545B"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AD40DA2"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5.550C 5.552</w:t>
            </w:r>
            <w:r w:rsidRPr="00545810">
              <w:rPr>
                <w:rStyle w:val="Artref"/>
                <w:rFonts w:asciiTheme="minorHAnsi" w:hAnsiTheme="minorHAnsi" w:cstheme="minorHAnsi"/>
                <w:color w:val="auto"/>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14:paraId="641BF350" w14:textId="77777777"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1F5240D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48.2-48.54</w:t>
            </w:r>
            <w:r w:rsidRPr="00545810">
              <w:rPr>
                <w:rStyle w:val="Tablefreq"/>
                <w:rFonts w:asciiTheme="minorHAnsi" w:hAnsiTheme="minorHAnsi" w:cstheme="minorHAnsi"/>
                <w:color w:val="auto"/>
                <w:sz w:val="18"/>
                <w:szCs w:val="18"/>
              </w:rPr>
              <w:t xml:space="preserve"> GHz</w:t>
            </w:r>
          </w:p>
          <w:p w14:paraId="318D7C53"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BE7534C"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 xml:space="preserve">space) </w:t>
            </w:r>
            <w:r w:rsidR="00EE0DE4" w:rsidRPr="00545810">
              <w:rPr>
                <w:rStyle w:val="Artref"/>
                <w:rFonts w:asciiTheme="minorHAnsi" w:hAnsiTheme="minorHAnsi" w:cstheme="minorHAnsi"/>
                <w:color w:val="auto"/>
                <w:sz w:val="18"/>
                <w:szCs w:val="18"/>
              </w:rPr>
              <w:t xml:space="preserve">5.550C 5.552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14:paraId="1473479B" w14:textId="77777777" w:rsidR="00EE0DE4" w:rsidRPr="00545810" w:rsidRDefault="00EE0DE4" w:rsidP="008E03DC">
            <w:pPr>
              <w:pStyle w:val="TableTextS5"/>
              <w:keepNext/>
              <w:keepLines/>
              <w:spacing w:after="0"/>
              <w:rPr>
                <w:rStyle w:val="Artd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14:paraId="258EB33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E7F1242" w14:textId="77777777" w:rsidR="00EE0DE4" w:rsidRPr="00545810" w:rsidRDefault="00191DE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143 s’applique pour le HDFS.</w:t>
            </w:r>
          </w:p>
        </w:tc>
      </w:tr>
      <w:tr w:rsidR="00EE0DE4" w:rsidRPr="002F0C76" w14:paraId="58D754F8" w14:textId="77777777" w:rsidTr="00FE638A">
        <w:trPr>
          <w:cantSplit/>
        </w:trPr>
        <w:tc>
          <w:tcPr>
            <w:tcW w:w="4077" w:type="dxa"/>
          </w:tcPr>
          <w:p w14:paraId="57EFB09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48.54-49.44</w:t>
            </w:r>
            <w:r w:rsidRPr="00545810">
              <w:rPr>
                <w:rStyle w:val="Tablefreq"/>
                <w:rFonts w:asciiTheme="minorHAnsi" w:hAnsiTheme="minorHAnsi" w:cstheme="minorHAnsi"/>
                <w:color w:val="auto"/>
                <w:sz w:val="18"/>
                <w:szCs w:val="18"/>
              </w:rPr>
              <w:t xml:space="preserve"> GHz</w:t>
            </w:r>
          </w:p>
          <w:p w14:paraId="2156A85D"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485B5E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w:t>
            </w:r>
            <w:r w:rsidR="00191DE6" w:rsidRPr="00545810">
              <w:rPr>
                <w:rFonts w:asciiTheme="minorHAnsi" w:hAnsiTheme="minorHAnsi" w:cstheme="minorHAnsi"/>
                <w:sz w:val="18"/>
                <w:szCs w:val="18"/>
              </w:rPr>
              <w:t>IXE PAR SATELLITE (Terre vers espace)</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5.550C 5.552</w:t>
            </w:r>
          </w:p>
          <w:p w14:paraId="68A028A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34437F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5.149 5.340 5.555</w:t>
            </w:r>
          </w:p>
        </w:tc>
        <w:tc>
          <w:tcPr>
            <w:tcW w:w="4111" w:type="dxa"/>
          </w:tcPr>
          <w:p w14:paraId="4B2368B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def"/>
                <w:rFonts w:asciiTheme="minorHAnsi" w:hAnsiTheme="minorHAnsi" w:cstheme="minorHAnsi"/>
                <w:color w:val="auto"/>
                <w:sz w:val="18"/>
                <w:szCs w:val="18"/>
              </w:rPr>
              <w:t>48.54-49.44</w:t>
            </w:r>
            <w:r w:rsidRPr="00545810">
              <w:rPr>
                <w:rStyle w:val="Tablefreq"/>
                <w:rFonts w:asciiTheme="minorHAnsi" w:hAnsiTheme="minorHAnsi" w:cstheme="minorHAnsi"/>
                <w:color w:val="auto"/>
                <w:sz w:val="18"/>
                <w:szCs w:val="18"/>
              </w:rPr>
              <w:t xml:space="preserve"> GHz</w:t>
            </w:r>
          </w:p>
          <w:p w14:paraId="28748BCC"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A23D2C0" w14:textId="77777777" w:rsidR="00EE0DE4" w:rsidRPr="00545810" w:rsidRDefault="00191DE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5.550C 5.552 </w:t>
            </w:r>
          </w:p>
          <w:p w14:paraId="6B58C7B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47F2D1F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5.149 5.340 </w:t>
            </w:r>
            <w:r w:rsidRPr="00545810">
              <w:rPr>
                <w:rStyle w:val="Tablefreq"/>
                <w:rFonts w:asciiTheme="minorHAnsi" w:hAnsiTheme="minorHAnsi" w:cstheme="minorHAnsi"/>
                <w:b w:val="0"/>
                <w:color w:val="auto"/>
                <w:sz w:val="18"/>
                <w:szCs w:val="18"/>
              </w:rPr>
              <w:t>5.555</w:t>
            </w:r>
          </w:p>
        </w:tc>
        <w:tc>
          <w:tcPr>
            <w:tcW w:w="2977" w:type="dxa"/>
          </w:tcPr>
          <w:p w14:paraId="496E790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E24E7A4" w14:textId="77777777" w:rsidR="00EE0DE4" w:rsidRPr="00545810" w:rsidRDefault="00FB51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48,94-49,04 GHz, les administrations sont priées de tenir compte des applications de la radioastronomie conformément au numéro 5.149 du RR.</w:t>
            </w:r>
          </w:p>
        </w:tc>
      </w:tr>
      <w:tr w:rsidR="00EE0DE4" w:rsidRPr="002F0C76" w14:paraId="3DBDED9F" w14:textId="77777777" w:rsidTr="00FE638A">
        <w:trPr>
          <w:cantSplit/>
        </w:trPr>
        <w:tc>
          <w:tcPr>
            <w:tcW w:w="4077" w:type="dxa"/>
          </w:tcPr>
          <w:p w14:paraId="57E3987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49.44-50.2 GHz</w:t>
            </w:r>
          </w:p>
          <w:p w14:paraId="515DF0EA"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BF0245E"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w:t>
            </w:r>
            <w:r w:rsidRPr="00545810">
              <w:rPr>
                <w:rFonts w:asciiTheme="minorHAnsi" w:hAnsiTheme="minorHAnsi" w:cstheme="minorHAnsi"/>
                <w:sz w:val="18"/>
                <w:szCs w:val="18"/>
              </w:rPr>
              <w:t xml:space="preserve">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5.338A</w:t>
            </w:r>
            <w:r w:rsidR="00EE0DE4" w:rsidRPr="00545810">
              <w:rPr>
                <w:rStyle w:val="Artref"/>
                <w:rFonts w:asciiTheme="minorHAnsi" w:hAnsiTheme="minorHAnsi" w:cstheme="minorHAnsi"/>
                <w:color w:val="auto"/>
                <w:sz w:val="18"/>
                <w:szCs w:val="18"/>
              </w:rPr>
              <w:t xml:space="preserve"> 5.550C 5.552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14:paraId="66AFD81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Fonts w:asciiTheme="minorHAnsi" w:hAnsiTheme="minorHAnsi" w:cstheme="minorHAnsi"/>
                <w:sz w:val="18"/>
                <w:szCs w:val="18"/>
              </w:rPr>
              <w:t>MOBILE</w:t>
            </w:r>
          </w:p>
        </w:tc>
        <w:tc>
          <w:tcPr>
            <w:tcW w:w="4111" w:type="dxa"/>
          </w:tcPr>
          <w:p w14:paraId="03015E5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49.44-50.2 GHz</w:t>
            </w:r>
          </w:p>
          <w:p w14:paraId="668E1396"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39260B8"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w:t>
            </w:r>
            <w:r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5.338A  5.550C 5.552 </w:t>
            </w:r>
            <w:r w:rsidR="00EE0DE4" w:rsidRPr="00545810">
              <w:rPr>
                <w:rFonts w:asciiTheme="minorHAnsi" w:hAnsiTheme="minorHAnsi" w:cstheme="minorHAnsi"/>
                <w:sz w:val="18"/>
                <w:szCs w:val="18"/>
              </w:rPr>
              <w:t>(</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5.516B</w:t>
            </w:r>
            <w:r w:rsidRPr="00545810">
              <w:rPr>
                <w:rStyle w:val="Artref"/>
                <w:rFonts w:asciiTheme="minorHAnsi" w:hAnsiTheme="minorHAnsi" w:cstheme="minorHAnsi"/>
                <w:color w:val="auto"/>
                <w:sz w:val="18"/>
                <w:szCs w:val="18"/>
              </w:rPr>
              <w:t xml:space="preserve"> </w:t>
            </w:r>
            <w:r w:rsidR="00EE0DE4" w:rsidRPr="00545810">
              <w:rPr>
                <w:rStyle w:val="Artref"/>
                <w:rFonts w:asciiTheme="minorHAnsi" w:hAnsiTheme="minorHAnsi" w:cstheme="minorHAnsi"/>
                <w:color w:val="auto"/>
                <w:sz w:val="18"/>
                <w:szCs w:val="18"/>
              </w:rPr>
              <w:t>5.554A 5.555B</w:t>
            </w:r>
          </w:p>
          <w:p w14:paraId="5195740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Artdef"/>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w:t>
            </w:r>
          </w:p>
        </w:tc>
        <w:tc>
          <w:tcPr>
            <w:tcW w:w="2977" w:type="dxa"/>
          </w:tcPr>
          <w:p w14:paraId="6D90C35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5A31DDF" w14:textId="77777777" w:rsidR="00EE0DE4" w:rsidRPr="00545810" w:rsidRDefault="00FB51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143 s’applique pour le HDFS.</w:t>
            </w:r>
          </w:p>
        </w:tc>
      </w:tr>
      <w:tr w:rsidR="00EE0DE4" w:rsidRPr="00545810" w14:paraId="0944F69A" w14:textId="77777777" w:rsidTr="00FE638A">
        <w:trPr>
          <w:cantSplit/>
        </w:trPr>
        <w:tc>
          <w:tcPr>
            <w:tcW w:w="4077" w:type="dxa"/>
          </w:tcPr>
          <w:p w14:paraId="3A51BF0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50.2-50.4 GHz</w:t>
            </w:r>
          </w:p>
          <w:p w14:paraId="6D1A80AD"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2CC766D5"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78C0C82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14:paraId="16CA702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50.2-50.4 GHz</w:t>
            </w:r>
          </w:p>
          <w:p w14:paraId="6F3D842C"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w:t>
            </w:r>
            <w:r w:rsidR="00EE0DE4" w:rsidRPr="00545810">
              <w:rPr>
                <w:rStyle w:val="Tablefreq"/>
                <w:rFonts w:asciiTheme="minorHAnsi" w:hAnsiTheme="minorHAnsi" w:cstheme="minorHAnsi"/>
                <w:b w:val="0"/>
                <w:color w:val="auto"/>
                <w:sz w:val="18"/>
                <w:szCs w:val="18"/>
              </w:rPr>
              <w:t xml:space="preserve">ATELLITE (passive) </w:t>
            </w:r>
          </w:p>
          <w:p w14:paraId="26047D6D"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14:paraId="154C98B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368C51D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402C946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F723F43" w14:textId="77777777" w:rsidTr="00FE638A">
        <w:trPr>
          <w:cantSplit/>
        </w:trPr>
        <w:tc>
          <w:tcPr>
            <w:tcW w:w="4077" w:type="dxa"/>
          </w:tcPr>
          <w:p w14:paraId="35B52F9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50.4-51.4 GHz</w:t>
            </w:r>
          </w:p>
          <w:p w14:paraId="02F06052"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AABEBCD"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5.338A 5.550C</w:t>
            </w:r>
          </w:p>
          <w:p w14:paraId="1081F24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438D10E"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tc>
        <w:tc>
          <w:tcPr>
            <w:tcW w:w="4111" w:type="dxa"/>
          </w:tcPr>
          <w:p w14:paraId="72B8ED8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50.4-51.4 GHz</w:t>
            </w:r>
          </w:p>
          <w:p w14:paraId="3B7E813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w:t>
            </w:r>
          </w:p>
          <w:p w14:paraId="7F309F0E"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espace)</w:t>
            </w:r>
            <w:r w:rsidR="00EE0DE4" w:rsidRPr="00545810">
              <w:rPr>
                <w:rStyle w:val="Tablefreq"/>
                <w:rFonts w:asciiTheme="minorHAnsi" w:hAnsiTheme="minorHAnsi" w:cstheme="minorHAnsi"/>
                <w:b w:val="0"/>
                <w:color w:val="auto"/>
                <w:sz w:val="18"/>
                <w:szCs w:val="18"/>
              </w:rPr>
              <w:t xml:space="preserve"> </w:t>
            </w:r>
            <w:r w:rsidR="00EE0DE4" w:rsidRPr="00545810">
              <w:rPr>
                <w:rFonts w:asciiTheme="minorHAnsi" w:hAnsiTheme="minorHAnsi" w:cstheme="minorHAnsi"/>
                <w:sz w:val="18"/>
                <w:szCs w:val="18"/>
              </w:rPr>
              <w:t>5.338A 5.550C</w:t>
            </w:r>
          </w:p>
          <w:p w14:paraId="0752C8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14:paraId="0DD4977F" w14:textId="77777777" w:rsidR="00EE0DE4" w:rsidRPr="00545810" w:rsidRDefault="00FB515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tc>
        <w:tc>
          <w:tcPr>
            <w:tcW w:w="2977" w:type="dxa"/>
          </w:tcPr>
          <w:p w14:paraId="2FC4A021" w14:textId="77777777" w:rsidR="00EE0DE4" w:rsidRPr="00545810" w:rsidRDefault="00FB515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Fonts w:asciiTheme="minorHAnsi" w:hAnsiTheme="minorHAnsi" w:cs="Calibri"/>
              </w:rPr>
              <w:t>Liaisons du service fixe</w:t>
            </w:r>
          </w:p>
        </w:tc>
        <w:tc>
          <w:tcPr>
            <w:tcW w:w="3118" w:type="dxa"/>
          </w:tcPr>
          <w:p w14:paraId="253FE64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2A56098E" w14:textId="77777777" w:rsidTr="00FE638A">
        <w:trPr>
          <w:cantSplit/>
        </w:trPr>
        <w:tc>
          <w:tcPr>
            <w:tcW w:w="4077" w:type="dxa"/>
          </w:tcPr>
          <w:p w14:paraId="7CF19E6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51.4-52.4 GHz</w:t>
            </w:r>
          </w:p>
          <w:p w14:paraId="5C5747BC"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B67E19F"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5.555C</w:t>
            </w:r>
          </w:p>
          <w:p w14:paraId="7B4760E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C5E984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5.338A </w:t>
            </w:r>
            <w:r w:rsidRPr="00545810">
              <w:rPr>
                <w:rStyle w:val="Artref"/>
                <w:rFonts w:asciiTheme="minorHAnsi" w:hAnsiTheme="minorHAnsi" w:cstheme="minorHAnsi"/>
                <w:color w:val="auto"/>
                <w:sz w:val="18"/>
                <w:szCs w:val="18"/>
              </w:rPr>
              <w:t>5.547 5.556</w:t>
            </w:r>
          </w:p>
        </w:tc>
        <w:tc>
          <w:tcPr>
            <w:tcW w:w="4111" w:type="dxa"/>
          </w:tcPr>
          <w:p w14:paraId="540595F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51.4-52.4 GHz</w:t>
            </w:r>
          </w:p>
          <w:p w14:paraId="75571665"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9030F96"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 5.555C</w:t>
            </w:r>
          </w:p>
          <w:p w14:paraId="7579C0B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14:paraId="5AE3E4E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5.338A </w:t>
            </w:r>
            <w:r w:rsidRPr="00545810">
              <w:rPr>
                <w:rStyle w:val="Tablefreq"/>
                <w:rFonts w:asciiTheme="minorHAnsi" w:hAnsiTheme="minorHAnsi" w:cstheme="minorHAnsi"/>
                <w:b w:val="0"/>
                <w:color w:val="auto"/>
                <w:sz w:val="18"/>
                <w:szCs w:val="18"/>
              </w:rPr>
              <w:t>5.547 5.556</w:t>
            </w:r>
          </w:p>
        </w:tc>
        <w:tc>
          <w:tcPr>
            <w:tcW w:w="2977" w:type="dxa"/>
          </w:tcPr>
          <w:p w14:paraId="73D26961" w14:textId="77777777" w:rsidR="00EE0DE4" w:rsidRPr="00545810" w:rsidRDefault="00EE0DE4" w:rsidP="008E03DC">
            <w:pPr>
              <w:pStyle w:val="TableTextS5"/>
              <w:tabs>
                <w:tab w:val="clear" w:pos="170"/>
                <w:tab w:val="left" w:pos="0"/>
              </w:tabs>
              <w:spacing w:before="10" w:after="0"/>
              <w:ind w:right="130" w:hanging="28"/>
              <w:rPr>
                <w:rFonts w:asciiTheme="minorHAnsi" w:hAnsiTheme="minorHAnsi" w:cs="Calibri"/>
              </w:rPr>
            </w:pPr>
          </w:p>
        </w:tc>
        <w:tc>
          <w:tcPr>
            <w:tcW w:w="3118" w:type="dxa"/>
          </w:tcPr>
          <w:p w14:paraId="6A21B628" w14:textId="77777777" w:rsidR="00EE0DE4" w:rsidRPr="00545810" w:rsidRDefault="00E30F6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 xml:space="preserve">s’applique pour le </w:t>
            </w:r>
            <w:r w:rsidR="00EE0DE4" w:rsidRPr="00545810">
              <w:rPr>
                <w:rStyle w:val="Tablefreq"/>
                <w:rFonts w:asciiTheme="minorHAnsi" w:hAnsiTheme="minorHAnsi" w:cstheme="minorHAnsi"/>
                <w:b w:val="0"/>
                <w:color w:val="auto"/>
                <w:sz w:val="18"/>
                <w:szCs w:val="18"/>
              </w:rPr>
              <w:t>HDFS.</w:t>
            </w:r>
          </w:p>
        </w:tc>
      </w:tr>
      <w:tr w:rsidR="00EE0DE4" w:rsidRPr="00545810" w14:paraId="2569DD4E" w14:textId="77777777" w:rsidTr="00FE638A">
        <w:trPr>
          <w:cantSplit/>
        </w:trPr>
        <w:tc>
          <w:tcPr>
            <w:tcW w:w="4077" w:type="dxa"/>
          </w:tcPr>
          <w:p w14:paraId="41B94B1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52.4-52.6 GHz</w:t>
            </w:r>
          </w:p>
          <w:p w14:paraId="7C820478"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14:paraId="22F2775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ADA09B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5.547 5.556</w:t>
            </w:r>
          </w:p>
        </w:tc>
        <w:tc>
          <w:tcPr>
            <w:tcW w:w="4111" w:type="dxa"/>
          </w:tcPr>
          <w:p w14:paraId="29B3B70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52.4-52.6 GHz</w:t>
            </w:r>
          </w:p>
          <w:p w14:paraId="6E806F10"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14:paraId="5031A0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AE7AA6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5.547 5.556</w:t>
            </w:r>
          </w:p>
        </w:tc>
        <w:tc>
          <w:tcPr>
            <w:tcW w:w="2977" w:type="dxa"/>
          </w:tcPr>
          <w:p w14:paraId="448182C5" w14:textId="77777777" w:rsidR="00EE0DE4" w:rsidRPr="00545810" w:rsidRDefault="00EE0DE4" w:rsidP="008E03DC">
            <w:pPr>
              <w:pStyle w:val="TableTextS5"/>
              <w:tabs>
                <w:tab w:val="clear" w:pos="170"/>
                <w:tab w:val="left" w:pos="0"/>
              </w:tabs>
              <w:spacing w:before="10" w:after="0"/>
              <w:ind w:right="130" w:hanging="28"/>
              <w:rPr>
                <w:rFonts w:asciiTheme="minorHAnsi" w:hAnsiTheme="minorHAnsi" w:cs="Calibri"/>
              </w:rPr>
            </w:pPr>
          </w:p>
        </w:tc>
        <w:tc>
          <w:tcPr>
            <w:tcW w:w="3118" w:type="dxa"/>
          </w:tcPr>
          <w:p w14:paraId="3782866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F7F4E04" w14:textId="77777777" w:rsidTr="00FE638A">
        <w:trPr>
          <w:cantSplit/>
        </w:trPr>
        <w:tc>
          <w:tcPr>
            <w:tcW w:w="4077" w:type="dxa"/>
          </w:tcPr>
          <w:p w14:paraId="695BB74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52.6-54.25 GHz</w:t>
            </w:r>
          </w:p>
          <w:p w14:paraId="7E93E720"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0B16B4E2"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0125F82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5.340 5.556</w:t>
            </w:r>
          </w:p>
        </w:tc>
        <w:tc>
          <w:tcPr>
            <w:tcW w:w="4111" w:type="dxa"/>
          </w:tcPr>
          <w:p w14:paraId="28ACBC0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52.6-54.25 GHz</w:t>
            </w:r>
          </w:p>
          <w:p w14:paraId="05B6B25D" w14:textId="77777777"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4CE559E3" w14:textId="77777777"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14:paraId="15B62F3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5.340 5.556</w:t>
            </w:r>
          </w:p>
        </w:tc>
        <w:tc>
          <w:tcPr>
            <w:tcW w:w="2977" w:type="dxa"/>
          </w:tcPr>
          <w:p w14:paraId="093E6019" w14:textId="77777777" w:rsidR="00EE0DE4" w:rsidRPr="00545810" w:rsidRDefault="00E30F6E" w:rsidP="008E03DC">
            <w:pPr>
              <w:pStyle w:val="TableTextS5"/>
              <w:tabs>
                <w:tab w:val="clear" w:pos="170"/>
                <w:tab w:val="left" w:pos="0"/>
              </w:tabs>
              <w:spacing w:before="10" w:after="0"/>
              <w:ind w:right="130" w:hanging="28"/>
              <w:rPr>
                <w:rFonts w:asciiTheme="minorHAnsi" w:hAnsiTheme="minorHAnsi" w:cs="Calibri"/>
              </w:rPr>
            </w:pPr>
            <w:r w:rsidRPr="00545810">
              <w:rPr>
                <w:rStyle w:val="Tablefreq"/>
                <w:rFonts w:asciiTheme="minorHAnsi" w:hAnsiTheme="minorHAnsi" w:cstheme="minorHAnsi"/>
                <w:b w:val="0"/>
                <w:color w:val="auto"/>
                <w:sz w:val="18"/>
                <w:szCs w:val="18"/>
              </w:rPr>
              <w:t xml:space="preserve">Détection passive </w:t>
            </w:r>
            <w:r w:rsidR="00EE0DE4" w:rsidRPr="00545810">
              <w:rPr>
                <w:rStyle w:val="Tablefreq"/>
                <w:rFonts w:asciiTheme="minorHAnsi" w:hAnsiTheme="minorHAnsi" w:cstheme="minorHAnsi"/>
                <w:b w:val="0"/>
                <w:color w:val="auto"/>
                <w:sz w:val="18"/>
                <w:szCs w:val="18"/>
              </w:rPr>
              <w:t>(53.6 – 59.3 GHz)</w:t>
            </w:r>
          </w:p>
        </w:tc>
        <w:tc>
          <w:tcPr>
            <w:tcW w:w="3118" w:type="dxa"/>
          </w:tcPr>
          <w:p w14:paraId="38F9500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B61BC00" w14:textId="77777777" w:rsidTr="00FE638A">
        <w:trPr>
          <w:cantSplit/>
        </w:trPr>
        <w:tc>
          <w:tcPr>
            <w:tcW w:w="4077" w:type="dxa"/>
          </w:tcPr>
          <w:p w14:paraId="61E0E1D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54.25-55.78 GHz</w:t>
            </w:r>
          </w:p>
          <w:p w14:paraId="0B45E981"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141BA3E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E30F6E"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14:paraId="036B8494"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4EC9C2F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5.556B</w:t>
            </w:r>
          </w:p>
        </w:tc>
        <w:tc>
          <w:tcPr>
            <w:tcW w:w="4111" w:type="dxa"/>
          </w:tcPr>
          <w:p w14:paraId="2D491CC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54.25-55.78 GHz</w:t>
            </w:r>
          </w:p>
          <w:p w14:paraId="68E0D33B" w14:textId="77777777"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14146457" w14:textId="77777777" w:rsidR="00E30F6E" w:rsidRPr="00545810" w:rsidRDefault="00E30F6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INTER-SATELLITES  </w:t>
            </w:r>
            <w:r w:rsidRPr="00545810">
              <w:rPr>
                <w:rStyle w:val="Artref"/>
                <w:rFonts w:asciiTheme="minorHAnsi" w:hAnsiTheme="minorHAnsi" w:cstheme="minorHAnsi"/>
                <w:color w:val="auto"/>
                <w:sz w:val="18"/>
                <w:szCs w:val="18"/>
              </w:rPr>
              <w:t>5.556A</w:t>
            </w:r>
          </w:p>
          <w:p w14:paraId="6D5A1247" w14:textId="77777777" w:rsidR="00EE0DE4" w:rsidRPr="00545810" w:rsidRDefault="00E30F6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 (passive)</w:t>
            </w:r>
          </w:p>
        </w:tc>
        <w:tc>
          <w:tcPr>
            <w:tcW w:w="2977" w:type="dxa"/>
          </w:tcPr>
          <w:p w14:paraId="337C223C" w14:textId="77777777" w:rsidR="00EE0DE4" w:rsidRPr="00545810" w:rsidRDefault="00E30F6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14:paraId="3C3A15C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03044B27" w14:textId="77777777" w:rsidTr="00FE638A">
        <w:trPr>
          <w:cantSplit/>
        </w:trPr>
        <w:tc>
          <w:tcPr>
            <w:tcW w:w="4077" w:type="dxa"/>
          </w:tcPr>
          <w:p w14:paraId="0F75FD8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55.78-56.9 GHz</w:t>
            </w:r>
          </w:p>
          <w:p w14:paraId="3C8C005B"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61F67481"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5.557A</w:t>
            </w:r>
          </w:p>
          <w:p w14:paraId="46E063B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5F7D01"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14:paraId="295E17B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14:paraId="19C04563"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0032972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5.547 5.557</w:t>
            </w:r>
          </w:p>
        </w:tc>
        <w:tc>
          <w:tcPr>
            <w:tcW w:w="4111" w:type="dxa"/>
          </w:tcPr>
          <w:p w14:paraId="2FDD386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55.78-56.9 GHz</w:t>
            </w:r>
          </w:p>
          <w:p w14:paraId="54CA0968" w14:textId="77777777" w:rsidR="00EE0DE4" w:rsidRPr="00545810" w:rsidRDefault="005F7D01" w:rsidP="008E03DC">
            <w:pPr>
              <w:pStyle w:val="TableTextS5"/>
              <w:keepNext/>
              <w:keepLines/>
              <w:tabs>
                <w:tab w:val="clear" w:pos="170"/>
                <w:tab w:val="clear" w:pos="567"/>
                <w:tab w:val="clear" w:pos="737"/>
                <w:tab w:val="clear" w:pos="3266"/>
              </w:tabs>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14:paraId="65D7CD45"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5.557A</w:t>
            </w:r>
          </w:p>
          <w:p w14:paraId="22EABEE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5F7D01"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5.556A </w:t>
            </w:r>
          </w:p>
          <w:p w14:paraId="22A9D6B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68A00D6A"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14:paraId="5F2F85E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14:paraId="3D30EC6C" w14:textId="77777777"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14:paraId="18EACE98" w14:textId="77777777"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La Résolution </w:t>
            </w:r>
            <w:r w:rsidR="00EE0DE4" w:rsidRPr="00545810">
              <w:rPr>
                <w:rStyle w:val="Tablefreq"/>
                <w:rFonts w:asciiTheme="minorHAnsi" w:hAnsiTheme="minorHAnsi" w:cstheme="minorHAnsi"/>
                <w:b w:val="0"/>
                <w:color w:val="auto"/>
                <w:sz w:val="18"/>
                <w:szCs w:val="18"/>
              </w:rPr>
              <w:t xml:space="preserve">75 </w:t>
            </w:r>
            <w:r w:rsidRPr="00545810">
              <w:rPr>
                <w:rStyle w:val="Tablefreq"/>
                <w:rFonts w:asciiTheme="minorHAnsi" w:hAnsiTheme="minorHAnsi" w:cstheme="minorHAnsi"/>
                <w:b w:val="0"/>
                <w:color w:val="auto"/>
                <w:sz w:val="18"/>
                <w:szCs w:val="18"/>
              </w:rPr>
              <w:t>s’applique pour le</w:t>
            </w:r>
            <w:r w:rsidR="00EE0DE4" w:rsidRPr="00545810">
              <w:rPr>
                <w:rStyle w:val="Tablefreq"/>
                <w:rFonts w:asciiTheme="minorHAnsi" w:hAnsiTheme="minorHAnsi" w:cstheme="minorHAnsi"/>
                <w:b w:val="0"/>
                <w:color w:val="auto"/>
                <w:sz w:val="18"/>
                <w:szCs w:val="18"/>
              </w:rPr>
              <w:t xml:space="preserve"> HDFS.</w:t>
            </w:r>
          </w:p>
        </w:tc>
      </w:tr>
      <w:tr w:rsidR="00EE0DE4" w:rsidRPr="002F0C76" w14:paraId="21AB0B4F" w14:textId="77777777" w:rsidTr="00FE638A">
        <w:trPr>
          <w:cantSplit/>
        </w:trPr>
        <w:tc>
          <w:tcPr>
            <w:tcW w:w="4077" w:type="dxa"/>
          </w:tcPr>
          <w:p w14:paraId="56C3D7E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56.9-57 GHz</w:t>
            </w:r>
          </w:p>
          <w:p w14:paraId="323EB6BA" w14:textId="77777777" w:rsidR="00EE0DE4" w:rsidRPr="00545810" w:rsidRDefault="005F7D01" w:rsidP="008E03DC">
            <w:pPr>
              <w:pStyle w:val="TableTextS5"/>
              <w:keepNext/>
              <w:keepLines/>
              <w:tabs>
                <w:tab w:val="clear" w:pos="170"/>
                <w:tab w:val="clear" w:pos="567"/>
                <w:tab w:val="clear" w:pos="737"/>
                <w:tab w:val="clear" w:pos="3266"/>
              </w:tabs>
              <w:spacing w:before="30" w:after="0"/>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2AF4C714"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B86050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5F7D01"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5.558A</w:t>
            </w:r>
          </w:p>
          <w:p w14:paraId="2F7B072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14:paraId="1DCE2C73"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098C03F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5.547 5.557</w:t>
            </w:r>
          </w:p>
        </w:tc>
        <w:tc>
          <w:tcPr>
            <w:tcW w:w="4111" w:type="dxa"/>
          </w:tcPr>
          <w:p w14:paraId="5B81839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56.9-57 GHz</w:t>
            </w:r>
          </w:p>
          <w:p w14:paraId="12A2BFD5" w14:textId="77777777" w:rsidR="00EE0DE4" w:rsidRPr="00545810" w:rsidRDefault="005F7D01" w:rsidP="008E03DC">
            <w:pPr>
              <w:pStyle w:val="TableTextS5"/>
              <w:keepNext/>
              <w:keepLines/>
              <w:tabs>
                <w:tab w:val="clear" w:pos="170"/>
                <w:tab w:val="clear" w:pos="567"/>
                <w:tab w:val="clear" w:pos="737"/>
                <w:tab w:val="clear" w:pos="3266"/>
              </w:tabs>
              <w:spacing w:before="30" w:after="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14:paraId="08A5FEC9"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32C258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5F7D01"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5.558A</w:t>
            </w:r>
          </w:p>
          <w:p w14:paraId="2FA8BB4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77268490" w14:textId="77777777" w:rsidR="00EE0DE4" w:rsidRPr="00545810" w:rsidRDefault="005F7D0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w:t>
            </w:r>
          </w:p>
          <w:p w14:paraId="1BB8715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14:paraId="0DE1C9BD" w14:textId="77777777"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14:paraId="2A05200B" w14:textId="77777777" w:rsidR="00EE0DE4" w:rsidRPr="00545810" w:rsidRDefault="005F7D0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tc>
      </w:tr>
      <w:tr w:rsidR="00EE0DE4" w:rsidRPr="00F30BBB" w14:paraId="5E923161" w14:textId="77777777" w:rsidTr="00FE638A">
        <w:trPr>
          <w:cantSplit/>
        </w:trPr>
        <w:tc>
          <w:tcPr>
            <w:tcW w:w="4077" w:type="dxa"/>
          </w:tcPr>
          <w:p w14:paraId="39DD89D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Fonts w:asciiTheme="minorHAnsi" w:hAnsiTheme="minorHAnsi" w:cstheme="minorHAnsi"/>
                <w:sz w:val="18"/>
                <w:szCs w:val="18"/>
              </w:rPr>
              <w:lastRenderedPageBreak/>
              <w:br w:type="page"/>
            </w:r>
            <w:r w:rsidRPr="00545810">
              <w:rPr>
                <w:rStyle w:val="Tablefreq"/>
                <w:rFonts w:asciiTheme="minorHAnsi" w:hAnsiTheme="minorHAnsi" w:cstheme="minorHAnsi"/>
                <w:color w:val="auto"/>
                <w:sz w:val="18"/>
                <w:szCs w:val="18"/>
              </w:rPr>
              <w:t>57-58.2 GHz</w:t>
            </w:r>
          </w:p>
          <w:p w14:paraId="02FE33DC" w14:textId="77777777"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6D183338" w14:textId="77777777"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471E34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9378D6"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14:paraId="302A10C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14:paraId="58D1D21E" w14:textId="77777777"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0476BB7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5.547 5.557</w:t>
            </w:r>
          </w:p>
        </w:tc>
        <w:tc>
          <w:tcPr>
            <w:tcW w:w="4111" w:type="dxa"/>
          </w:tcPr>
          <w:p w14:paraId="5A0293A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57-58.2 GHz</w:t>
            </w:r>
          </w:p>
          <w:p w14:paraId="2FE75C30" w14:textId="77777777"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(passive) </w:t>
            </w:r>
          </w:p>
          <w:p w14:paraId="59C87434" w14:textId="77777777"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A1ED5C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9378D6"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5.556A </w:t>
            </w:r>
          </w:p>
          <w:p w14:paraId="0BFBA91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50932FAC" w14:textId="77777777" w:rsidR="00EE0DE4" w:rsidRPr="00545810" w:rsidRDefault="009378D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3998C28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 5.547 </w:t>
            </w:r>
          </w:p>
        </w:tc>
        <w:tc>
          <w:tcPr>
            <w:tcW w:w="2977" w:type="dxa"/>
          </w:tcPr>
          <w:p w14:paraId="346BCE92" w14:textId="77777777" w:rsidR="009378D6" w:rsidRPr="00545810" w:rsidRDefault="009378D6" w:rsidP="008E03DC">
            <w:pPr>
              <w:pStyle w:val="TableTextS5"/>
              <w:keepLines/>
              <w:tabs>
                <w:tab w:val="clear" w:pos="170"/>
                <w:tab w:val="left" w:pos="0"/>
                <w:tab w:val="left" w:pos="1985"/>
                <w:tab w:val="right" w:leader="dot" w:pos="8505"/>
                <w:tab w:val="right" w:pos="9355"/>
              </w:tabs>
              <w:spacing w:before="10" w:beforeAutospacing="1"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p w14:paraId="26E097D9" w14:textId="77777777" w:rsidR="00EE0DE4" w:rsidRPr="00545810" w:rsidRDefault="009378D6" w:rsidP="008E03DC">
            <w:pPr>
              <w:pStyle w:val="TableTextS5"/>
              <w:keepLines/>
              <w:tabs>
                <w:tab w:val="clear" w:pos="170"/>
                <w:tab w:val="left" w:pos="0"/>
                <w:tab w:val="left" w:pos="1985"/>
                <w:tab w:val="right" w:leader="dot" w:pos="8505"/>
                <w:tab w:val="right" w:pos="9355"/>
              </w:tabs>
              <w:spacing w:before="10" w:beforeAutospacing="1" w:after="0"/>
              <w:ind w:right="130"/>
              <w:jc w:val="both"/>
              <w:rPr>
                <w:rFonts w:asciiTheme="minorHAnsi" w:hAnsiTheme="minorHAnsi" w:cs="Calibri"/>
              </w:rPr>
            </w:pPr>
            <w:r w:rsidRPr="00545810">
              <w:rPr>
                <w:rFonts w:asciiTheme="minorHAnsi" w:hAnsiTheme="minorHAnsi" w:cs="Calibri"/>
              </w:rPr>
              <w:t>Liaisions du service fixe</w:t>
            </w:r>
          </w:p>
          <w:p w14:paraId="112E2D6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38FE25E" w14:textId="44E927C8"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Exemption de licence pour le WAS/RLA</w:t>
            </w:r>
            <w:r w:rsidR="00F30BBB">
              <w:rPr>
                <w:rStyle w:val="Tablefreq"/>
                <w:rFonts w:asciiTheme="minorHAnsi" w:hAnsiTheme="minorHAnsi" w:cstheme="minorHAnsi"/>
                <w:b w:val="0"/>
                <w:color w:val="auto"/>
                <w:sz w:val="18"/>
                <w:szCs w:val="18"/>
              </w:rPr>
              <w:t>N</w:t>
            </w:r>
            <w:r>
              <w:rPr>
                <w:rStyle w:val="Tablefreq"/>
                <w:rFonts w:asciiTheme="minorHAnsi" w:hAnsiTheme="minorHAnsi" w:cstheme="minorHAnsi"/>
                <w:b w:val="0"/>
                <w:color w:val="auto"/>
                <w:sz w:val="18"/>
                <w:szCs w:val="18"/>
              </w:rPr>
              <w:t xml:space="preserve"> dans la bande 57 – 66 GHz. Exemple : </w:t>
            </w:r>
            <w:r w:rsidR="009378D6" w:rsidRPr="00545810">
              <w:rPr>
                <w:rStyle w:val="Tablefreq"/>
                <w:rFonts w:asciiTheme="minorHAnsi" w:hAnsiTheme="minorHAnsi" w:cstheme="minorHAnsi"/>
                <w:b w:val="0"/>
                <w:color w:val="auto"/>
                <w:sz w:val="18"/>
                <w:szCs w:val="18"/>
              </w:rPr>
              <w:t xml:space="preserve">Systèmes sans fil multiple GIGABIT WAS/RLAN </w:t>
            </w:r>
            <w:r w:rsidR="00EE0DE4" w:rsidRPr="00545810">
              <w:rPr>
                <w:rStyle w:val="Tablefreq"/>
                <w:rFonts w:asciiTheme="minorHAnsi" w:hAnsiTheme="minorHAnsi" w:cstheme="minorHAnsi"/>
                <w:b w:val="0"/>
                <w:color w:val="auto"/>
                <w:sz w:val="18"/>
                <w:szCs w:val="18"/>
              </w:rPr>
              <w:t>(57-66 GHz)</w:t>
            </w:r>
          </w:p>
          <w:p w14:paraId="31EBFAD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5035AB5" w14:textId="77777777" w:rsidR="00EE0DE4"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(57 – 64 GHz)</w:t>
            </w:r>
          </w:p>
        </w:tc>
        <w:tc>
          <w:tcPr>
            <w:tcW w:w="3118" w:type="dxa"/>
          </w:tcPr>
          <w:p w14:paraId="2CBB9F9B" w14:textId="77777777" w:rsidR="00EE0DE4"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14:paraId="34E6CC95" w14:textId="77777777" w:rsidR="009378D6"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54350B7" w14:textId="77777777" w:rsidR="009378D6" w:rsidRPr="00545810" w:rsidRDefault="009378D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Recommandations UI</w:t>
            </w:r>
            <w:r w:rsidR="00160204">
              <w:rPr>
                <w:rStyle w:val="Tablefreq"/>
                <w:rFonts w:asciiTheme="minorHAnsi" w:hAnsiTheme="minorHAnsi" w:cstheme="minorHAnsi"/>
                <w:b w:val="0"/>
                <w:color w:val="auto"/>
                <w:sz w:val="18"/>
                <w:szCs w:val="18"/>
              </w:rPr>
              <w:t>T-R. M.2227-X et UIT-R. M.2003-X</w:t>
            </w:r>
            <w:r w:rsidRPr="00545810">
              <w:rPr>
                <w:rStyle w:val="Tablefreq"/>
                <w:rFonts w:asciiTheme="minorHAnsi" w:hAnsiTheme="minorHAnsi" w:cstheme="minorHAnsi"/>
                <w:b w:val="0"/>
                <w:color w:val="auto"/>
                <w:sz w:val="18"/>
                <w:szCs w:val="18"/>
              </w:rPr>
              <w:t xml:space="preserve">. </w:t>
            </w:r>
          </w:p>
          <w:p w14:paraId="527C3520" w14:textId="77777777" w:rsidR="00EE0DE4"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w:t>
            </w:r>
            <w:r w:rsidR="009378D6" w:rsidRPr="00545810">
              <w:rPr>
                <w:rStyle w:val="Tablefreq"/>
                <w:rFonts w:asciiTheme="minorHAnsi" w:hAnsiTheme="minorHAnsi" w:cstheme="minorHAnsi"/>
                <w:b w:val="0"/>
                <w:color w:val="auto"/>
                <w:sz w:val="18"/>
                <w:szCs w:val="18"/>
              </w:rPr>
              <w:t xml:space="preserve">et </w:t>
            </w:r>
            <w:r w:rsidRPr="00545810">
              <w:rPr>
                <w:rStyle w:val="Tablefreq"/>
                <w:rFonts w:asciiTheme="minorHAnsi" w:hAnsiTheme="minorHAnsi" w:cstheme="minorHAnsi"/>
                <w:b w:val="0"/>
                <w:color w:val="auto"/>
                <w:sz w:val="18"/>
                <w:szCs w:val="18"/>
              </w:rPr>
              <w:t>EN</w:t>
            </w:r>
            <w:r w:rsidR="009378D6"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305</w:t>
            </w:r>
            <w:r w:rsidR="00160204">
              <w:rPr>
                <w:rStyle w:val="Tablefreq"/>
                <w:rFonts w:asciiTheme="minorHAnsi" w:hAnsiTheme="minorHAnsi" w:cstheme="minorHAnsi"/>
                <w:b w:val="0"/>
                <w:color w:val="auto"/>
                <w:sz w:val="18"/>
                <w:szCs w:val="18"/>
              </w:rPr>
              <w:t> </w:t>
            </w:r>
            <w:r w:rsidRPr="00545810">
              <w:rPr>
                <w:rStyle w:val="Tablefreq"/>
                <w:rFonts w:asciiTheme="minorHAnsi" w:hAnsiTheme="minorHAnsi" w:cstheme="minorHAnsi"/>
                <w:b w:val="0"/>
                <w:color w:val="auto"/>
                <w:sz w:val="18"/>
                <w:szCs w:val="18"/>
              </w:rPr>
              <w:t>550</w:t>
            </w:r>
          </w:p>
          <w:p w14:paraId="020EF2C2" w14:textId="77777777"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839FB2" w14:textId="77777777"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F30BBB" w14:paraId="150BE3D1" w14:textId="77777777" w:rsidTr="00FE638A">
        <w:trPr>
          <w:cantSplit/>
        </w:trPr>
        <w:tc>
          <w:tcPr>
            <w:tcW w:w="4077" w:type="dxa"/>
          </w:tcPr>
          <w:p w14:paraId="297D2C2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58.2-59 GHz</w:t>
            </w:r>
          </w:p>
          <w:p w14:paraId="4214C7AA"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323C8E43"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82A817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1B4DBD6"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p w14:paraId="4262906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Style w:val="Artref"/>
                <w:rFonts w:asciiTheme="minorHAnsi" w:hAnsiTheme="minorHAnsi" w:cstheme="minorHAnsi"/>
                <w:color w:val="auto"/>
                <w:sz w:val="18"/>
                <w:szCs w:val="18"/>
              </w:rPr>
              <w:t>5.547 5.556</w:t>
            </w:r>
          </w:p>
        </w:tc>
        <w:tc>
          <w:tcPr>
            <w:tcW w:w="4111" w:type="dxa"/>
          </w:tcPr>
          <w:p w14:paraId="5A49F25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58.2-59 GHz</w:t>
            </w:r>
          </w:p>
          <w:p w14:paraId="61E1EAC9" w14:textId="77777777"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32F9074C" w14:textId="77777777"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699C621" w14:textId="77777777"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4529976" w14:textId="77777777" w:rsidR="00073A0A"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14:paraId="0FD6038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5.547 5.556</w:t>
            </w:r>
          </w:p>
        </w:tc>
        <w:tc>
          <w:tcPr>
            <w:tcW w:w="2977" w:type="dxa"/>
          </w:tcPr>
          <w:p w14:paraId="20534790" w14:textId="2D2486BF" w:rsidR="00160204" w:rsidRPr="00545810" w:rsidRDefault="00160204" w:rsidP="00160204">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Exemption de licence pour le WAS/RLA</w:t>
            </w:r>
            <w:r w:rsidR="00F30BBB">
              <w:rPr>
                <w:rStyle w:val="Tablefreq"/>
                <w:rFonts w:asciiTheme="minorHAnsi" w:hAnsiTheme="minorHAnsi" w:cstheme="minorHAnsi"/>
                <w:b w:val="0"/>
                <w:color w:val="auto"/>
                <w:sz w:val="18"/>
                <w:szCs w:val="18"/>
              </w:rPr>
              <w:t>N</w:t>
            </w:r>
            <w:r>
              <w:rPr>
                <w:rStyle w:val="Tablefreq"/>
                <w:rFonts w:asciiTheme="minorHAnsi" w:hAnsiTheme="minorHAnsi" w:cstheme="minorHAnsi"/>
                <w:b w:val="0"/>
                <w:color w:val="auto"/>
                <w:sz w:val="18"/>
                <w:szCs w:val="18"/>
              </w:rPr>
              <w:t xml:space="preserve"> dans la bande 57 – 66 GHz. Exemple : </w:t>
            </w:r>
            <w:r w:rsidRPr="00545810">
              <w:rPr>
                <w:rStyle w:val="Tablefreq"/>
                <w:rFonts w:asciiTheme="minorHAnsi" w:hAnsiTheme="minorHAnsi" w:cstheme="minorHAnsi"/>
                <w:b w:val="0"/>
                <w:color w:val="auto"/>
                <w:sz w:val="18"/>
                <w:szCs w:val="18"/>
              </w:rPr>
              <w:t>Systèmes sans fil multiple GIGABIT WAS/RLAN (57-66 GHz)</w:t>
            </w:r>
          </w:p>
          <w:p w14:paraId="35ED2526" w14:textId="77777777" w:rsidR="00EE0DE4" w:rsidRPr="00545810" w:rsidRDefault="00073A0A" w:rsidP="008E03DC">
            <w:pPr>
              <w:pStyle w:val="TableTextS5"/>
              <w:keepLines/>
              <w:tabs>
                <w:tab w:val="clear" w:pos="170"/>
                <w:tab w:val="left" w:pos="0"/>
                <w:tab w:val="left" w:pos="1985"/>
                <w:tab w:val="right" w:leader="dot" w:pos="8505"/>
                <w:tab w:val="right" w:pos="9355"/>
              </w:tabs>
              <w:spacing w:before="10" w:beforeAutospacing="1" w:after="0"/>
              <w:ind w:right="130"/>
              <w:jc w:val="both"/>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14:paraId="65B6E15E" w14:textId="77777777" w:rsidR="00073A0A"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14:paraId="33F0C6B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7032B39" w14:textId="77777777" w:rsidR="00EE0DE4"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EN 302 567 s’applique pour le </w:t>
            </w:r>
            <w:r w:rsidR="00EE0DE4" w:rsidRPr="00545810">
              <w:rPr>
                <w:rStyle w:val="Tablefreq"/>
                <w:rFonts w:asciiTheme="minorHAnsi" w:hAnsiTheme="minorHAnsi" w:cstheme="minorHAnsi"/>
                <w:b w:val="0"/>
                <w:color w:val="auto"/>
                <w:sz w:val="18"/>
                <w:szCs w:val="18"/>
              </w:rPr>
              <w:t>WiGig</w:t>
            </w:r>
          </w:p>
          <w:p w14:paraId="0F9E0905" w14:textId="77777777"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CCCBA17" w14:textId="77777777"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F30BBB" w14:paraId="72E08BE7" w14:textId="77777777" w:rsidTr="00FE638A">
        <w:trPr>
          <w:cantSplit/>
        </w:trPr>
        <w:tc>
          <w:tcPr>
            <w:tcW w:w="4077" w:type="dxa"/>
          </w:tcPr>
          <w:p w14:paraId="042F8C2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59-59.3 GHz</w:t>
            </w:r>
          </w:p>
          <w:p w14:paraId="2F1FF1EF"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779121C8"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5C9EC3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073A0A" w:rsidRPr="00545810">
              <w:rPr>
                <w:rFonts w:asciiTheme="minorHAnsi" w:hAnsiTheme="minorHAnsi" w:cstheme="minorHAnsi"/>
                <w:sz w:val="18"/>
                <w:szCs w:val="18"/>
              </w:rPr>
              <w:t>S</w:t>
            </w:r>
            <w:r w:rsidRPr="00545810">
              <w:rPr>
                <w:rFonts w:asciiTheme="minorHAnsi" w:hAnsiTheme="minorHAnsi" w:cstheme="minorHAnsi"/>
                <w:sz w:val="18"/>
                <w:szCs w:val="18"/>
              </w:rPr>
              <w:t xml:space="preserve">  </w:t>
            </w:r>
            <w:r w:rsidRPr="00545810">
              <w:rPr>
                <w:rStyle w:val="Artref"/>
                <w:rFonts w:asciiTheme="minorHAnsi" w:hAnsiTheme="minorHAnsi" w:cstheme="minorHAnsi"/>
                <w:color w:val="auto"/>
                <w:sz w:val="18"/>
                <w:szCs w:val="18"/>
              </w:rPr>
              <w:t>5.556A</w:t>
            </w:r>
          </w:p>
          <w:p w14:paraId="7E76FB6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14:paraId="3598667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73A0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5.559</w:t>
            </w:r>
          </w:p>
          <w:p w14:paraId="329F52AC"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RECHERCHE SPATIALE </w:t>
            </w:r>
            <w:r w:rsidR="00EE0DE4" w:rsidRPr="00545810">
              <w:rPr>
                <w:rFonts w:asciiTheme="minorHAnsi" w:hAnsiTheme="minorHAnsi" w:cstheme="minorHAnsi"/>
                <w:sz w:val="18"/>
                <w:szCs w:val="18"/>
              </w:rPr>
              <w:t>(passive)</w:t>
            </w:r>
          </w:p>
        </w:tc>
        <w:tc>
          <w:tcPr>
            <w:tcW w:w="4111" w:type="dxa"/>
          </w:tcPr>
          <w:p w14:paraId="253364D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59-59.3 GHz</w:t>
            </w:r>
          </w:p>
          <w:p w14:paraId="3FB0ED44"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018B1D07"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0E5486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73A0A"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5.556A </w:t>
            </w:r>
          </w:p>
          <w:p w14:paraId="0718178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424B4F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073A0A"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5.559</w:t>
            </w:r>
          </w:p>
          <w:p w14:paraId="5E27DB4A"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tc>
        <w:tc>
          <w:tcPr>
            <w:tcW w:w="2977" w:type="dxa"/>
          </w:tcPr>
          <w:p w14:paraId="3A147D1A" w14:textId="01DD6316" w:rsidR="00160204" w:rsidRPr="00545810" w:rsidRDefault="00160204" w:rsidP="00160204">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Exemption de licence pour le WAS/RLA</w:t>
            </w:r>
            <w:r w:rsidR="00F30BBB">
              <w:rPr>
                <w:rStyle w:val="Tablefreq"/>
                <w:rFonts w:asciiTheme="minorHAnsi" w:hAnsiTheme="minorHAnsi" w:cstheme="minorHAnsi"/>
                <w:b w:val="0"/>
                <w:color w:val="auto"/>
                <w:sz w:val="18"/>
                <w:szCs w:val="18"/>
              </w:rPr>
              <w:t>N</w:t>
            </w:r>
            <w:r>
              <w:rPr>
                <w:rStyle w:val="Tablefreq"/>
                <w:rFonts w:asciiTheme="minorHAnsi" w:hAnsiTheme="minorHAnsi" w:cstheme="minorHAnsi"/>
                <w:b w:val="0"/>
                <w:color w:val="auto"/>
                <w:sz w:val="18"/>
                <w:szCs w:val="18"/>
              </w:rPr>
              <w:t xml:space="preserve"> dans la bande 57 – 66 GHz. Exemple : </w:t>
            </w:r>
            <w:r w:rsidRPr="00545810">
              <w:rPr>
                <w:rStyle w:val="Tablefreq"/>
                <w:rFonts w:asciiTheme="minorHAnsi" w:hAnsiTheme="minorHAnsi" w:cstheme="minorHAnsi"/>
                <w:b w:val="0"/>
                <w:color w:val="auto"/>
                <w:sz w:val="18"/>
                <w:szCs w:val="18"/>
              </w:rPr>
              <w:t>Systèmes sans fil multiple GIGABIT WAS/RLAN (57-66 GHz)</w:t>
            </w:r>
          </w:p>
          <w:p w14:paraId="3F101268" w14:textId="77777777" w:rsidR="00073A0A"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69EEFF4" w14:textId="77777777" w:rsidR="00EE0DE4"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Détection passive (53.6 – 59.3 GHz)</w:t>
            </w:r>
          </w:p>
        </w:tc>
        <w:tc>
          <w:tcPr>
            <w:tcW w:w="3118" w:type="dxa"/>
          </w:tcPr>
          <w:p w14:paraId="7A684B1D" w14:textId="77777777" w:rsidR="00EE0DE4"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302 567 s’applique pour le WiGig</w:t>
            </w:r>
          </w:p>
          <w:p w14:paraId="0E1691D2" w14:textId="77777777"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2E4E98D" w14:textId="77777777"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F30BBB" w14:paraId="52451CB0" w14:textId="77777777" w:rsidTr="00FE638A">
        <w:trPr>
          <w:cantSplit/>
        </w:trPr>
        <w:tc>
          <w:tcPr>
            <w:tcW w:w="4077" w:type="dxa"/>
          </w:tcPr>
          <w:p w14:paraId="2B641A4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59.3-64 GHz</w:t>
            </w:r>
          </w:p>
          <w:p w14:paraId="3A50C4EC"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79F753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073A0A" w:rsidRPr="00545810">
              <w:rPr>
                <w:rFonts w:asciiTheme="minorHAnsi" w:hAnsiTheme="minorHAnsi" w:cstheme="minorHAnsi"/>
                <w:sz w:val="18"/>
                <w:szCs w:val="18"/>
              </w:rPr>
              <w:t>S</w:t>
            </w:r>
          </w:p>
          <w:p w14:paraId="4B61876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5.558</w:t>
            </w:r>
          </w:p>
          <w:p w14:paraId="7793E62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073A0A" w:rsidRPr="00545810">
              <w:rPr>
                <w:rFonts w:asciiTheme="minorHAnsi" w:hAnsiTheme="minorHAnsi" w:cstheme="minorHAnsi"/>
                <w:sz w:val="18"/>
                <w:szCs w:val="18"/>
              </w:rPr>
              <w:t>LISA</w:t>
            </w:r>
            <w:r w:rsidRPr="00545810">
              <w:rPr>
                <w:rFonts w:asciiTheme="minorHAnsi" w:hAnsiTheme="minorHAnsi" w:cstheme="minorHAnsi"/>
                <w:sz w:val="18"/>
                <w:szCs w:val="18"/>
              </w:rPr>
              <w:t xml:space="preserve">TION  </w:t>
            </w:r>
            <w:r w:rsidRPr="00545810">
              <w:rPr>
                <w:rStyle w:val="Artref"/>
                <w:rFonts w:asciiTheme="minorHAnsi" w:hAnsiTheme="minorHAnsi" w:cstheme="minorHAnsi"/>
                <w:color w:val="auto"/>
                <w:sz w:val="18"/>
                <w:szCs w:val="18"/>
              </w:rPr>
              <w:t>5.559</w:t>
            </w:r>
          </w:p>
          <w:p w14:paraId="7FF297A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5.138</w:t>
            </w:r>
          </w:p>
        </w:tc>
        <w:tc>
          <w:tcPr>
            <w:tcW w:w="4111" w:type="dxa"/>
          </w:tcPr>
          <w:p w14:paraId="18AFCD6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59.3-64 GHz</w:t>
            </w:r>
          </w:p>
          <w:p w14:paraId="2B6716F9" w14:textId="77777777" w:rsidR="00EE0DE4" w:rsidRPr="00545810" w:rsidRDefault="00073A0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2CE9174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73A0A"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w:t>
            </w:r>
          </w:p>
          <w:p w14:paraId="052F3AA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7FE9675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073A0A"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 5.559</w:t>
            </w:r>
          </w:p>
          <w:p w14:paraId="382F470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w:t>
            </w:r>
          </w:p>
        </w:tc>
        <w:tc>
          <w:tcPr>
            <w:tcW w:w="2977" w:type="dxa"/>
          </w:tcPr>
          <w:p w14:paraId="08C5D010" w14:textId="77777777" w:rsidR="00EE0DE4" w:rsidRPr="00545810" w:rsidRDefault="00073A0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(61-61.5 GHz):</w:t>
            </w:r>
            <w:r w:rsidR="00085F08" w:rsidRPr="00545810">
              <w:rPr>
                <w:rStyle w:val="Tablefreq"/>
                <w:rFonts w:asciiTheme="minorHAnsi" w:hAnsiTheme="minorHAnsi" w:cstheme="minorHAnsi"/>
                <w:b w:val="0"/>
                <w:color w:val="auto"/>
                <w:sz w:val="18"/>
                <w:szCs w:val="18"/>
              </w:rPr>
              <w:t xml:space="preserve"> Radar de détection du niveau des réservoirs </w:t>
            </w:r>
            <w:r w:rsidR="00EE0DE4" w:rsidRPr="00545810">
              <w:rPr>
                <w:rStyle w:val="Tablefreq"/>
                <w:rFonts w:asciiTheme="minorHAnsi" w:hAnsiTheme="minorHAnsi" w:cstheme="minorHAnsi"/>
                <w:b w:val="0"/>
                <w:color w:val="auto"/>
                <w:sz w:val="18"/>
                <w:szCs w:val="18"/>
              </w:rPr>
              <w:t>(RLPR)</w:t>
            </w:r>
          </w:p>
          <w:p w14:paraId="27CB9F7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9B1BE7F" w14:textId="140E7E27" w:rsidR="00EE0DE4" w:rsidRPr="00545810" w:rsidRDefault="00160204" w:rsidP="00160204">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Exemption de licence pour le WAS/RLA</w:t>
            </w:r>
            <w:r w:rsidR="00F30BBB">
              <w:rPr>
                <w:rStyle w:val="Tablefreq"/>
                <w:rFonts w:asciiTheme="minorHAnsi" w:hAnsiTheme="minorHAnsi" w:cstheme="minorHAnsi"/>
                <w:b w:val="0"/>
                <w:color w:val="auto"/>
                <w:sz w:val="18"/>
                <w:szCs w:val="18"/>
              </w:rPr>
              <w:t>N</w:t>
            </w:r>
            <w:r>
              <w:rPr>
                <w:rStyle w:val="Tablefreq"/>
                <w:rFonts w:asciiTheme="minorHAnsi" w:hAnsiTheme="minorHAnsi" w:cstheme="minorHAnsi"/>
                <w:b w:val="0"/>
                <w:color w:val="auto"/>
                <w:sz w:val="18"/>
                <w:szCs w:val="18"/>
              </w:rPr>
              <w:t xml:space="preserve"> dans la bande 57 – 66 GHz. Exemple : </w:t>
            </w:r>
            <w:r w:rsidRPr="00545810">
              <w:rPr>
                <w:rStyle w:val="Tablefreq"/>
                <w:rFonts w:asciiTheme="minorHAnsi" w:hAnsiTheme="minorHAnsi" w:cstheme="minorHAnsi"/>
                <w:b w:val="0"/>
                <w:color w:val="auto"/>
                <w:sz w:val="18"/>
                <w:szCs w:val="18"/>
              </w:rPr>
              <w:t>Systèmes sans fil multiple GIGABIT WAS/RLAN (57-66 GHz)</w:t>
            </w:r>
          </w:p>
        </w:tc>
        <w:tc>
          <w:tcPr>
            <w:tcW w:w="3118" w:type="dxa"/>
          </w:tcPr>
          <w:p w14:paraId="42E5EA4C" w14:textId="77777777" w:rsidR="00EE0DE4" w:rsidRPr="00545810" w:rsidRDefault="00085F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(61-61.5 GHz) </w:t>
            </w:r>
            <w:r w:rsidRPr="00545810">
              <w:rPr>
                <w:rStyle w:val="Tablefreq"/>
                <w:rFonts w:asciiTheme="minorHAnsi" w:hAnsiTheme="minorHAnsi" w:cstheme="minorHAnsi"/>
                <w:b w:val="0"/>
                <w:color w:val="auto"/>
                <w:sz w:val="18"/>
                <w:szCs w:val="18"/>
              </w:rPr>
              <w:t>Fréquence Centrale</w:t>
            </w:r>
            <w:r w:rsidR="00EE0DE4" w:rsidRPr="00545810">
              <w:rPr>
                <w:rStyle w:val="Tablefreq"/>
                <w:rFonts w:asciiTheme="minorHAnsi" w:hAnsiTheme="minorHAnsi" w:cstheme="minorHAnsi"/>
                <w:b w:val="0"/>
                <w:color w:val="auto"/>
                <w:sz w:val="18"/>
                <w:szCs w:val="18"/>
              </w:rPr>
              <w:t xml:space="preserve"> 61.25 GHz </w:t>
            </w:r>
          </w:p>
          <w:p w14:paraId="095A4F7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8A814C5" w14:textId="77777777" w:rsidR="00085F08" w:rsidRPr="00545810" w:rsidRDefault="00160204"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1331C9C6" w14:textId="77777777" w:rsidR="00085F08" w:rsidRPr="00545810" w:rsidRDefault="00085F08"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78165C3C" w14:textId="77777777"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p w14:paraId="0CDD698E" w14:textId="77777777" w:rsidR="00085F08" w:rsidRPr="00545810" w:rsidRDefault="00085F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5271486" w14:textId="77777777" w:rsidR="00EE0DE4" w:rsidRDefault="00085F08"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302 567 s’applique pour le WiGig</w:t>
            </w:r>
          </w:p>
          <w:p w14:paraId="674B2B66" w14:textId="77777777"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9CCD646" w14:textId="77777777"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F30BBB" w14:paraId="5BAEA205" w14:textId="77777777" w:rsidTr="00FE638A">
        <w:trPr>
          <w:cantSplit/>
        </w:trPr>
        <w:tc>
          <w:tcPr>
            <w:tcW w:w="4077" w:type="dxa"/>
          </w:tcPr>
          <w:p w14:paraId="406A5CE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64-65 GHz</w:t>
            </w:r>
          </w:p>
          <w:p w14:paraId="4B7C243A" w14:textId="77777777"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7486920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D4239" w:rsidRPr="00545810">
              <w:rPr>
                <w:rFonts w:asciiTheme="minorHAnsi" w:hAnsiTheme="minorHAnsi" w:cstheme="minorHAnsi"/>
                <w:sz w:val="18"/>
                <w:szCs w:val="18"/>
              </w:rPr>
              <w:t>S</w:t>
            </w:r>
          </w:p>
          <w:p w14:paraId="699CB88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D4239" w:rsidRPr="00545810">
              <w:rPr>
                <w:rFonts w:asciiTheme="minorHAnsi" w:hAnsiTheme="minorHAnsi" w:cstheme="minorHAnsi"/>
                <w:sz w:val="18"/>
                <w:szCs w:val="18"/>
              </w:rPr>
              <w:t>sauf mobile aéronautique</w:t>
            </w:r>
          </w:p>
          <w:p w14:paraId="3C6131C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5.547 5.556</w:t>
            </w:r>
          </w:p>
        </w:tc>
        <w:tc>
          <w:tcPr>
            <w:tcW w:w="4111" w:type="dxa"/>
          </w:tcPr>
          <w:p w14:paraId="77BF3B0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64-65 GHz</w:t>
            </w:r>
          </w:p>
          <w:p w14:paraId="7E47EA3B" w14:textId="77777777"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7F1DB4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4D4239" w:rsidRPr="00545810">
              <w:rPr>
                <w:rStyle w:val="Tablefreq"/>
                <w:rFonts w:asciiTheme="minorHAnsi" w:hAnsiTheme="minorHAnsi" w:cstheme="minorHAnsi"/>
                <w:b w:val="0"/>
                <w:color w:val="auto"/>
                <w:sz w:val="18"/>
                <w:szCs w:val="18"/>
              </w:rPr>
              <w:t>S</w:t>
            </w:r>
          </w:p>
          <w:p w14:paraId="0476511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4D4239" w:rsidRPr="00545810">
              <w:rPr>
                <w:rStyle w:val="Tablefreq"/>
                <w:rFonts w:asciiTheme="minorHAnsi" w:hAnsiTheme="minorHAnsi" w:cstheme="minorHAnsi"/>
                <w:b w:val="0"/>
                <w:color w:val="auto"/>
                <w:sz w:val="18"/>
                <w:szCs w:val="18"/>
              </w:rPr>
              <w:t>sauf mobile aéronautique</w:t>
            </w:r>
          </w:p>
          <w:p w14:paraId="4A12BE5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5.547 5.556</w:t>
            </w:r>
          </w:p>
        </w:tc>
        <w:tc>
          <w:tcPr>
            <w:tcW w:w="2977" w:type="dxa"/>
          </w:tcPr>
          <w:p w14:paraId="4C1C2223" w14:textId="277A86A4"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Exemption de licence pour le WAS/RLA</w:t>
            </w:r>
            <w:r w:rsidR="00F30BBB">
              <w:rPr>
                <w:rStyle w:val="Tablefreq"/>
                <w:rFonts w:asciiTheme="minorHAnsi" w:hAnsiTheme="minorHAnsi" w:cstheme="minorHAnsi"/>
                <w:b w:val="0"/>
                <w:color w:val="auto"/>
                <w:sz w:val="18"/>
                <w:szCs w:val="18"/>
              </w:rPr>
              <w:t>N</w:t>
            </w:r>
            <w:r>
              <w:rPr>
                <w:rStyle w:val="Tablefreq"/>
                <w:rFonts w:asciiTheme="minorHAnsi" w:hAnsiTheme="minorHAnsi" w:cstheme="minorHAnsi"/>
                <w:b w:val="0"/>
                <w:color w:val="auto"/>
                <w:sz w:val="18"/>
                <w:szCs w:val="18"/>
              </w:rPr>
              <w:t xml:space="preserve"> dans la bande 57 – 66 GHz. Exemple : </w:t>
            </w:r>
            <w:r w:rsidRPr="00545810">
              <w:rPr>
                <w:rStyle w:val="Tablefreq"/>
                <w:rFonts w:asciiTheme="minorHAnsi" w:hAnsiTheme="minorHAnsi" w:cstheme="minorHAnsi"/>
                <w:b w:val="0"/>
                <w:color w:val="auto"/>
                <w:sz w:val="18"/>
                <w:szCs w:val="18"/>
              </w:rPr>
              <w:t>Systèmes sans fil multiple GIGABIT WAS/RLAN (57-66 GHz)</w:t>
            </w:r>
          </w:p>
        </w:tc>
        <w:tc>
          <w:tcPr>
            <w:tcW w:w="3118" w:type="dxa"/>
          </w:tcPr>
          <w:p w14:paraId="6E566417" w14:textId="77777777" w:rsidR="004D4239" w:rsidRPr="00545810" w:rsidRDefault="004D423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14:paraId="034ABC39" w14:textId="77777777" w:rsidR="004D4239" w:rsidRPr="00545810" w:rsidRDefault="004D423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5237F8A" w14:textId="77777777" w:rsidR="00EE0DE4" w:rsidRDefault="004D4239"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302 567 s’applique pour le WiGig</w:t>
            </w:r>
          </w:p>
          <w:p w14:paraId="1DE0D11D" w14:textId="77777777"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4C3194E" w14:textId="77777777"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F30BBB" w14:paraId="0F79A764" w14:textId="77777777" w:rsidTr="00FE638A">
        <w:trPr>
          <w:cantSplit/>
        </w:trPr>
        <w:tc>
          <w:tcPr>
            <w:tcW w:w="4077" w:type="dxa"/>
          </w:tcPr>
          <w:p w14:paraId="558A8E1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65-66 GHz</w:t>
            </w:r>
          </w:p>
          <w:p w14:paraId="3F7A780D" w14:textId="77777777"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w:t>
            </w:r>
          </w:p>
          <w:p w14:paraId="585C672F" w14:textId="77777777" w:rsidR="00EE0DE4" w:rsidRPr="00545810" w:rsidRDefault="004D4239"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BEF557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4D4239" w:rsidRPr="00545810">
              <w:rPr>
                <w:rFonts w:asciiTheme="minorHAnsi" w:hAnsiTheme="minorHAnsi" w:cstheme="minorHAnsi"/>
                <w:sz w:val="18"/>
                <w:szCs w:val="18"/>
              </w:rPr>
              <w:t>S</w:t>
            </w:r>
          </w:p>
          <w:p w14:paraId="57AE4C1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004D4239" w:rsidRPr="00545810">
              <w:rPr>
                <w:rFonts w:asciiTheme="minorHAnsi" w:hAnsiTheme="minorHAnsi" w:cstheme="minorHAnsi"/>
                <w:sz w:val="18"/>
                <w:szCs w:val="18"/>
              </w:rPr>
              <w:t>sauf mobile aéronautique</w:t>
            </w:r>
          </w:p>
          <w:p w14:paraId="54AAA982" w14:textId="77777777" w:rsidR="00EE0DE4" w:rsidRPr="00545810" w:rsidRDefault="00E073B8"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3235CA2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5.547</w:t>
            </w:r>
          </w:p>
        </w:tc>
        <w:tc>
          <w:tcPr>
            <w:tcW w:w="4111" w:type="dxa"/>
          </w:tcPr>
          <w:p w14:paraId="5499F40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65-66 GHz</w:t>
            </w:r>
          </w:p>
          <w:p w14:paraId="31341FB7"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 xml:space="preserve">SATELLITE </w:t>
            </w:r>
          </w:p>
          <w:p w14:paraId="37B18187"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2FC2EDE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E41A0E" w:rsidRPr="00545810">
              <w:rPr>
                <w:rStyle w:val="Tablefreq"/>
                <w:rFonts w:asciiTheme="minorHAnsi" w:hAnsiTheme="minorHAnsi" w:cstheme="minorHAnsi"/>
                <w:b w:val="0"/>
                <w:color w:val="auto"/>
                <w:sz w:val="18"/>
                <w:szCs w:val="18"/>
              </w:rPr>
              <w:t>S</w:t>
            </w:r>
          </w:p>
          <w:p w14:paraId="642DE3A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r w:rsidR="00E41A0E" w:rsidRPr="00545810">
              <w:rPr>
                <w:rStyle w:val="Tablefreq"/>
                <w:rFonts w:asciiTheme="minorHAnsi" w:hAnsiTheme="minorHAnsi" w:cstheme="minorHAnsi"/>
                <w:b w:val="0"/>
                <w:color w:val="auto"/>
                <w:sz w:val="18"/>
                <w:szCs w:val="18"/>
              </w:rPr>
              <w:t>sauf mobile aéronautique</w:t>
            </w:r>
          </w:p>
          <w:p w14:paraId="4F82651D" w14:textId="77777777"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p>
          <w:p w14:paraId="586DEA4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5.547</w:t>
            </w:r>
          </w:p>
        </w:tc>
        <w:tc>
          <w:tcPr>
            <w:tcW w:w="2977" w:type="dxa"/>
          </w:tcPr>
          <w:p w14:paraId="0BC11FA7" w14:textId="6E984801" w:rsidR="00EE0DE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Exemption de licence pour le WAS/RLA</w:t>
            </w:r>
            <w:r w:rsidR="00F30BBB">
              <w:rPr>
                <w:rStyle w:val="Tablefreq"/>
                <w:rFonts w:asciiTheme="minorHAnsi" w:hAnsiTheme="minorHAnsi" w:cstheme="minorHAnsi"/>
                <w:b w:val="0"/>
                <w:color w:val="auto"/>
                <w:sz w:val="18"/>
                <w:szCs w:val="18"/>
              </w:rPr>
              <w:t>N</w:t>
            </w:r>
            <w:r>
              <w:rPr>
                <w:rStyle w:val="Tablefreq"/>
                <w:rFonts w:asciiTheme="minorHAnsi" w:hAnsiTheme="minorHAnsi" w:cstheme="minorHAnsi"/>
                <w:b w:val="0"/>
                <w:color w:val="auto"/>
                <w:sz w:val="18"/>
                <w:szCs w:val="18"/>
              </w:rPr>
              <w:t xml:space="preserve"> dans la bande 57 – 66 GHz. Exemple : </w:t>
            </w:r>
            <w:r w:rsidRPr="00545810">
              <w:rPr>
                <w:rStyle w:val="Tablefreq"/>
                <w:rFonts w:asciiTheme="minorHAnsi" w:hAnsiTheme="minorHAnsi" w:cstheme="minorHAnsi"/>
                <w:b w:val="0"/>
                <w:color w:val="auto"/>
                <w:sz w:val="18"/>
                <w:szCs w:val="18"/>
              </w:rPr>
              <w:t>Systèmes sans fil multiple GIGABIT WAS/RLAN (57-66 GHz)</w:t>
            </w:r>
          </w:p>
        </w:tc>
        <w:tc>
          <w:tcPr>
            <w:tcW w:w="3118" w:type="dxa"/>
          </w:tcPr>
          <w:p w14:paraId="0AE80132" w14:textId="77777777" w:rsidR="00E41A0E"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Résolution 75 s’applique pour le HDFS.</w:t>
            </w:r>
          </w:p>
          <w:p w14:paraId="01827F22" w14:textId="77777777" w:rsidR="00E41A0E"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0653F606" w14:textId="77777777" w:rsidR="00EE0DE4"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302 567 s’applique pour le WiGig</w:t>
            </w:r>
          </w:p>
          <w:p w14:paraId="5E120046" w14:textId="77777777" w:rsidR="00160204"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3A15653" w14:textId="77777777" w:rsidR="00160204"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La Recommandation UAT-R 005-X s’applique dans la bande 57 – 66 GHz</w:t>
            </w:r>
          </w:p>
        </w:tc>
      </w:tr>
      <w:tr w:rsidR="00EE0DE4" w:rsidRPr="00F30BBB" w14:paraId="4A8ABA9C" w14:textId="77777777" w:rsidTr="00FE638A">
        <w:trPr>
          <w:cantSplit/>
        </w:trPr>
        <w:tc>
          <w:tcPr>
            <w:tcW w:w="4077" w:type="dxa"/>
          </w:tcPr>
          <w:p w14:paraId="491756E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66-71 GHz</w:t>
            </w:r>
          </w:p>
          <w:p w14:paraId="1F6DE93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INTER-SATELLITE</w:t>
            </w:r>
            <w:r w:rsidR="00E41A0E" w:rsidRPr="00545810">
              <w:rPr>
                <w:rFonts w:asciiTheme="minorHAnsi" w:hAnsiTheme="minorHAnsi" w:cstheme="minorHAnsi"/>
                <w:sz w:val="18"/>
                <w:szCs w:val="18"/>
              </w:rPr>
              <w:t>S</w:t>
            </w:r>
          </w:p>
          <w:p w14:paraId="56996C4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w:t>
            </w:r>
            <w:r w:rsidRPr="00545810">
              <w:rPr>
                <w:rStyle w:val="Artref"/>
                <w:rFonts w:asciiTheme="minorHAnsi" w:hAnsiTheme="minorHAnsi" w:cstheme="minorHAnsi"/>
                <w:color w:val="auto"/>
                <w:sz w:val="18"/>
                <w:szCs w:val="18"/>
              </w:rPr>
              <w:t>5.553 5.558 5.559AA</w:t>
            </w:r>
          </w:p>
          <w:p w14:paraId="56DCA714"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w:t>
            </w:r>
          </w:p>
          <w:p w14:paraId="6A0293B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7FE8B694"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14:paraId="1DB13E5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5.554</w:t>
            </w:r>
          </w:p>
        </w:tc>
        <w:tc>
          <w:tcPr>
            <w:tcW w:w="4111" w:type="dxa"/>
          </w:tcPr>
          <w:p w14:paraId="33B1126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66-71 GHz</w:t>
            </w:r>
          </w:p>
          <w:p w14:paraId="2B1AE25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b/>
                <w:sz w:val="18"/>
                <w:szCs w:val="18"/>
              </w:rPr>
            </w:pPr>
            <w:r w:rsidRPr="00545810">
              <w:rPr>
                <w:rFonts w:asciiTheme="minorHAnsi" w:hAnsiTheme="minorHAnsi" w:cstheme="minorHAnsi"/>
                <w:sz w:val="18"/>
                <w:szCs w:val="18"/>
              </w:rPr>
              <w:t>INTER-SATELLITE</w:t>
            </w:r>
            <w:r w:rsidR="00E41A0E" w:rsidRPr="00545810">
              <w:rPr>
                <w:rFonts w:asciiTheme="minorHAnsi" w:hAnsiTheme="minorHAnsi" w:cstheme="minorHAnsi"/>
                <w:sz w:val="18"/>
                <w:szCs w:val="18"/>
              </w:rPr>
              <w:t>S</w:t>
            </w:r>
          </w:p>
          <w:p w14:paraId="416ADC6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5.553 5.558 5.559AA</w:t>
            </w:r>
          </w:p>
          <w:p w14:paraId="3B974F36"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w:t>
            </w:r>
          </w:p>
          <w:p w14:paraId="36C6AFF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7F5A9A42"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14:paraId="51DCC0E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5.554</w:t>
            </w:r>
          </w:p>
        </w:tc>
        <w:tc>
          <w:tcPr>
            <w:tcW w:w="2977" w:type="dxa"/>
          </w:tcPr>
          <w:p w14:paraId="1CE1193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IMT (66-71 GHz)</w:t>
            </w:r>
          </w:p>
        </w:tc>
        <w:tc>
          <w:tcPr>
            <w:tcW w:w="3118" w:type="dxa"/>
          </w:tcPr>
          <w:p w14:paraId="029013EB" w14:textId="77777777"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La Ré</w:t>
            </w:r>
            <w:r w:rsidR="00EE0DE4"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olution</w:t>
            </w:r>
            <w:r w:rsidR="00EE0DE4" w:rsidRPr="00545810">
              <w:rPr>
                <w:rStyle w:val="Tablefreq"/>
                <w:rFonts w:asciiTheme="minorHAnsi" w:hAnsiTheme="minorHAnsi" w:cstheme="minorHAnsi"/>
                <w:b w:val="0"/>
                <w:color w:val="auto"/>
                <w:sz w:val="18"/>
                <w:szCs w:val="18"/>
              </w:rPr>
              <w:t xml:space="preserve"> 241 (</w:t>
            </w:r>
            <w:r w:rsidR="004B368B" w:rsidRPr="00545810">
              <w:rPr>
                <w:rStyle w:val="Tablefreq"/>
                <w:rFonts w:asciiTheme="minorHAnsi" w:hAnsiTheme="minorHAnsi" w:cstheme="minorHAnsi"/>
                <w:b w:val="0"/>
                <w:color w:val="auto"/>
                <w:sz w:val="18"/>
                <w:szCs w:val="18"/>
              </w:rPr>
              <w:t>CMR</w:t>
            </w:r>
            <w:r w:rsidR="00EE0DE4" w:rsidRPr="00545810">
              <w:rPr>
                <w:rStyle w:val="Tablefreq"/>
                <w:rFonts w:asciiTheme="minorHAnsi" w:hAnsiTheme="minorHAnsi" w:cstheme="minorHAnsi"/>
                <w:b w:val="0"/>
                <w:color w:val="auto"/>
                <w:sz w:val="18"/>
                <w:szCs w:val="18"/>
              </w:rPr>
              <w:t xml:space="preserve">-19) </w:t>
            </w:r>
            <w:r w:rsidRPr="00545810">
              <w:rPr>
                <w:rStyle w:val="Tablefreq"/>
                <w:rFonts w:asciiTheme="minorHAnsi" w:hAnsiTheme="minorHAnsi" w:cstheme="minorHAnsi"/>
                <w:b w:val="0"/>
                <w:color w:val="auto"/>
                <w:sz w:val="18"/>
                <w:szCs w:val="18"/>
              </w:rPr>
              <w:t>s’applique</w:t>
            </w:r>
          </w:p>
          <w:p w14:paraId="6C58CAC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5690FAA" w14:textId="77777777"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L'utilisation de la bande 66-71 GHz par les WAS (par exemple WiGig) fait l'objet d'une étude de coexistence dans le cadre de la Résolution 241.</w:t>
            </w:r>
          </w:p>
        </w:tc>
      </w:tr>
      <w:tr w:rsidR="00EE0DE4" w:rsidRPr="00F30BBB" w14:paraId="603DB1AD" w14:textId="77777777" w:rsidTr="00FE638A">
        <w:trPr>
          <w:cantSplit/>
        </w:trPr>
        <w:tc>
          <w:tcPr>
            <w:tcW w:w="4077" w:type="dxa"/>
          </w:tcPr>
          <w:p w14:paraId="4725C1F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71-74 GHz</w:t>
            </w:r>
          </w:p>
          <w:p w14:paraId="0E8E4180"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02738426"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24A1659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5EC25B9F"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tc>
        <w:tc>
          <w:tcPr>
            <w:tcW w:w="4111" w:type="dxa"/>
          </w:tcPr>
          <w:p w14:paraId="6141BB7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71-74 GHz</w:t>
            </w:r>
          </w:p>
          <w:p w14:paraId="31C2138F"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p>
          <w:p w14:paraId="7D751F6D"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1143879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14:paraId="66B49FF6"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 Terre)</w:t>
            </w:r>
          </w:p>
        </w:tc>
        <w:tc>
          <w:tcPr>
            <w:tcW w:w="2977" w:type="dxa"/>
          </w:tcPr>
          <w:p w14:paraId="3A699BDA" w14:textId="77777777"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w:t>
            </w:r>
            <w:r w:rsidR="00EE0DE4" w:rsidRPr="00545810">
              <w:rPr>
                <w:rStyle w:val="Tablefreq"/>
                <w:rFonts w:asciiTheme="minorHAnsi" w:hAnsiTheme="minorHAnsi" w:cstheme="minorHAnsi"/>
                <w:b w:val="0"/>
                <w:color w:val="auto"/>
                <w:sz w:val="18"/>
                <w:szCs w:val="18"/>
              </w:rPr>
              <w:t xml:space="preserve"> (71-76 GHz)</w:t>
            </w:r>
          </w:p>
          <w:p w14:paraId="008CBAD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1E95A6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 </w:t>
            </w:r>
            <w:r w:rsidR="00E41A0E" w:rsidRPr="00545810">
              <w:rPr>
                <w:rStyle w:val="Tablefreq"/>
                <w:rFonts w:asciiTheme="minorHAnsi" w:hAnsiTheme="minorHAnsi" w:cstheme="minorHAnsi"/>
                <w:b w:val="0"/>
                <w:color w:val="auto"/>
                <w:sz w:val="18"/>
                <w:szCs w:val="18"/>
              </w:rPr>
              <w:t>Plan de canalisation conforme à la Recommandation UIT-R. F.2006 (Note : Dans cette recommandation, cette bande est appelée bande des 70/80 GHz)</w:t>
            </w:r>
          </w:p>
        </w:tc>
      </w:tr>
      <w:tr w:rsidR="00EE0DE4" w:rsidRPr="00F30BBB" w14:paraId="6CAF0699" w14:textId="77777777" w:rsidTr="00FE638A">
        <w:trPr>
          <w:cantSplit/>
        </w:trPr>
        <w:tc>
          <w:tcPr>
            <w:tcW w:w="4077" w:type="dxa"/>
          </w:tcPr>
          <w:p w14:paraId="39D62F2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74-76 GHz</w:t>
            </w:r>
          </w:p>
          <w:p w14:paraId="68DB992C"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4B901B0E"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726ABB6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3A45E06"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53B7CC8B"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RADIODIFFUSION PAR </w:t>
            </w:r>
            <w:r w:rsidR="00EE0DE4" w:rsidRPr="00545810">
              <w:rPr>
                <w:rFonts w:asciiTheme="minorHAnsi" w:hAnsiTheme="minorHAnsi" w:cstheme="minorHAnsi"/>
                <w:sz w:val="18"/>
                <w:szCs w:val="18"/>
              </w:rPr>
              <w:t>SATELLITE</w:t>
            </w:r>
          </w:p>
          <w:p w14:paraId="4D2ECB75" w14:textId="77777777" w:rsidR="00EE0DE4"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174034F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5.561</w:t>
            </w:r>
          </w:p>
        </w:tc>
        <w:tc>
          <w:tcPr>
            <w:tcW w:w="4111" w:type="dxa"/>
          </w:tcPr>
          <w:p w14:paraId="153D1CC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74-76 GHz</w:t>
            </w:r>
          </w:p>
          <w:p w14:paraId="64851252" w14:textId="77777777"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601CB771" w14:textId="77777777"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(espace vers Terre)</w:t>
            </w:r>
          </w:p>
          <w:p w14:paraId="48B65A38" w14:textId="77777777"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16AFECF7" w14:textId="77777777"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w:t>
            </w:r>
          </w:p>
          <w:p w14:paraId="7622724E" w14:textId="77777777"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RADIODIFFUSION PAR SATELLITE</w:t>
            </w:r>
          </w:p>
          <w:p w14:paraId="22880B7B" w14:textId="77777777" w:rsidR="00E41A0E" w:rsidRPr="00545810" w:rsidRDefault="00E41A0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582D2BF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5.561</w:t>
            </w:r>
          </w:p>
        </w:tc>
        <w:tc>
          <w:tcPr>
            <w:tcW w:w="2977" w:type="dxa"/>
          </w:tcPr>
          <w:p w14:paraId="57FBE0F1" w14:textId="77777777"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Liaisons du service </w:t>
            </w:r>
            <w:r w:rsidR="00EE0DE4" w:rsidRPr="00545810">
              <w:rPr>
                <w:rStyle w:val="Tablefreq"/>
                <w:rFonts w:asciiTheme="minorHAnsi" w:hAnsiTheme="minorHAnsi" w:cstheme="minorHAnsi"/>
                <w:b w:val="0"/>
                <w:color w:val="auto"/>
                <w:sz w:val="18"/>
                <w:szCs w:val="18"/>
              </w:rPr>
              <w:t>(71-76 GHz)</w:t>
            </w:r>
          </w:p>
        </w:tc>
        <w:tc>
          <w:tcPr>
            <w:tcW w:w="3118" w:type="dxa"/>
          </w:tcPr>
          <w:p w14:paraId="74F16B51" w14:textId="77777777" w:rsidR="00EE0DE4" w:rsidRPr="00545810" w:rsidRDefault="00E41A0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160204">
              <w:rPr>
                <w:rStyle w:val="Tablefreq"/>
                <w:rFonts w:asciiTheme="minorHAnsi" w:hAnsiTheme="minorHAnsi" w:cstheme="minorHAnsi"/>
                <w:b w:val="0"/>
                <w:color w:val="auto"/>
                <w:sz w:val="18"/>
                <w:szCs w:val="18"/>
              </w:rPr>
              <w:t>UIT-R. F.2006</w:t>
            </w:r>
            <w:r w:rsidRPr="00545810">
              <w:rPr>
                <w:rStyle w:val="Tablefreq"/>
                <w:rFonts w:asciiTheme="minorHAnsi" w:hAnsiTheme="minorHAnsi" w:cstheme="minorHAnsi"/>
                <w:b w:val="0"/>
                <w:color w:val="auto"/>
                <w:sz w:val="18"/>
                <w:szCs w:val="18"/>
              </w:rPr>
              <w:t xml:space="preserve"> (Note : Dans cette recommandation, cette bande est appelée bande des 70/80 GHz)</w:t>
            </w:r>
          </w:p>
        </w:tc>
      </w:tr>
      <w:tr w:rsidR="00EE0DE4" w:rsidRPr="00F30BBB" w14:paraId="6FB4F540" w14:textId="77777777" w:rsidTr="00FE638A">
        <w:trPr>
          <w:cantSplit/>
        </w:trPr>
        <w:tc>
          <w:tcPr>
            <w:tcW w:w="4077" w:type="dxa"/>
          </w:tcPr>
          <w:p w14:paraId="119D054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76-77.5 GHz</w:t>
            </w:r>
          </w:p>
          <w:p w14:paraId="4FE16690" w14:textId="77777777" w:rsidR="00EE0DE4" w:rsidRPr="00545810" w:rsidRDefault="00EC255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5288B5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C255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F773B9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2C35CA4D" w14:textId="77777777" w:rsidR="00EE0DE4" w:rsidRPr="00545810" w:rsidRDefault="00EC255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269EB986" w14:textId="77777777" w:rsidR="00EE0DE4" w:rsidRPr="00545810" w:rsidRDefault="00EC255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r w:rsidR="00EE0DE4" w:rsidRPr="00545810">
              <w:rPr>
                <w:rFonts w:asciiTheme="minorHAnsi" w:hAnsiTheme="minorHAnsi" w:cstheme="minorHAnsi"/>
                <w:sz w:val="18"/>
                <w:szCs w:val="18"/>
              </w:rPr>
              <w:t>)</w:t>
            </w:r>
          </w:p>
          <w:p w14:paraId="3240237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619C971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76-77.5 GHz</w:t>
            </w:r>
          </w:p>
          <w:p w14:paraId="4F5E3769" w14:textId="77777777"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6C8084FE" w14:textId="77777777"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197AF9EA" w14:textId="77777777"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1DD24061" w14:textId="77777777"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14:paraId="25FC8FD3" w14:textId="77777777" w:rsidR="007C2B2D" w:rsidRPr="00545810" w:rsidRDefault="007C2B2D"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652649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08D20DAE" w14:textId="77777777" w:rsidR="00EE0DE4"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de continuum et des objets célestes</w:t>
            </w:r>
            <w:r w:rsidR="00EE0DE4" w:rsidRPr="00545810">
              <w:rPr>
                <w:rStyle w:val="Tablefreq"/>
                <w:rFonts w:asciiTheme="minorHAnsi" w:hAnsiTheme="minorHAnsi" w:cstheme="minorHAnsi"/>
                <w:b w:val="0"/>
                <w:color w:val="auto"/>
                <w:sz w:val="18"/>
                <w:szCs w:val="18"/>
              </w:rPr>
              <w:t>)</w:t>
            </w:r>
          </w:p>
          <w:p w14:paraId="7D6386E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6E3A4831" w14:textId="77777777" w:rsidR="00EE0DE4"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AFP</w:t>
            </w:r>
            <w:r w:rsidR="00EE0DE4" w:rsidRPr="00545810">
              <w:rPr>
                <w:rStyle w:val="Tablefreq"/>
                <w:rFonts w:asciiTheme="minorHAnsi" w:hAnsiTheme="minorHAnsi" w:cstheme="minorHAnsi"/>
                <w:b w:val="0"/>
                <w:color w:val="auto"/>
                <w:sz w:val="18"/>
                <w:szCs w:val="18"/>
              </w:rPr>
              <w:t>:</w:t>
            </w:r>
          </w:p>
          <w:p w14:paraId="4CF073B7" w14:textId="77777777" w:rsidR="00EC2557" w:rsidRPr="00545810" w:rsidRDefault="007C2B2D"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 télématique pour le transport routier et le trafic </w:t>
            </w:r>
            <w:r w:rsidR="00EE0DE4" w:rsidRPr="00545810">
              <w:rPr>
                <w:rStyle w:val="Tablefreq"/>
                <w:rFonts w:asciiTheme="minorHAnsi" w:hAnsiTheme="minorHAnsi" w:cstheme="minorHAnsi"/>
                <w:b w:val="0"/>
                <w:color w:val="auto"/>
                <w:sz w:val="18"/>
                <w:szCs w:val="18"/>
              </w:rPr>
              <w:t>(76 – 77 GHz)</w:t>
            </w:r>
          </w:p>
          <w:p w14:paraId="3F940D52" w14:textId="77777777" w:rsidR="00EE0DE4" w:rsidRPr="00545810" w:rsidRDefault="007C2B2D" w:rsidP="00E2790E">
            <w:pPr>
              <w:pStyle w:val="TableTextS5"/>
              <w:numPr>
                <w:ilvl w:val="0"/>
                <w:numId w:val="16"/>
              </w:numPr>
              <w:tabs>
                <w:tab w:val="clear" w:pos="170"/>
                <w:tab w:val="left" w:pos="0"/>
              </w:tabs>
              <w:spacing w:before="10" w:after="0"/>
              <w:ind w:right="130"/>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Radar de détection du niveau des réservoirs </w:t>
            </w:r>
            <w:r w:rsidR="00EE0DE4" w:rsidRPr="00545810">
              <w:rPr>
                <w:rStyle w:val="Tablefreq"/>
                <w:rFonts w:asciiTheme="minorHAnsi" w:hAnsiTheme="minorHAnsi" w:cstheme="minorHAnsi"/>
                <w:b w:val="0"/>
                <w:color w:val="auto"/>
                <w:sz w:val="18"/>
                <w:szCs w:val="18"/>
              </w:rPr>
              <w:t>(RLPR)</w:t>
            </w:r>
          </w:p>
        </w:tc>
        <w:tc>
          <w:tcPr>
            <w:tcW w:w="3118" w:type="dxa"/>
          </w:tcPr>
          <w:p w14:paraId="2DCFD476" w14:textId="77777777" w:rsidR="007C2B2D"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(76 – 77 GHz)</w:t>
            </w:r>
          </w:p>
          <w:p w14:paraId="19168C42" w14:textId="77777777" w:rsidR="007C2B2D"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10F8E34" w14:textId="77777777" w:rsidR="007C2B2D" w:rsidRPr="00545810" w:rsidRDefault="0016020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w:t>
            </w:r>
            <w:r w:rsidR="007C2B2D" w:rsidRPr="00545810">
              <w:rPr>
                <w:rStyle w:val="Tablefreq"/>
                <w:rFonts w:asciiTheme="minorHAnsi" w:hAnsiTheme="minorHAnsi" w:cstheme="minorHAnsi"/>
                <w:b w:val="0"/>
                <w:color w:val="auto"/>
                <w:sz w:val="18"/>
                <w:szCs w:val="18"/>
              </w:rPr>
              <w:t xml:space="preserve"> </w:t>
            </w:r>
            <w:r w:rsidR="00EE0DE4" w:rsidRPr="00545810">
              <w:rPr>
                <w:rStyle w:val="Tablefreq"/>
                <w:rFonts w:asciiTheme="minorHAnsi" w:hAnsiTheme="minorHAnsi" w:cstheme="minorHAnsi"/>
                <w:b w:val="0"/>
                <w:color w:val="auto"/>
                <w:sz w:val="18"/>
                <w:szCs w:val="18"/>
              </w:rPr>
              <w:t>U</w:t>
            </w:r>
            <w:r w:rsidR="007C2B2D" w:rsidRPr="00545810">
              <w:rPr>
                <w:rStyle w:val="Tablefreq"/>
                <w:rFonts w:asciiTheme="minorHAnsi" w:hAnsiTheme="minorHAnsi" w:cstheme="minorHAnsi"/>
                <w:b w:val="0"/>
                <w:color w:val="auto"/>
                <w:sz w:val="18"/>
                <w:szCs w:val="18"/>
              </w:rPr>
              <w:t>IT-R. M.1452</w:t>
            </w:r>
          </w:p>
          <w:p w14:paraId="1CCF2CA5" w14:textId="77777777" w:rsidR="007C2B2D"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52F081EB" w14:textId="77777777" w:rsidR="00EE0DE4" w:rsidRPr="00545810" w:rsidRDefault="007C2B2D"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Rapport </w:t>
            </w:r>
            <w:r w:rsidR="00EE0DE4" w:rsidRPr="00545810">
              <w:rPr>
                <w:rStyle w:val="Tablefreq"/>
                <w:rFonts w:asciiTheme="minorHAnsi" w:hAnsiTheme="minorHAnsi" w:cstheme="minorHAnsi"/>
                <w:b w:val="0"/>
                <w:color w:val="auto"/>
                <w:sz w:val="18"/>
                <w:szCs w:val="18"/>
              </w:rPr>
              <w:t>U</w:t>
            </w:r>
            <w:r w:rsidRPr="00545810">
              <w:rPr>
                <w:rStyle w:val="Tablefreq"/>
                <w:rFonts w:asciiTheme="minorHAnsi" w:hAnsiTheme="minorHAnsi" w:cstheme="minorHAnsi"/>
                <w:b w:val="0"/>
                <w:color w:val="auto"/>
                <w:sz w:val="18"/>
                <w:szCs w:val="18"/>
              </w:rPr>
              <w:t>IT-R</w:t>
            </w:r>
            <w:r w:rsidR="00160204">
              <w:rPr>
                <w:rStyle w:val="Tablefreq"/>
                <w:rFonts w:asciiTheme="minorHAnsi" w:hAnsiTheme="minorHAnsi" w:cstheme="minorHAnsi"/>
                <w:b w:val="0"/>
                <w:color w:val="auto"/>
                <w:sz w:val="18"/>
                <w:szCs w:val="18"/>
              </w:rPr>
              <w:t>. 2153-X</w:t>
            </w:r>
          </w:p>
        </w:tc>
      </w:tr>
      <w:tr w:rsidR="00EE0DE4" w:rsidRPr="00F30BBB" w14:paraId="03BABADD" w14:textId="77777777" w:rsidTr="00FE638A">
        <w:trPr>
          <w:cantSplit/>
        </w:trPr>
        <w:tc>
          <w:tcPr>
            <w:tcW w:w="4077" w:type="dxa"/>
          </w:tcPr>
          <w:p w14:paraId="0C3193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lastRenderedPageBreak/>
              <w:t>77.5-78 GHz</w:t>
            </w:r>
          </w:p>
          <w:p w14:paraId="64E654F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35785B6" w14:textId="77777777" w:rsidR="00EE0DE4" w:rsidRPr="00545810" w:rsidRDefault="00B41AA2"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7FB1977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41AA2" w:rsidRPr="00545810">
              <w:rPr>
                <w:rFonts w:asciiTheme="minorHAnsi" w:hAnsiTheme="minorHAnsi" w:cstheme="minorHAnsi"/>
                <w:sz w:val="18"/>
                <w:szCs w:val="18"/>
              </w:rPr>
              <w:t>LISA</w:t>
            </w:r>
            <w:r w:rsidRPr="00545810">
              <w:rPr>
                <w:rFonts w:asciiTheme="minorHAnsi" w:hAnsiTheme="minorHAnsi" w:cstheme="minorHAnsi"/>
                <w:sz w:val="18"/>
                <w:szCs w:val="18"/>
              </w:rPr>
              <w:t>TION 5.559B</w:t>
            </w:r>
          </w:p>
          <w:p w14:paraId="5B0CB647" w14:textId="77777777"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1B999FD" w14:textId="77777777"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w:t>
            </w:r>
            <w:r w:rsidR="00EE0DE4" w:rsidRPr="00545810">
              <w:rPr>
                <w:rFonts w:asciiTheme="minorHAnsi" w:hAnsiTheme="minorHAnsi" w:cstheme="minorHAnsi"/>
                <w:sz w:val="18"/>
                <w:szCs w:val="18"/>
              </w:rPr>
              <w:t>space</w:t>
            </w:r>
            <w:r w:rsidRPr="00545810">
              <w:rPr>
                <w:rFonts w:asciiTheme="minorHAnsi" w:hAnsiTheme="minorHAnsi" w:cstheme="minorHAnsi"/>
                <w:sz w:val="18"/>
                <w:szCs w:val="18"/>
              </w:rPr>
              <w:t xml:space="preserve"> vers Terre)</w:t>
            </w:r>
          </w:p>
          <w:p w14:paraId="18552A5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16473F7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77.5-78 GHz</w:t>
            </w:r>
          </w:p>
          <w:p w14:paraId="465AF14E"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29E809D7"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14:paraId="45CE420A"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 5.559B</w:t>
            </w:r>
          </w:p>
          <w:p w14:paraId="14C857AC"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64D81362"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506C95C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2977" w:type="dxa"/>
          </w:tcPr>
          <w:p w14:paraId="70B9F051" w14:textId="77777777" w:rsidR="00EE0DE4" w:rsidRPr="00545810" w:rsidRDefault="00653F8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de continuum et des objets célestes</w:t>
            </w:r>
            <w:r w:rsidR="00EE0DE4" w:rsidRPr="00545810">
              <w:rPr>
                <w:rStyle w:val="Tablefreq"/>
                <w:rFonts w:asciiTheme="minorHAnsi" w:hAnsiTheme="minorHAnsi" w:cstheme="minorHAnsi"/>
                <w:b w:val="0"/>
                <w:color w:val="auto"/>
                <w:sz w:val="18"/>
                <w:szCs w:val="18"/>
              </w:rPr>
              <w:t>)</w:t>
            </w:r>
          </w:p>
        </w:tc>
        <w:tc>
          <w:tcPr>
            <w:tcW w:w="3118" w:type="dxa"/>
          </w:tcPr>
          <w:p w14:paraId="2845402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29E9F30" w14:textId="77777777" w:rsidTr="00FE638A">
        <w:trPr>
          <w:cantSplit/>
        </w:trPr>
        <w:tc>
          <w:tcPr>
            <w:tcW w:w="4077" w:type="dxa"/>
          </w:tcPr>
          <w:p w14:paraId="2D9F679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78-79 GHz</w:t>
            </w:r>
          </w:p>
          <w:p w14:paraId="57559AE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53F8B"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0A24F06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462780C0" w14:textId="77777777"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74831DB7" w14:textId="77777777"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6517D8C2"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5EE37E3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5.149 5.560</w:t>
            </w:r>
          </w:p>
        </w:tc>
        <w:tc>
          <w:tcPr>
            <w:tcW w:w="4111" w:type="dxa"/>
          </w:tcPr>
          <w:p w14:paraId="586EDC5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78-79 GHz</w:t>
            </w:r>
          </w:p>
          <w:p w14:paraId="30083BA4"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46E4DF57"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5558E180"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14:paraId="4DCFBD9F"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35AA5999"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633C1E7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5.149  5.560</w:t>
            </w:r>
          </w:p>
        </w:tc>
        <w:tc>
          <w:tcPr>
            <w:tcW w:w="2977" w:type="dxa"/>
          </w:tcPr>
          <w:p w14:paraId="1468C96B" w14:textId="77777777" w:rsidR="00EE0DE4" w:rsidRPr="00545810" w:rsidRDefault="00653F8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tc>
        <w:tc>
          <w:tcPr>
            <w:tcW w:w="3118" w:type="dxa"/>
          </w:tcPr>
          <w:p w14:paraId="1303C4B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D5EDF4E" w14:textId="77777777" w:rsidTr="00FE638A">
        <w:trPr>
          <w:cantSplit/>
        </w:trPr>
        <w:tc>
          <w:tcPr>
            <w:tcW w:w="4077" w:type="dxa"/>
          </w:tcPr>
          <w:p w14:paraId="6A4DADD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79-81 GHz</w:t>
            </w:r>
          </w:p>
          <w:p w14:paraId="4112A377" w14:textId="77777777"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315D2F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53F8B"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74B133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162C00E5" w14:textId="77777777" w:rsidR="00EE0DE4"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Amateur par </w:t>
            </w:r>
            <w:r w:rsidR="00EE0DE4" w:rsidRPr="00545810">
              <w:rPr>
                <w:rFonts w:asciiTheme="minorHAnsi" w:hAnsiTheme="minorHAnsi" w:cstheme="minorHAnsi"/>
                <w:sz w:val="18"/>
                <w:szCs w:val="18"/>
              </w:rPr>
              <w:t>satellite</w:t>
            </w:r>
          </w:p>
          <w:p w14:paraId="312AFD53"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5945327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4EADECD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79-81 GHz</w:t>
            </w:r>
          </w:p>
          <w:p w14:paraId="01643713"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7CA17923"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59B13E7B"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w:t>
            </w:r>
          </w:p>
          <w:p w14:paraId="7FB6E958"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Amateur par satellite</w:t>
            </w:r>
          </w:p>
          <w:p w14:paraId="2722CE0E" w14:textId="77777777" w:rsidR="00653F8B" w:rsidRPr="00545810" w:rsidRDefault="00653F8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(espace vers Terre)</w:t>
            </w:r>
          </w:p>
          <w:p w14:paraId="7D47B6F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43421CCF" w14:textId="77777777" w:rsidR="00EE0DE4" w:rsidRPr="00545810" w:rsidRDefault="00653F8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tc>
        <w:tc>
          <w:tcPr>
            <w:tcW w:w="3118" w:type="dxa"/>
          </w:tcPr>
          <w:p w14:paraId="5A58025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48C4450C" w14:textId="77777777" w:rsidTr="00FE638A">
        <w:trPr>
          <w:cantSplit/>
        </w:trPr>
        <w:tc>
          <w:tcPr>
            <w:tcW w:w="4077" w:type="dxa"/>
          </w:tcPr>
          <w:p w14:paraId="3BA99E6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81-84 GHz</w:t>
            </w:r>
          </w:p>
          <w:p w14:paraId="752EEB59" w14:textId="77777777"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14:paraId="2407A0EE" w14:textId="77777777"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53B59E0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97B7A81" w14:textId="77777777"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MOBILE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w:t>
            </w:r>
            <w:r w:rsidR="00EE0DE4" w:rsidRPr="00545810">
              <w:rPr>
                <w:rFonts w:asciiTheme="minorHAnsi" w:hAnsiTheme="minorHAnsi" w:cstheme="minorHAnsi"/>
                <w:sz w:val="18"/>
                <w:szCs w:val="18"/>
              </w:rPr>
              <w:t>space)</w:t>
            </w:r>
          </w:p>
          <w:p w14:paraId="1117A785" w14:textId="77777777"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3824825" w14:textId="77777777" w:rsidR="00EE0DE4"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w:t>
            </w:r>
            <w:r w:rsidRPr="00545810">
              <w:rPr>
                <w:rFonts w:asciiTheme="minorHAnsi" w:hAnsiTheme="minorHAnsi" w:cstheme="minorHAnsi"/>
                <w:sz w:val="18"/>
                <w:szCs w:val="18"/>
              </w:rPr>
              <w:t>espace vers Terre</w:t>
            </w:r>
            <w:r w:rsidR="00EE0DE4" w:rsidRPr="00545810">
              <w:rPr>
                <w:rFonts w:asciiTheme="minorHAnsi" w:hAnsiTheme="minorHAnsi" w:cstheme="minorHAnsi"/>
                <w:sz w:val="18"/>
                <w:szCs w:val="18"/>
              </w:rPr>
              <w:t xml:space="preserve">) </w:t>
            </w:r>
          </w:p>
          <w:p w14:paraId="4816A17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 xml:space="preserve">5.149 5.561A </w:t>
            </w:r>
          </w:p>
        </w:tc>
        <w:tc>
          <w:tcPr>
            <w:tcW w:w="4111" w:type="dxa"/>
          </w:tcPr>
          <w:p w14:paraId="273C120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81-84 GHz</w:t>
            </w:r>
          </w:p>
          <w:p w14:paraId="468CE6FE" w14:textId="77777777"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5.338A</w:t>
            </w:r>
          </w:p>
          <w:p w14:paraId="2686848D" w14:textId="77777777"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PAR SATELLITE (Terre vers espace)</w:t>
            </w:r>
          </w:p>
          <w:p w14:paraId="1197ECBE" w14:textId="77777777"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C61EE7F" w14:textId="77777777"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 PAR SATELLITE (Terre vers espace)</w:t>
            </w:r>
          </w:p>
          <w:p w14:paraId="24073DD4" w14:textId="77777777"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44DBB0A0" w14:textId="77777777" w:rsidR="00DA5D71" w:rsidRPr="00545810" w:rsidRDefault="00DA5D71"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Recherche spatiale (espace vers Terre) </w:t>
            </w:r>
          </w:p>
          <w:p w14:paraId="3B13D65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r w:rsidR="00160204">
              <w:rPr>
                <w:rStyle w:val="Tablefreq"/>
                <w:rFonts w:asciiTheme="minorHAnsi" w:hAnsiTheme="minorHAnsi" w:cstheme="minorHAnsi"/>
                <w:b w:val="0"/>
                <w:color w:val="auto"/>
                <w:sz w:val="18"/>
                <w:szCs w:val="18"/>
              </w:rPr>
              <w:t>5.561A</w:t>
            </w:r>
          </w:p>
        </w:tc>
        <w:tc>
          <w:tcPr>
            <w:tcW w:w="2977" w:type="dxa"/>
          </w:tcPr>
          <w:p w14:paraId="0311ECB9" w14:textId="77777777" w:rsidR="00EE0DE4" w:rsidRPr="00545810" w:rsidRDefault="00DA5D7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w:t>
            </w:r>
            <w:r w:rsidR="00EE0DE4" w:rsidRPr="00545810">
              <w:rPr>
                <w:rStyle w:val="Tablefreq"/>
                <w:rFonts w:asciiTheme="minorHAnsi" w:hAnsiTheme="minorHAnsi" w:cstheme="minorHAnsi"/>
                <w:b w:val="0"/>
                <w:color w:val="auto"/>
                <w:sz w:val="18"/>
                <w:szCs w:val="18"/>
              </w:rPr>
              <w:t>strono</w:t>
            </w:r>
            <w:r w:rsidRPr="00545810">
              <w:rPr>
                <w:rStyle w:val="Tablefreq"/>
                <w:rFonts w:asciiTheme="minorHAnsi" w:hAnsiTheme="minorHAnsi" w:cstheme="minorHAnsi"/>
                <w:b w:val="0"/>
                <w:color w:val="auto"/>
                <w:sz w:val="18"/>
                <w:szCs w:val="18"/>
              </w:rPr>
              <w:t>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de continuum et des objets célestes</w:t>
            </w:r>
            <w:r w:rsidR="00EE0DE4" w:rsidRPr="00545810">
              <w:rPr>
                <w:rStyle w:val="Tablefreq"/>
                <w:rFonts w:asciiTheme="minorHAnsi" w:hAnsiTheme="minorHAnsi" w:cstheme="minorHAnsi"/>
                <w:b w:val="0"/>
                <w:color w:val="auto"/>
                <w:sz w:val="18"/>
                <w:szCs w:val="18"/>
              </w:rPr>
              <w:t>)</w:t>
            </w:r>
          </w:p>
          <w:p w14:paraId="61B31C0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F46C91B" w14:textId="77777777" w:rsidR="00EE0DE4" w:rsidRPr="00545810" w:rsidRDefault="00DA5D7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w:t>
            </w:r>
            <w:r w:rsidR="00EE0DE4" w:rsidRPr="00545810">
              <w:rPr>
                <w:rStyle w:val="Tablefreq"/>
                <w:rFonts w:asciiTheme="minorHAnsi" w:hAnsiTheme="minorHAnsi" w:cstheme="minorHAnsi"/>
                <w:b w:val="0"/>
                <w:color w:val="auto"/>
                <w:sz w:val="18"/>
                <w:szCs w:val="18"/>
              </w:rPr>
              <w:t xml:space="preserve"> (81-86 GHz)</w:t>
            </w:r>
          </w:p>
        </w:tc>
        <w:tc>
          <w:tcPr>
            <w:tcW w:w="3118" w:type="dxa"/>
          </w:tcPr>
          <w:p w14:paraId="499DE0C2" w14:textId="77777777" w:rsidR="00EE0DE4" w:rsidRPr="00545810" w:rsidRDefault="00DA5D7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160204">
              <w:rPr>
                <w:rStyle w:val="Tablefreq"/>
                <w:rFonts w:asciiTheme="minorHAnsi" w:hAnsiTheme="minorHAnsi" w:cstheme="minorHAnsi"/>
                <w:b w:val="0"/>
                <w:color w:val="auto"/>
                <w:sz w:val="18"/>
                <w:szCs w:val="18"/>
              </w:rPr>
              <w:t>UIT-R. F.2006</w:t>
            </w:r>
            <w:r w:rsidRPr="00545810">
              <w:rPr>
                <w:rStyle w:val="Tablefreq"/>
                <w:rFonts w:asciiTheme="minorHAnsi" w:hAnsiTheme="minorHAnsi" w:cstheme="minorHAnsi"/>
                <w:b w:val="0"/>
                <w:color w:val="auto"/>
                <w:sz w:val="18"/>
                <w:szCs w:val="18"/>
              </w:rPr>
              <w:t xml:space="preserve"> (Note : Dans cette recommandation, cette bande est appelée bande des 70/80 GHz)</w:t>
            </w:r>
          </w:p>
        </w:tc>
      </w:tr>
      <w:tr w:rsidR="00EE0DE4" w:rsidRPr="00F30BBB" w14:paraId="481ED1A8" w14:textId="77777777" w:rsidTr="00FE638A">
        <w:trPr>
          <w:cantSplit/>
        </w:trPr>
        <w:tc>
          <w:tcPr>
            <w:tcW w:w="4077" w:type="dxa"/>
          </w:tcPr>
          <w:p w14:paraId="2C99BDA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lastRenderedPageBreak/>
              <w:t>84-86 GHz</w:t>
            </w:r>
          </w:p>
          <w:p w14:paraId="210D2614" w14:textId="77777777"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EE0DE4" w:rsidRPr="00545810">
              <w:rPr>
                <w:rFonts w:asciiTheme="minorHAnsi" w:hAnsiTheme="minorHAnsi" w:cstheme="minorHAnsi"/>
                <w:sz w:val="18"/>
                <w:szCs w:val="18"/>
              </w:rPr>
              <w:t xml:space="preserve"> 5.338A</w:t>
            </w:r>
          </w:p>
          <w:p w14:paraId="107A9D84" w14:textId="77777777"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w:t>
            </w:r>
            <w:r w:rsidR="00EE0DE4" w:rsidRPr="00545810">
              <w:rPr>
                <w:rFonts w:asciiTheme="minorHAnsi" w:hAnsiTheme="minorHAnsi" w:cstheme="minorHAnsi"/>
                <w:sz w:val="18"/>
                <w:szCs w:val="18"/>
              </w:rPr>
              <w:t>SATELLITE (</w:t>
            </w:r>
            <w:r w:rsidRPr="00545810">
              <w:rPr>
                <w:rFonts w:asciiTheme="minorHAnsi" w:hAnsiTheme="minorHAnsi" w:cstheme="minorHAnsi"/>
                <w:sz w:val="18"/>
                <w:szCs w:val="18"/>
              </w:rPr>
              <w:t>Terre vers espace)</w:t>
            </w:r>
            <w:r w:rsidR="00EE0DE4" w:rsidRPr="00545810">
              <w:rPr>
                <w:rFonts w:asciiTheme="minorHAnsi" w:hAnsiTheme="minorHAnsi" w:cstheme="minorHAnsi"/>
                <w:sz w:val="18"/>
                <w:szCs w:val="18"/>
              </w:rPr>
              <w:t xml:space="preserve"> </w:t>
            </w:r>
            <w:r w:rsidR="00EE0DE4" w:rsidRPr="00545810">
              <w:rPr>
                <w:rStyle w:val="Artref"/>
                <w:rFonts w:asciiTheme="minorHAnsi" w:hAnsiTheme="minorHAnsi" w:cstheme="minorHAnsi"/>
                <w:color w:val="auto"/>
                <w:sz w:val="18"/>
                <w:szCs w:val="18"/>
              </w:rPr>
              <w:t>5.561B</w:t>
            </w:r>
          </w:p>
          <w:p w14:paraId="4AF9990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470BE11" w14:textId="77777777"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4387D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r w:rsidRPr="00545810">
              <w:rPr>
                <w:rFonts w:asciiTheme="minorHAnsi" w:hAnsiTheme="minorHAnsi" w:cstheme="minorHAnsi"/>
                <w:sz w:val="18"/>
                <w:szCs w:val="18"/>
              </w:rPr>
              <w:t xml:space="preserve"> </w:t>
            </w:r>
          </w:p>
        </w:tc>
        <w:tc>
          <w:tcPr>
            <w:tcW w:w="4111" w:type="dxa"/>
          </w:tcPr>
          <w:p w14:paraId="1626E9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olor w:val="auto"/>
              </w:rPr>
            </w:pPr>
            <w:r w:rsidRPr="00545810">
              <w:rPr>
                <w:rStyle w:val="Tablefreq"/>
                <w:rFonts w:asciiTheme="minorHAnsi" w:hAnsiTheme="minorHAnsi" w:cstheme="minorHAnsi"/>
                <w:color w:val="auto"/>
                <w:sz w:val="18"/>
                <w:szCs w:val="18"/>
              </w:rPr>
              <w:t>84-86 GHz</w:t>
            </w:r>
          </w:p>
          <w:p w14:paraId="6DD908F9" w14:textId="77777777"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 5.338A</w:t>
            </w:r>
          </w:p>
          <w:p w14:paraId="3A3A361D" w14:textId="77777777"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FIXE PAR SATELLITE (Terre vers espace) </w:t>
            </w:r>
            <w:r w:rsidRPr="00545810">
              <w:rPr>
                <w:rStyle w:val="Artref"/>
                <w:rFonts w:asciiTheme="minorHAnsi" w:hAnsiTheme="minorHAnsi" w:cstheme="minorHAnsi"/>
                <w:color w:val="auto"/>
                <w:sz w:val="18"/>
                <w:szCs w:val="18"/>
              </w:rPr>
              <w:t>5.561B</w:t>
            </w:r>
          </w:p>
          <w:p w14:paraId="663AC189" w14:textId="77777777"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71F9E26" w14:textId="77777777"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30321E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5.149 </w:t>
            </w:r>
          </w:p>
        </w:tc>
        <w:tc>
          <w:tcPr>
            <w:tcW w:w="2977" w:type="dxa"/>
          </w:tcPr>
          <w:p w14:paraId="7A384566" w14:textId="77777777" w:rsidR="005579BB"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p w14:paraId="5BCB59E2" w14:textId="77777777" w:rsidR="005579BB"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23440872" w14:textId="77777777" w:rsidR="00EE0DE4"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Liaisons du service fixe (81-86 GHz)</w:t>
            </w:r>
          </w:p>
        </w:tc>
        <w:tc>
          <w:tcPr>
            <w:tcW w:w="3118" w:type="dxa"/>
          </w:tcPr>
          <w:p w14:paraId="0404D2FC" w14:textId="77777777" w:rsidR="00EE0DE4"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Plan de canalisation conforme à la Recommandation </w:t>
            </w:r>
            <w:r w:rsidR="00160204">
              <w:rPr>
                <w:rStyle w:val="Tablefreq"/>
                <w:rFonts w:asciiTheme="minorHAnsi" w:hAnsiTheme="minorHAnsi" w:cstheme="minorHAnsi"/>
                <w:b w:val="0"/>
                <w:color w:val="auto"/>
                <w:sz w:val="18"/>
                <w:szCs w:val="18"/>
              </w:rPr>
              <w:t>UIT-R. F.2006</w:t>
            </w:r>
            <w:r w:rsidRPr="00545810">
              <w:rPr>
                <w:rStyle w:val="Tablefreq"/>
                <w:rFonts w:asciiTheme="minorHAnsi" w:hAnsiTheme="minorHAnsi" w:cstheme="minorHAnsi"/>
                <w:b w:val="0"/>
                <w:color w:val="auto"/>
                <w:sz w:val="18"/>
                <w:szCs w:val="18"/>
              </w:rPr>
              <w:t xml:space="preserve"> (Note : Dans cette recommandation, cette bande est appelée bande des 70/80 GHz)</w:t>
            </w:r>
          </w:p>
        </w:tc>
      </w:tr>
      <w:tr w:rsidR="00EE0DE4" w:rsidRPr="00F30BBB" w14:paraId="4FCC4BB4" w14:textId="77777777" w:rsidTr="00FE638A">
        <w:trPr>
          <w:cantSplit/>
        </w:trPr>
        <w:tc>
          <w:tcPr>
            <w:tcW w:w="4077" w:type="dxa"/>
          </w:tcPr>
          <w:p w14:paraId="615DF82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86-92 GHz</w:t>
            </w:r>
          </w:p>
          <w:p w14:paraId="6D055C4F" w14:textId="77777777"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(passive)</w:t>
            </w:r>
          </w:p>
          <w:p w14:paraId="01B33DBC" w14:textId="77777777"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45412AA" w14:textId="77777777" w:rsidR="00EE0DE4"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(passive)</w:t>
            </w:r>
          </w:p>
          <w:p w14:paraId="385CD48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5.340</w:t>
            </w:r>
          </w:p>
        </w:tc>
        <w:tc>
          <w:tcPr>
            <w:tcW w:w="4111" w:type="dxa"/>
          </w:tcPr>
          <w:p w14:paraId="5C524EE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86-92 GHz</w:t>
            </w:r>
          </w:p>
          <w:p w14:paraId="5CA9EA87" w14:textId="77777777"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(passive)</w:t>
            </w:r>
          </w:p>
          <w:p w14:paraId="7D972B7C" w14:textId="77777777"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2B6C2A36" w14:textId="77777777" w:rsidR="005579BB" w:rsidRPr="00545810" w:rsidRDefault="005579BB"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(passive)</w:t>
            </w:r>
          </w:p>
          <w:p w14:paraId="6F9C1E5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534445A5" w14:textId="77777777" w:rsidR="00EE0DE4" w:rsidRPr="00545810" w:rsidRDefault="005579B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de continuum et des objets célestes)</w:t>
            </w:r>
          </w:p>
        </w:tc>
        <w:tc>
          <w:tcPr>
            <w:tcW w:w="3118" w:type="dxa"/>
          </w:tcPr>
          <w:p w14:paraId="7D30AF9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A769FAF" w14:textId="77777777" w:rsidTr="00FE638A">
        <w:trPr>
          <w:cantSplit/>
        </w:trPr>
        <w:tc>
          <w:tcPr>
            <w:tcW w:w="4077" w:type="dxa"/>
          </w:tcPr>
          <w:p w14:paraId="6B81264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92-94 GHz</w:t>
            </w:r>
          </w:p>
          <w:p w14:paraId="54A79072" w14:textId="77777777"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r w:rsidR="00160204">
              <w:rPr>
                <w:rFonts w:asciiTheme="minorHAnsi" w:hAnsiTheme="minorHAnsi" w:cstheme="minorHAnsi"/>
                <w:sz w:val="18"/>
                <w:szCs w:val="18"/>
              </w:rPr>
              <w:t xml:space="preserve"> 5.338A</w:t>
            </w:r>
          </w:p>
          <w:p w14:paraId="3B5D470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47B64D7" w14:textId="77777777"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CD8388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C432D3"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5DFDD4F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6DDF98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92-94 GHz</w:t>
            </w:r>
          </w:p>
          <w:p w14:paraId="35DC6E74" w14:textId="77777777"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r w:rsidR="00EE0DE4" w:rsidRPr="00545810">
              <w:rPr>
                <w:rStyle w:val="Tablefreq"/>
                <w:rFonts w:asciiTheme="minorHAnsi" w:hAnsiTheme="minorHAnsi" w:cstheme="minorHAnsi"/>
                <w:b w:val="0"/>
                <w:color w:val="auto"/>
                <w:sz w:val="18"/>
                <w:szCs w:val="18"/>
              </w:rPr>
              <w:t xml:space="preserve"> </w:t>
            </w:r>
            <w:r w:rsidR="00160204">
              <w:rPr>
                <w:rStyle w:val="Tablefreq"/>
                <w:rFonts w:asciiTheme="minorHAnsi" w:hAnsiTheme="minorHAnsi" w:cstheme="minorHAnsi"/>
                <w:b w:val="0"/>
                <w:color w:val="auto"/>
                <w:sz w:val="18"/>
                <w:szCs w:val="18"/>
              </w:rPr>
              <w:t>5.338A</w:t>
            </w:r>
          </w:p>
          <w:p w14:paraId="648615C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w:t>
            </w:r>
          </w:p>
          <w:p w14:paraId="06FF6C7C" w14:textId="77777777" w:rsidR="00EE0DE4" w:rsidRPr="00545810" w:rsidRDefault="00C432D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0FF1931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C432D3"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41A38143" w14:textId="77777777" w:rsidR="00EE0DE4" w:rsidRPr="00545810" w:rsidRDefault="0016020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w:t>
            </w:r>
          </w:p>
        </w:tc>
        <w:tc>
          <w:tcPr>
            <w:tcW w:w="2977" w:type="dxa"/>
          </w:tcPr>
          <w:p w14:paraId="38A2C6E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Astronomy (</w:t>
            </w:r>
            <w:r w:rsidR="00C432D3" w:rsidRPr="00545810">
              <w:rPr>
                <w:rStyle w:val="Tablefreq"/>
                <w:rFonts w:asciiTheme="minorHAnsi" w:hAnsiTheme="minorHAnsi" w:cstheme="minorHAnsi"/>
                <w:b w:val="0"/>
                <w:color w:val="auto"/>
                <w:sz w:val="18"/>
                <w:szCs w:val="18"/>
              </w:rPr>
              <w:t>Observations des lignes du continuum et des objets célestes et Observation de la ligne spectrale du diazénylium</w:t>
            </w:r>
            <w:r w:rsidRPr="00545810">
              <w:rPr>
                <w:rStyle w:val="Tablefreq"/>
                <w:rFonts w:asciiTheme="minorHAnsi" w:hAnsiTheme="minorHAnsi" w:cstheme="minorHAnsi"/>
                <w:b w:val="0"/>
                <w:color w:val="auto"/>
                <w:sz w:val="18"/>
                <w:szCs w:val="18"/>
              </w:rPr>
              <w:t>)</w:t>
            </w:r>
          </w:p>
        </w:tc>
        <w:tc>
          <w:tcPr>
            <w:tcW w:w="3118" w:type="dxa"/>
          </w:tcPr>
          <w:p w14:paraId="57B4498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FB61FED" w14:textId="77777777" w:rsidTr="00FE638A">
        <w:trPr>
          <w:cantSplit/>
        </w:trPr>
        <w:tc>
          <w:tcPr>
            <w:tcW w:w="4077" w:type="dxa"/>
          </w:tcPr>
          <w:p w14:paraId="73D8C0E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94-94.1 GHz</w:t>
            </w:r>
          </w:p>
          <w:p w14:paraId="5D6D774B" w14:textId="77777777" w:rsidR="00EE0DE4"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EXPLORATION DE LA TERRE PAR </w:t>
            </w:r>
            <w:r w:rsidR="00EE0DE4" w:rsidRPr="00545810">
              <w:rPr>
                <w:rFonts w:asciiTheme="minorHAnsi" w:hAnsiTheme="minorHAnsi" w:cstheme="minorHAnsi"/>
                <w:sz w:val="18"/>
                <w:szCs w:val="18"/>
              </w:rPr>
              <w:t>SATELLITE (active)</w:t>
            </w:r>
          </w:p>
          <w:p w14:paraId="4B86718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691183"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7FBF3158" w14:textId="77777777" w:rsidR="00EE0DE4"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w:t>
            </w:r>
            <w:r w:rsidR="00EE0DE4" w:rsidRPr="00545810">
              <w:rPr>
                <w:rFonts w:asciiTheme="minorHAnsi" w:hAnsiTheme="minorHAnsi" w:cstheme="minorHAnsi"/>
                <w:sz w:val="18"/>
                <w:szCs w:val="18"/>
              </w:rPr>
              <w:t xml:space="preserve"> (active)</w:t>
            </w:r>
          </w:p>
          <w:p w14:paraId="64D4F839" w14:textId="77777777" w:rsidR="00EE0DE4"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9439B4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5.562 5.562A</w:t>
            </w:r>
          </w:p>
        </w:tc>
        <w:tc>
          <w:tcPr>
            <w:tcW w:w="4111" w:type="dxa"/>
          </w:tcPr>
          <w:p w14:paraId="11A863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94-94.1 GHz</w:t>
            </w:r>
          </w:p>
          <w:p w14:paraId="03FE49F9" w14:textId="77777777"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EXPLORATION DE LA TERRE PAR SATELLITE (active)</w:t>
            </w:r>
          </w:p>
          <w:p w14:paraId="4D687D78" w14:textId="77777777"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RADIOLOCALISATION</w:t>
            </w:r>
          </w:p>
          <w:p w14:paraId="3CA23E49" w14:textId="77777777"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RECHERCHE SPATIALE (active)</w:t>
            </w:r>
          </w:p>
          <w:p w14:paraId="373C3A41" w14:textId="77777777" w:rsidR="00691183" w:rsidRPr="00545810" w:rsidRDefault="00691183"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C93B13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5.562 5.562A</w:t>
            </w:r>
          </w:p>
        </w:tc>
        <w:tc>
          <w:tcPr>
            <w:tcW w:w="2977" w:type="dxa"/>
          </w:tcPr>
          <w:p w14:paraId="69038B5C" w14:textId="77777777" w:rsidR="00EE0DE4"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Astronomy (Observations des lignes du continuum et des objets célestes et Observation de la ligne spectrale du diazénylium)</w:t>
            </w:r>
          </w:p>
          <w:p w14:paraId="48064195" w14:textId="77777777" w:rsidR="00691183"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30EBFF4" w14:textId="77777777" w:rsidR="00EE0DE4"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radar à courte portée</w:t>
            </w:r>
          </w:p>
          <w:p w14:paraId="57E6D0C6" w14:textId="77777777" w:rsidR="00691183"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4CE433AA" w14:textId="77777777" w:rsidR="00EE0DE4" w:rsidRPr="00545810" w:rsidRDefault="0069118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Radar nuage</w:t>
            </w:r>
          </w:p>
        </w:tc>
        <w:tc>
          <w:tcPr>
            <w:tcW w:w="3118" w:type="dxa"/>
          </w:tcPr>
          <w:p w14:paraId="699EE4A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A54F2FF" w14:textId="77777777" w:rsidTr="00FE638A">
        <w:trPr>
          <w:cantSplit/>
        </w:trPr>
        <w:tc>
          <w:tcPr>
            <w:tcW w:w="4077" w:type="dxa"/>
          </w:tcPr>
          <w:p w14:paraId="58F3915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94.1-95 GHz</w:t>
            </w:r>
          </w:p>
          <w:p w14:paraId="131C03C3" w14:textId="77777777"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4C9100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2079B61D" w14:textId="77777777"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784C45E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B46C50"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2121D6A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w:t>
            </w:r>
          </w:p>
        </w:tc>
        <w:tc>
          <w:tcPr>
            <w:tcW w:w="4111" w:type="dxa"/>
          </w:tcPr>
          <w:p w14:paraId="2A349FB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94.1-95 GHz</w:t>
            </w:r>
          </w:p>
          <w:p w14:paraId="3FDFB0D4" w14:textId="77777777"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38F993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36F4E762" w14:textId="77777777" w:rsidR="00EE0DE4" w:rsidRPr="00545810" w:rsidRDefault="00B46C5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6C5D7AB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B46C50"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593A59D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2E962590" w14:textId="77777777" w:rsidR="00B46C50" w:rsidRPr="00545810" w:rsidRDefault="00B46C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Astronomy (Observations des lignes du continuum et des objets célestes et Observation de la ligne spectrale du diazénylium)</w:t>
            </w:r>
          </w:p>
          <w:p w14:paraId="512BDA95" w14:textId="77777777" w:rsidR="00B46C50" w:rsidRPr="00545810" w:rsidRDefault="00B46C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1A6D54BB" w14:textId="77777777" w:rsidR="00EE0DE4" w:rsidRPr="00545810" w:rsidRDefault="00B46C5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Systèmes radar à courte portée</w:t>
            </w:r>
          </w:p>
        </w:tc>
        <w:tc>
          <w:tcPr>
            <w:tcW w:w="3118" w:type="dxa"/>
          </w:tcPr>
          <w:p w14:paraId="6F58522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A4EE498" w14:textId="77777777" w:rsidTr="00FE638A">
        <w:trPr>
          <w:cantSplit/>
        </w:trPr>
        <w:tc>
          <w:tcPr>
            <w:tcW w:w="4077" w:type="dxa"/>
          </w:tcPr>
          <w:p w14:paraId="17FADD1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95-100 GHz</w:t>
            </w:r>
          </w:p>
          <w:p w14:paraId="0E011EB1"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5C03238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7F76A07F"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04F819A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E0728E"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CFCFCB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RADIONAVIGATION</w:t>
            </w:r>
          </w:p>
          <w:p w14:paraId="5077417C"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 xml:space="preserve">RADIONAVIGATION PAR </w:t>
            </w:r>
            <w:r w:rsidR="00EE0DE4" w:rsidRPr="00545810">
              <w:rPr>
                <w:rFonts w:asciiTheme="minorHAnsi" w:hAnsiTheme="minorHAnsi" w:cstheme="minorHAnsi"/>
                <w:sz w:val="18"/>
                <w:szCs w:val="18"/>
              </w:rPr>
              <w:t>SATELLITE</w:t>
            </w:r>
          </w:p>
          <w:p w14:paraId="0A17FF7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Artref"/>
                <w:rFonts w:asciiTheme="minorHAnsi" w:hAnsiTheme="minorHAnsi" w:cstheme="minorHAnsi"/>
                <w:color w:val="auto"/>
                <w:sz w:val="18"/>
                <w:szCs w:val="18"/>
              </w:rPr>
              <w:t>5.149 5.554</w:t>
            </w:r>
          </w:p>
        </w:tc>
        <w:tc>
          <w:tcPr>
            <w:tcW w:w="4111" w:type="dxa"/>
          </w:tcPr>
          <w:p w14:paraId="55AFAA9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95-100 GHz</w:t>
            </w:r>
          </w:p>
          <w:p w14:paraId="4F30CF41"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E8BCD6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7452B0C4"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35447B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E0728E"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 xml:space="preserve">TION </w:t>
            </w:r>
          </w:p>
          <w:p w14:paraId="734F07C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w:t>
            </w:r>
          </w:p>
          <w:p w14:paraId="39EA12CB"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 xml:space="preserve">SATELLITE </w:t>
            </w:r>
          </w:p>
          <w:p w14:paraId="63DFC3E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2977" w:type="dxa"/>
          </w:tcPr>
          <w:p w14:paraId="1A6B1357" w14:textId="77777777" w:rsidR="00EE0DE4" w:rsidRPr="00545810" w:rsidRDefault="00E0728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du continuum et des objets célestes et Observation du monosulfure de carbone, du monoxyde de soufre et du méthylacétylène.</w:t>
            </w:r>
            <w:r w:rsidR="00EE0DE4" w:rsidRPr="00545810">
              <w:rPr>
                <w:rStyle w:val="Tablefreq"/>
                <w:rFonts w:asciiTheme="minorHAnsi" w:hAnsiTheme="minorHAnsi" w:cstheme="minorHAnsi"/>
                <w:b w:val="0"/>
                <w:color w:val="auto"/>
                <w:sz w:val="18"/>
                <w:szCs w:val="18"/>
              </w:rPr>
              <w:t>)</w:t>
            </w:r>
          </w:p>
          <w:p w14:paraId="18D1C0B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41DA99E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8038C55" w14:textId="77777777" w:rsidTr="00FE638A">
        <w:trPr>
          <w:cantSplit/>
        </w:trPr>
        <w:tc>
          <w:tcPr>
            <w:tcW w:w="4077" w:type="dxa"/>
          </w:tcPr>
          <w:p w14:paraId="3FA4857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100-102 GHz</w:t>
            </w:r>
          </w:p>
          <w:p w14:paraId="25A115F3"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2FD3DE73"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6E09AD14"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0441C72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4111" w:type="dxa"/>
          </w:tcPr>
          <w:p w14:paraId="6A82432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100-102 GHz</w:t>
            </w:r>
          </w:p>
          <w:p w14:paraId="22568E5A" w14:textId="77777777" w:rsidR="00E0728E"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6D9FD71A" w14:textId="77777777" w:rsidR="00E0728E"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80BFA6E" w14:textId="77777777" w:rsidR="00E0728E"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6E931CB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2977" w:type="dxa"/>
          </w:tcPr>
          <w:p w14:paraId="1CC1484A" w14:textId="77777777" w:rsidR="00EE0DE4" w:rsidRPr="00545810" w:rsidRDefault="00E0728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Observations des lignes du continuum et des objets célestes et Observation du monosulfure de carbone, du monoxyde de soufre et du méthylacétylène.</w:t>
            </w:r>
            <w:r w:rsidR="00EE0DE4" w:rsidRPr="00545810">
              <w:rPr>
                <w:rStyle w:val="Tablefreq"/>
                <w:rFonts w:asciiTheme="minorHAnsi" w:hAnsiTheme="minorHAnsi" w:cstheme="minorHAnsi"/>
                <w:b w:val="0"/>
                <w:color w:val="auto"/>
                <w:sz w:val="18"/>
                <w:szCs w:val="18"/>
              </w:rPr>
              <w:t>)</w:t>
            </w:r>
          </w:p>
        </w:tc>
        <w:tc>
          <w:tcPr>
            <w:tcW w:w="3118" w:type="dxa"/>
          </w:tcPr>
          <w:p w14:paraId="3DFEEE2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C4CFA03" w14:textId="77777777" w:rsidTr="00FE638A">
        <w:trPr>
          <w:cantSplit/>
        </w:trPr>
        <w:tc>
          <w:tcPr>
            <w:tcW w:w="4077" w:type="dxa"/>
          </w:tcPr>
          <w:p w14:paraId="3B2B993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102-105 GHz</w:t>
            </w:r>
          </w:p>
          <w:p w14:paraId="12A24C1F"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74EF30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2ACDAB4F"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F31BAD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14:paraId="21DA568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102-105 GHz</w:t>
            </w:r>
          </w:p>
          <w:p w14:paraId="50353867"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4C1A15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33571285" w14:textId="77777777" w:rsidR="00EE0DE4" w:rsidRPr="00545810"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E6E4D9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14:paraId="58A34217" w14:textId="77777777" w:rsidR="00EE0DE4" w:rsidRPr="00545810" w:rsidRDefault="0065034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00E0728E" w:rsidRPr="00545810">
              <w:rPr>
                <w:rStyle w:val="Tablefreq"/>
                <w:rFonts w:asciiTheme="minorHAnsi" w:hAnsiTheme="minorHAnsi" w:cstheme="minorHAnsi"/>
                <w:b w:val="0"/>
                <w:color w:val="auto"/>
                <w:sz w:val="18"/>
                <w:szCs w:val="18"/>
              </w:rPr>
              <w:t>Observations des lignes du continuum et des objets célestes et Observation du monosulfure de carbone, du monoxyde de soufre et du méthylacétylène.</w:t>
            </w:r>
            <w:r w:rsidR="00EE0DE4" w:rsidRPr="00545810">
              <w:rPr>
                <w:rStyle w:val="Tablefreq"/>
                <w:rFonts w:asciiTheme="minorHAnsi" w:hAnsiTheme="minorHAnsi" w:cstheme="minorHAnsi"/>
                <w:b w:val="0"/>
                <w:color w:val="auto"/>
                <w:sz w:val="18"/>
                <w:szCs w:val="18"/>
              </w:rPr>
              <w:t>)</w:t>
            </w:r>
          </w:p>
        </w:tc>
        <w:tc>
          <w:tcPr>
            <w:tcW w:w="3118" w:type="dxa"/>
          </w:tcPr>
          <w:p w14:paraId="0A2B5AF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E18F9F5" w14:textId="77777777" w:rsidTr="00FE638A">
        <w:trPr>
          <w:cantSplit/>
        </w:trPr>
        <w:tc>
          <w:tcPr>
            <w:tcW w:w="4077" w:type="dxa"/>
          </w:tcPr>
          <w:p w14:paraId="702027D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105-109.5 GHz</w:t>
            </w:r>
          </w:p>
          <w:p w14:paraId="1CA572BF" w14:textId="77777777"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FIXE</w:t>
            </w:r>
          </w:p>
          <w:p w14:paraId="122FC4CF" w14:textId="77777777"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p w14:paraId="4D9DEE3F" w14:textId="77777777" w:rsidR="00735B95"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3EC9D7CE" w14:textId="77777777" w:rsidR="00EE0DE4"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RECHERCHE SPATIALE (passive)</w:t>
            </w:r>
            <w:r w:rsidR="00EE0DE4" w:rsidRPr="00545810">
              <w:rPr>
                <w:rStyle w:val="Tablefreq"/>
                <w:rFonts w:asciiTheme="minorHAnsi" w:hAnsiTheme="minorHAnsi" w:cstheme="minorHAnsi"/>
                <w:b w:val="0"/>
                <w:color w:val="auto"/>
                <w:sz w:val="18"/>
                <w:szCs w:val="18"/>
              </w:rPr>
              <w:t xml:space="preserve"> 5.562B</w:t>
            </w:r>
          </w:p>
          <w:p w14:paraId="6068C968" w14:textId="77777777" w:rsidR="00735B95"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5.149 5.341</w:t>
            </w:r>
          </w:p>
        </w:tc>
        <w:tc>
          <w:tcPr>
            <w:tcW w:w="4111" w:type="dxa"/>
          </w:tcPr>
          <w:p w14:paraId="2F03973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105-109.5 GHz</w:t>
            </w:r>
          </w:p>
          <w:p w14:paraId="37CDCDB0" w14:textId="77777777"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FIXE</w:t>
            </w:r>
          </w:p>
          <w:p w14:paraId="6D589A33" w14:textId="77777777" w:rsidR="00735B95"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MOBILE</w:t>
            </w:r>
          </w:p>
          <w:p w14:paraId="7B207861" w14:textId="77777777" w:rsidR="00735B95" w:rsidRDefault="00E0728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7B72A22" w14:textId="77777777" w:rsidR="00EE0DE4"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5.562B</w:t>
            </w:r>
          </w:p>
          <w:p w14:paraId="38D82ECC" w14:textId="77777777" w:rsidR="00735B95"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5.149 5.341</w:t>
            </w:r>
          </w:p>
        </w:tc>
        <w:tc>
          <w:tcPr>
            <w:tcW w:w="2977" w:type="dxa"/>
          </w:tcPr>
          <w:p w14:paraId="588816C8" w14:textId="77777777" w:rsidR="00EE0DE4" w:rsidRPr="00545810" w:rsidRDefault="0065034B"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00E0728E" w:rsidRPr="00545810">
              <w:rPr>
                <w:rStyle w:val="Tablefreq"/>
                <w:rFonts w:asciiTheme="minorHAnsi" w:hAnsiTheme="minorHAnsi" w:cstheme="minorHAnsi"/>
                <w:b w:val="0"/>
                <w:color w:val="auto"/>
                <w:sz w:val="18"/>
                <w:szCs w:val="18"/>
              </w:rPr>
              <w:t>Observations des lignes du continuum et des objets célestes et Observation des lignes spectrales et observations du monoxide de carbone</w:t>
            </w:r>
            <w:r w:rsidR="00EE0DE4" w:rsidRPr="00545810">
              <w:rPr>
                <w:rStyle w:val="Tablefreq"/>
                <w:rFonts w:asciiTheme="minorHAnsi" w:hAnsiTheme="minorHAnsi" w:cstheme="minorHAnsi"/>
                <w:b w:val="0"/>
                <w:color w:val="auto"/>
                <w:sz w:val="18"/>
                <w:szCs w:val="18"/>
              </w:rPr>
              <w:t>)</w:t>
            </w:r>
          </w:p>
        </w:tc>
        <w:tc>
          <w:tcPr>
            <w:tcW w:w="3118" w:type="dxa"/>
          </w:tcPr>
          <w:p w14:paraId="77DEEC3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0039816" w14:textId="77777777" w:rsidTr="00FE638A">
        <w:trPr>
          <w:cantSplit/>
        </w:trPr>
        <w:tc>
          <w:tcPr>
            <w:tcW w:w="4077" w:type="dxa"/>
          </w:tcPr>
          <w:p w14:paraId="5F3A0F2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109.5-111.8 GHz</w:t>
            </w:r>
          </w:p>
          <w:p w14:paraId="5163711A" w14:textId="77777777"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6EF6E5E8" w14:textId="77777777"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10DEF1F7" w14:textId="77777777"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53F54DC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4111" w:type="dxa"/>
          </w:tcPr>
          <w:p w14:paraId="04B6666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109.5-111.8 GHz</w:t>
            </w:r>
          </w:p>
          <w:p w14:paraId="64822D7D"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71181296"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438E0033"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39AA7A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2977" w:type="dxa"/>
          </w:tcPr>
          <w:p w14:paraId="5C1DB510" w14:textId="77777777" w:rsidR="00EE0DE4" w:rsidRPr="00545810" w:rsidRDefault="0036660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du continuum et des objets célestes et Observation des lignes spectrales et observations du monoxide de carbone)</w:t>
            </w:r>
          </w:p>
        </w:tc>
        <w:tc>
          <w:tcPr>
            <w:tcW w:w="3118" w:type="dxa"/>
          </w:tcPr>
          <w:p w14:paraId="7AB800C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BDA0AF7" w14:textId="77777777" w:rsidTr="00FE638A">
        <w:trPr>
          <w:cantSplit/>
        </w:trPr>
        <w:tc>
          <w:tcPr>
            <w:tcW w:w="4077" w:type="dxa"/>
          </w:tcPr>
          <w:p w14:paraId="24EE2EC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111.8-114.25 GHz</w:t>
            </w:r>
          </w:p>
          <w:p w14:paraId="60855744" w14:textId="77777777"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671C49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05901187" w14:textId="77777777"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02FD29E9" w14:textId="77777777" w:rsidR="00EE0DE4"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5.562B</w:t>
            </w:r>
          </w:p>
          <w:p w14:paraId="453D762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14:paraId="61EAC44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111.8-114.25 GHz</w:t>
            </w:r>
          </w:p>
          <w:p w14:paraId="0679EB23"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E3E486D"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066D459C" w14:textId="77777777" w:rsidR="0036660F"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RADIOASTRONOMIE</w:t>
            </w:r>
          </w:p>
          <w:p w14:paraId="29141424"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 5.562B</w:t>
            </w:r>
          </w:p>
          <w:p w14:paraId="025571D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14:paraId="22FCE088" w14:textId="77777777" w:rsidR="00EE0DE4" w:rsidRPr="00545810" w:rsidRDefault="0036660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du continuum et des objets célestes et Observation des lignes spectrales et observations du monoxide de carbone)</w:t>
            </w:r>
          </w:p>
        </w:tc>
        <w:tc>
          <w:tcPr>
            <w:tcW w:w="3118" w:type="dxa"/>
          </w:tcPr>
          <w:p w14:paraId="5A3E875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196421E" w14:textId="77777777" w:rsidTr="00FE638A">
        <w:trPr>
          <w:cantSplit/>
        </w:trPr>
        <w:tc>
          <w:tcPr>
            <w:tcW w:w="4077" w:type="dxa"/>
          </w:tcPr>
          <w:p w14:paraId="66E365B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114.25-116 GHz</w:t>
            </w:r>
          </w:p>
          <w:p w14:paraId="3CC22254"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7EABCC39"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1FC6B380"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24E0F4A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4111" w:type="dxa"/>
          </w:tcPr>
          <w:p w14:paraId="6516FC5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114.25-116 GHz</w:t>
            </w:r>
          </w:p>
          <w:p w14:paraId="3DDA921B"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0523F81E"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4FF2565D" w14:textId="77777777" w:rsidR="0036660F" w:rsidRPr="00545810" w:rsidRDefault="0036660F"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1EE801D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w:t>
            </w:r>
          </w:p>
        </w:tc>
        <w:tc>
          <w:tcPr>
            <w:tcW w:w="2977" w:type="dxa"/>
          </w:tcPr>
          <w:p w14:paraId="459C00C1" w14:textId="77777777" w:rsidR="00EE0DE4" w:rsidRPr="00545810" w:rsidRDefault="0036660F"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(Observations des lignes du continuum et des objets célestes et Observation des lignes spectrales et observations du monoxide de carbone)</w:t>
            </w:r>
          </w:p>
        </w:tc>
        <w:tc>
          <w:tcPr>
            <w:tcW w:w="3118" w:type="dxa"/>
          </w:tcPr>
          <w:p w14:paraId="0CD5CFE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56BAD17F" w14:textId="77777777" w:rsidTr="00FE638A">
        <w:trPr>
          <w:cantSplit/>
        </w:trPr>
        <w:tc>
          <w:tcPr>
            <w:tcW w:w="4077" w:type="dxa"/>
          </w:tcPr>
          <w:p w14:paraId="7C7320E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116-119.98 GHz</w:t>
            </w:r>
          </w:p>
          <w:p w14:paraId="67C26455"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2790069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7157FA"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5.562C</w:t>
            </w:r>
          </w:p>
          <w:p w14:paraId="5B59B668"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1BB78EA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5.341</w:t>
            </w:r>
          </w:p>
        </w:tc>
        <w:tc>
          <w:tcPr>
            <w:tcW w:w="4111" w:type="dxa"/>
          </w:tcPr>
          <w:p w14:paraId="6BE91C9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116-119.98 GHz</w:t>
            </w:r>
          </w:p>
          <w:p w14:paraId="68FBEC2E"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23A09A9F"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5.562C</w:t>
            </w:r>
          </w:p>
          <w:p w14:paraId="63588D8B"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573AE7C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5.341</w:t>
            </w:r>
          </w:p>
        </w:tc>
        <w:tc>
          <w:tcPr>
            <w:tcW w:w="2977" w:type="dxa"/>
          </w:tcPr>
          <w:p w14:paraId="09DADF2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CAF28B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8DF47FB" w14:textId="77777777" w:rsidTr="00FE638A">
        <w:trPr>
          <w:cantSplit/>
        </w:trPr>
        <w:tc>
          <w:tcPr>
            <w:tcW w:w="4077" w:type="dxa"/>
          </w:tcPr>
          <w:p w14:paraId="5803D21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119.98-122.25 GHz</w:t>
            </w:r>
          </w:p>
          <w:p w14:paraId="25A0D910"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26B40093"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5.562C</w:t>
            </w:r>
          </w:p>
          <w:p w14:paraId="6286BEFF"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665A344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5.138 5.341</w:t>
            </w:r>
          </w:p>
        </w:tc>
        <w:tc>
          <w:tcPr>
            <w:tcW w:w="4111" w:type="dxa"/>
          </w:tcPr>
          <w:p w14:paraId="2D95248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119.98-122.25 GHz</w:t>
            </w:r>
          </w:p>
          <w:p w14:paraId="4DA6E525"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16B1ACB0"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5.562C</w:t>
            </w:r>
          </w:p>
          <w:p w14:paraId="393A9329" w14:textId="77777777" w:rsidR="007157FA"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172C60B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5.138 5.341</w:t>
            </w:r>
          </w:p>
        </w:tc>
        <w:tc>
          <w:tcPr>
            <w:tcW w:w="2977" w:type="dxa"/>
          </w:tcPr>
          <w:p w14:paraId="1C8717A3" w14:textId="77777777"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r w:rsidR="00EE0DE4" w:rsidRPr="00545810">
              <w:rPr>
                <w:rStyle w:val="Tablefreq"/>
                <w:rFonts w:asciiTheme="minorHAnsi" w:hAnsiTheme="minorHAnsi" w:cstheme="minorHAnsi"/>
                <w:b w:val="0"/>
                <w:color w:val="auto"/>
                <w:sz w:val="18"/>
                <w:szCs w:val="18"/>
              </w:rPr>
              <w:t xml:space="preserve"> </w:t>
            </w:r>
          </w:p>
        </w:tc>
        <w:tc>
          <w:tcPr>
            <w:tcW w:w="3118" w:type="dxa"/>
          </w:tcPr>
          <w:p w14:paraId="05A282D0" w14:textId="77777777" w:rsidR="007157FA" w:rsidRPr="00545810" w:rsidRDefault="007157FA" w:rsidP="008E03DC">
            <w:pPr>
              <w:pStyle w:val="TableTextS5"/>
              <w:tabs>
                <w:tab w:val="clear" w:pos="170"/>
                <w:tab w:val="left" w:pos="0"/>
              </w:tabs>
              <w:spacing w:before="10" w:after="0"/>
              <w:ind w:right="130" w:hanging="28"/>
              <w:rPr>
                <w:rStyle w:val="Tablefreq"/>
                <w:rFonts w:asciiTheme="minorHAnsi" w:hAnsiTheme="minorHAnsi"/>
                <w:color w:val="auto"/>
              </w:rPr>
            </w:pPr>
            <w:r w:rsidRPr="00545810">
              <w:rPr>
                <w:rStyle w:val="Tablefreq"/>
                <w:rFonts w:asciiTheme="minorHAnsi" w:hAnsiTheme="minorHAnsi" w:cstheme="minorHAnsi"/>
                <w:b w:val="0"/>
                <w:color w:val="auto"/>
                <w:sz w:val="18"/>
                <w:szCs w:val="18"/>
              </w:rPr>
              <w:t>Bande ISM (122 – 123 GHz) Fréquence centrale 122.5</w:t>
            </w:r>
            <w:r w:rsidRPr="00545810">
              <w:rPr>
                <w:rStyle w:val="Tablefreq"/>
                <w:rFonts w:asciiTheme="minorHAnsi" w:hAnsiTheme="minorHAnsi"/>
                <w:b w:val="0"/>
                <w:color w:val="auto"/>
              </w:rPr>
              <w:t xml:space="preserve"> MHz</w:t>
            </w:r>
          </w:p>
          <w:p w14:paraId="46811AB0" w14:textId="77777777" w:rsidR="007157FA" w:rsidRPr="00545810" w:rsidRDefault="007157FA" w:rsidP="008E03DC">
            <w:pPr>
              <w:pStyle w:val="TableTextS5"/>
              <w:tabs>
                <w:tab w:val="clear" w:pos="170"/>
                <w:tab w:val="left" w:pos="0"/>
              </w:tabs>
              <w:spacing w:before="10" w:after="0"/>
              <w:ind w:right="130" w:hanging="28"/>
              <w:rPr>
                <w:rStyle w:val="Tablefreq"/>
                <w:rFonts w:asciiTheme="minorHAnsi" w:hAnsiTheme="minorHAnsi"/>
                <w:color w:val="auto"/>
              </w:rPr>
            </w:pPr>
          </w:p>
          <w:p w14:paraId="61E9A375" w14:textId="77777777" w:rsidR="007157FA" w:rsidRPr="00545810" w:rsidRDefault="00735B9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5B30B152" w14:textId="77777777" w:rsidR="007157FA" w:rsidRPr="00545810" w:rsidRDefault="007157FA"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760F6D41" w14:textId="77777777"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 21</w:t>
            </w:r>
            <w:r w:rsidR="00735B95">
              <w:rPr>
                <w:rStyle w:val="Tablefreq"/>
                <w:rFonts w:asciiTheme="minorHAnsi" w:hAnsiTheme="minorHAnsi" w:cstheme="minorHAnsi"/>
                <w:b w:val="0"/>
                <w:color w:val="auto"/>
                <w:sz w:val="18"/>
                <w:szCs w:val="18"/>
              </w:rPr>
              <w:t>53-X</w:t>
            </w:r>
          </w:p>
        </w:tc>
      </w:tr>
      <w:tr w:rsidR="00EE0DE4" w:rsidRPr="00545810" w14:paraId="1A78A624" w14:textId="77777777" w:rsidTr="00FE638A">
        <w:trPr>
          <w:cantSplit/>
        </w:trPr>
        <w:tc>
          <w:tcPr>
            <w:tcW w:w="4077" w:type="dxa"/>
          </w:tcPr>
          <w:p w14:paraId="38D93B4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122.25-123 GHz</w:t>
            </w:r>
          </w:p>
          <w:p w14:paraId="00C3FD7F" w14:textId="77777777" w:rsidR="00EE0DE4"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9E0976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7157FA" w:rsidRPr="00545810">
              <w:rPr>
                <w:rStyle w:val="Tablefreq"/>
                <w:rFonts w:asciiTheme="minorHAnsi" w:hAnsiTheme="minorHAnsi" w:cstheme="minorHAnsi"/>
                <w:b w:val="0"/>
                <w:color w:val="auto"/>
                <w:sz w:val="18"/>
                <w:szCs w:val="18"/>
              </w:rPr>
              <w:t>S</w:t>
            </w:r>
          </w:p>
          <w:p w14:paraId="381E037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7277F3E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7ED5A30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w:t>
            </w:r>
          </w:p>
        </w:tc>
        <w:tc>
          <w:tcPr>
            <w:tcW w:w="4111" w:type="dxa"/>
          </w:tcPr>
          <w:p w14:paraId="64DD803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122.25-123 GHz</w:t>
            </w:r>
          </w:p>
          <w:p w14:paraId="208DA5DD" w14:textId="77777777" w:rsidR="00EE0DE4" w:rsidRPr="00545810" w:rsidRDefault="007157F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520D2D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7157FA" w:rsidRPr="00545810">
              <w:rPr>
                <w:rStyle w:val="Tablefreq"/>
                <w:rFonts w:asciiTheme="minorHAnsi" w:hAnsiTheme="minorHAnsi" w:cstheme="minorHAnsi"/>
                <w:b w:val="0"/>
                <w:color w:val="auto"/>
                <w:sz w:val="18"/>
                <w:szCs w:val="18"/>
              </w:rPr>
              <w:t>S</w:t>
            </w:r>
          </w:p>
          <w:p w14:paraId="074688B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37F75D8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27CC9CE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w:t>
            </w:r>
          </w:p>
        </w:tc>
        <w:tc>
          <w:tcPr>
            <w:tcW w:w="2977" w:type="dxa"/>
          </w:tcPr>
          <w:p w14:paraId="6FAB0F1F" w14:textId="77777777"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p>
        </w:tc>
        <w:tc>
          <w:tcPr>
            <w:tcW w:w="3118" w:type="dxa"/>
          </w:tcPr>
          <w:p w14:paraId="106FF89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olor w:val="auto"/>
              </w:rPr>
            </w:pPr>
            <w:r w:rsidRPr="00545810">
              <w:rPr>
                <w:rStyle w:val="Tablefreq"/>
                <w:rFonts w:asciiTheme="minorHAnsi" w:hAnsiTheme="minorHAnsi" w:cstheme="minorHAnsi"/>
                <w:b w:val="0"/>
                <w:color w:val="auto"/>
                <w:sz w:val="18"/>
                <w:szCs w:val="18"/>
              </w:rPr>
              <w:t>Band</w:t>
            </w:r>
            <w:r w:rsidR="007157FA" w:rsidRPr="00545810">
              <w:rPr>
                <w:rStyle w:val="Tablefreq"/>
                <w:rFonts w:asciiTheme="minorHAnsi" w:hAnsiTheme="minorHAnsi" w:cstheme="minorHAnsi"/>
                <w:b w:val="0"/>
                <w:color w:val="auto"/>
                <w:sz w:val="18"/>
                <w:szCs w:val="18"/>
              </w:rPr>
              <w:t>e ISM</w:t>
            </w:r>
            <w:r w:rsidRPr="00545810">
              <w:rPr>
                <w:rStyle w:val="Tablefreq"/>
                <w:rFonts w:asciiTheme="minorHAnsi" w:hAnsiTheme="minorHAnsi" w:cstheme="minorHAnsi"/>
                <w:b w:val="0"/>
                <w:color w:val="auto"/>
                <w:sz w:val="18"/>
                <w:szCs w:val="18"/>
              </w:rPr>
              <w:t xml:space="preserve"> (122 – 123 GHz) </w:t>
            </w:r>
            <w:r w:rsidR="007157FA" w:rsidRPr="00545810">
              <w:rPr>
                <w:rStyle w:val="Tablefreq"/>
                <w:rFonts w:asciiTheme="minorHAnsi" w:hAnsiTheme="minorHAnsi" w:cstheme="minorHAnsi"/>
                <w:b w:val="0"/>
                <w:color w:val="auto"/>
                <w:sz w:val="18"/>
                <w:szCs w:val="18"/>
              </w:rPr>
              <w:t>Fréquence centrale</w:t>
            </w:r>
            <w:r w:rsidRPr="00545810">
              <w:rPr>
                <w:rStyle w:val="Tablefreq"/>
                <w:rFonts w:asciiTheme="minorHAnsi" w:hAnsiTheme="minorHAnsi" w:cstheme="minorHAnsi"/>
                <w:b w:val="0"/>
                <w:color w:val="auto"/>
                <w:sz w:val="18"/>
                <w:szCs w:val="18"/>
              </w:rPr>
              <w:t xml:space="preserve"> 122.5</w:t>
            </w:r>
            <w:r w:rsidRPr="00545810">
              <w:rPr>
                <w:rStyle w:val="Tablefreq"/>
                <w:rFonts w:asciiTheme="minorHAnsi" w:hAnsiTheme="minorHAnsi"/>
                <w:b w:val="0"/>
                <w:color w:val="auto"/>
              </w:rPr>
              <w:t xml:space="preserve"> </w:t>
            </w:r>
            <w:r w:rsidR="007157FA" w:rsidRPr="00545810">
              <w:rPr>
                <w:rStyle w:val="Tablefreq"/>
                <w:rFonts w:asciiTheme="minorHAnsi" w:hAnsiTheme="minorHAnsi"/>
                <w:b w:val="0"/>
                <w:color w:val="auto"/>
              </w:rPr>
              <w:t>MHz</w:t>
            </w:r>
          </w:p>
          <w:p w14:paraId="32A1B60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olor w:val="auto"/>
              </w:rPr>
            </w:pPr>
          </w:p>
          <w:p w14:paraId="00D09185" w14:textId="77777777" w:rsidR="007157FA" w:rsidRPr="00545810" w:rsidRDefault="00735B9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5C6B5B87" w14:textId="77777777" w:rsidR="007157FA" w:rsidRPr="00545810" w:rsidRDefault="007157FA"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1DA33D70" w14:textId="77777777" w:rsidR="00EE0DE4" w:rsidRPr="00545810" w:rsidRDefault="007157F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Rapport UIT-R SM.</w:t>
            </w:r>
            <w:r w:rsidR="00735B95">
              <w:rPr>
                <w:rStyle w:val="Tablefreq"/>
                <w:rFonts w:asciiTheme="minorHAnsi" w:hAnsiTheme="minorHAnsi" w:cstheme="minorHAnsi"/>
                <w:b w:val="0"/>
                <w:color w:val="auto"/>
                <w:sz w:val="18"/>
                <w:szCs w:val="18"/>
              </w:rPr>
              <w:t xml:space="preserve"> 2153-X</w:t>
            </w:r>
          </w:p>
        </w:tc>
      </w:tr>
      <w:tr w:rsidR="00EE0DE4" w:rsidRPr="00F30BBB" w14:paraId="7C3A0F0B" w14:textId="77777777" w:rsidTr="00FE638A">
        <w:trPr>
          <w:cantSplit/>
        </w:trPr>
        <w:tc>
          <w:tcPr>
            <w:tcW w:w="4077" w:type="dxa"/>
          </w:tcPr>
          <w:p w14:paraId="218A6C4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123-130 GHz</w:t>
            </w:r>
          </w:p>
          <w:p w14:paraId="56679D6E" w14:textId="77777777"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w:t>
            </w:r>
            <w:r w:rsidR="00EE0DE4" w:rsidRPr="00545810">
              <w:rPr>
                <w:rStyle w:val="Tablefreq"/>
                <w:rFonts w:asciiTheme="minorHAnsi" w:hAnsiTheme="minorHAnsi" w:cstheme="minorHAnsi"/>
                <w:b w:val="0"/>
                <w:color w:val="auto"/>
                <w:sz w:val="18"/>
                <w:szCs w:val="18"/>
              </w:rPr>
              <w:t>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600F580E" w14:textId="77777777"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47B1FBC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12151AAD" w14:textId="77777777"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SATELLITE</w:t>
            </w:r>
          </w:p>
          <w:p w14:paraId="4EAD0B5B" w14:textId="77777777" w:rsidR="00EE0DE4"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5.562D</w:t>
            </w:r>
          </w:p>
          <w:p w14:paraId="5F9977D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4111" w:type="dxa"/>
          </w:tcPr>
          <w:p w14:paraId="1D97BF3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123-130 GHz</w:t>
            </w:r>
          </w:p>
          <w:p w14:paraId="618F4C5D" w14:textId="77777777"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w:t>
            </w:r>
          </w:p>
          <w:p w14:paraId="51716C24" w14:textId="77777777"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SATELLITE (espace vers Terre)</w:t>
            </w:r>
          </w:p>
          <w:p w14:paraId="074E918D" w14:textId="77777777"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6C3273FC" w14:textId="77777777"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 PAR SATELLITE</w:t>
            </w:r>
          </w:p>
          <w:p w14:paraId="6698795D" w14:textId="77777777" w:rsidR="00961293" w:rsidRPr="00545810" w:rsidRDefault="00961293"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5.562D</w:t>
            </w:r>
          </w:p>
          <w:p w14:paraId="0274D78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2977" w:type="dxa"/>
          </w:tcPr>
          <w:p w14:paraId="577C26DC" w14:textId="77777777" w:rsidR="00EE0DE4" w:rsidRPr="00545810" w:rsidRDefault="00961293"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formaldéhyde, du cyanure d'hydrogène deutéré et du monoxyde de carbone.</w:t>
            </w:r>
            <w:r w:rsidR="00EE0DE4" w:rsidRPr="00545810">
              <w:rPr>
                <w:rStyle w:val="Tablefreq"/>
                <w:rFonts w:asciiTheme="minorHAnsi" w:hAnsiTheme="minorHAnsi" w:cstheme="minorHAnsi"/>
                <w:b w:val="0"/>
                <w:color w:val="auto"/>
                <w:sz w:val="18"/>
                <w:szCs w:val="18"/>
              </w:rPr>
              <w:t>)</w:t>
            </w:r>
          </w:p>
        </w:tc>
        <w:tc>
          <w:tcPr>
            <w:tcW w:w="3118" w:type="dxa"/>
          </w:tcPr>
          <w:p w14:paraId="50EBAC3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C23B4E4" w14:textId="77777777" w:rsidTr="00FE638A">
        <w:trPr>
          <w:cantSplit/>
        </w:trPr>
        <w:tc>
          <w:tcPr>
            <w:tcW w:w="4077" w:type="dxa"/>
          </w:tcPr>
          <w:p w14:paraId="5A60162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130-134 GHz</w:t>
            </w:r>
          </w:p>
          <w:p w14:paraId="333DB0A7"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(active) 5.562E</w:t>
            </w:r>
          </w:p>
          <w:p w14:paraId="60AEC724"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C1A8D1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45A40" w:rsidRPr="00545810">
              <w:rPr>
                <w:rStyle w:val="Tablefreq"/>
                <w:rFonts w:asciiTheme="minorHAnsi" w:hAnsiTheme="minorHAnsi" w:cstheme="minorHAnsi"/>
                <w:b w:val="0"/>
                <w:color w:val="auto"/>
                <w:sz w:val="18"/>
                <w:szCs w:val="18"/>
              </w:rPr>
              <w:t>S</w:t>
            </w:r>
          </w:p>
          <w:p w14:paraId="11A2889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235FB4CC"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9A7ADB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5.562A</w:t>
            </w:r>
          </w:p>
        </w:tc>
        <w:tc>
          <w:tcPr>
            <w:tcW w:w="4111" w:type="dxa"/>
          </w:tcPr>
          <w:p w14:paraId="20BFCA0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130-134 GHz</w:t>
            </w:r>
          </w:p>
          <w:p w14:paraId="78B731A1"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(active) 5.562E</w:t>
            </w:r>
          </w:p>
          <w:p w14:paraId="26F7F6AF"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1BF618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45A40" w:rsidRPr="00545810">
              <w:rPr>
                <w:rStyle w:val="Tablefreq"/>
                <w:rFonts w:asciiTheme="minorHAnsi" w:hAnsiTheme="minorHAnsi" w:cstheme="minorHAnsi"/>
                <w:b w:val="0"/>
                <w:color w:val="auto"/>
                <w:sz w:val="18"/>
                <w:szCs w:val="18"/>
              </w:rPr>
              <w:t>S</w:t>
            </w:r>
          </w:p>
          <w:p w14:paraId="760D5C9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79A62A47"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76B0D7C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5.562A</w:t>
            </w:r>
          </w:p>
        </w:tc>
        <w:tc>
          <w:tcPr>
            <w:tcW w:w="2977" w:type="dxa"/>
          </w:tcPr>
          <w:p w14:paraId="795211F4" w14:textId="77777777" w:rsidR="00EE0DE4" w:rsidRPr="00545810" w:rsidRDefault="0004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formaldéhyde, du cyanure d'hydrogène deutéré et du monoxyde de carbone.)</w:t>
            </w:r>
          </w:p>
        </w:tc>
        <w:tc>
          <w:tcPr>
            <w:tcW w:w="3118" w:type="dxa"/>
          </w:tcPr>
          <w:p w14:paraId="5C87ADC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08860D52" w14:textId="77777777" w:rsidTr="00FE638A">
        <w:trPr>
          <w:cantSplit/>
        </w:trPr>
        <w:tc>
          <w:tcPr>
            <w:tcW w:w="4077" w:type="dxa"/>
          </w:tcPr>
          <w:p w14:paraId="60DF6EB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 GHz</w:t>
            </w:r>
          </w:p>
          <w:p w14:paraId="76A80F5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28607B48"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14:paraId="18663F84"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Radioastronomie</w:t>
            </w:r>
          </w:p>
        </w:tc>
        <w:tc>
          <w:tcPr>
            <w:tcW w:w="4111" w:type="dxa"/>
          </w:tcPr>
          <w:p w14:paraId="259F73E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134-136 GHz</w:t>
            </w:r>
          </w:p>
          <w:p w14:paraId="712F6E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43AF9DDD"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14:paraId="4347EDF1" w14:textId="77777777" w:rsidR="00EE0DE4" w:rsidRPr="00545810" w:rsidRDefault="00045A40"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Radioastronomie</w:t>
            </w:r>
          </w:p>
        </w:tc>
        <w:tc>
          <w:tcPr>
            <w:tcW w:w="2977" w:type="dxa"/>
          </w:tcPr>
          <w:p w14:paraId="39801B68" w14:textId="77777777" w:rsidR="00EE0DE4" w:rsidRPr="00545810" w:rsidRDefault="00045A40"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formaldéhyde, du cyanure d'hydrogène deutéré et du monoxyde de carbone.)</w:t>
            </w:r>
          </w:p>
        </w:tc>
        <w:tc>
          <w:tcPr>
            <w:tcW w:w="3118" w:type="dxa"/>
          </w:tcPr>
          <w:p w14:paraId="02A82AF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21A2E488" w14:textId="77777777" w:rsidTr="00FE638A">
        <w:trPr>
          <w:cantSplit/>
        </w:trPr>
        <w:tc>
          <w:tcPr>
            <w:tcW w:w="4077" w:type="dxa"/>
          </w:tcPr>
          <w:p w14:paraId="19B9BB5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136-141 GHz</w:t>
            </w:r>
          </w:p>
          <w:p w14:paraId="0555AE94"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4317192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682CC3E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18641EBB"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14:paraId="53FBAD0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14:paraId="792A794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136-141 GHz</w:t>
            </w:r>
          </w:p>
          <w:p w14:paraId="6D7B836A"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366D65A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1DE0AF8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4FBA7FF2"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14:paraId="40CB3FB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5057BF98" w14:textId="77777777"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formaldéhyde, du cyanure d'hydrogène deutéré et du monoxyde de carbone.)</w:t>
            </w:r>
          </w:p>
        </w:tc>
        <w:tc>
          <w:tcPr>
            <w:tcW w:w="3118" w:type="dxa"/>
          </w:tcPr>
          <w:p w14:paraId="515E16F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804C2A9" w14:textId="77777777" w:rsidTr="00FE638A">
        <w:trPr>
          <w:cantSplit/>
        </w:trPr>
        <w:tc>
          <w:tcPr>
            <w:tcW w:w="4077" w:type="dxa"/>
          </w:tcPr>
          <w:p w14:paraId="01260C1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141-148.5 GHz</w:t>
            </w:r>
          </w:p>
          <w:p w14:paraId="2BAAFAFE"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96BA8E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123CA2D2"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3B3F00B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7B0C6A8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14:paraId="2660111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141-148.5 GHz</w:t>
            </w:r>
          </w:p>
          <w:p w14:paraId="4E7C7AFE"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88741B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17F18C83"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8A82E7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3A50B7"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570A8F5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4B2B260C" w14:textId="77777777"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formaldéhyde, du cyanure d'hydrogène deutéré et du monoxyde de carbone.)</w:t>
            </w:r>
          </w:p>
        </w:tc>
        <w:tc>
          <w:tcPr>
            <w:tcW w:w="3118" w:type="dxa"/>
          </w:tcPr>
          <w:p w14:paraId="515F81D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C521A38" w14:textId="77777777" w:rsidTr="00FE638A">
        <w:trPr>
          <w:cantSplit/>
        </w:trPr>
        <w:tc>
          <w:tcPr>
            <w:tcW w:w="4077" w:type="dxa"/>
          </w:tcPr>
          <w:p w14:paraId="49ACB80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148.5-151.5 GHz</w:t>
            </w:r>
          </w:p>
          <w:p w14:paraId="021C5D81"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153BCE7F"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326D8D32"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2FCE845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14:paraId="20B7DAE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148.5-151.5 GHz</w:t>
            </w:r>
          </w:p>
          <w:p w14:paraId="48553C23"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08F0E65B"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1CC1EA28"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5640C3B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0DA2273E" w14:textId="77777777"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formaldéhyde, du cyanure d'hydrogène deutéré et du monoxyde de carbone.)</w:t>
            </w:r>
          </w:p>
        </w:tc>
        <w:tc>
          <w:tcPr>
            <w:tcW w:w="3118" w:type="dxa"/>
          </w:tcPr>
          <w:p w14:paraId="20C8397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11C94B6" w14:textId="77777777" w:rsidTr="00FE638A">
        <w:trPr>
          <w:cantSplit/>
        </w:trPr>
        <w:tc>
          <w:tcPr>
            <w:tcW w:w="4077" w:type="dxa"/>
          </w:tcPr>
          <w:p w14:paraId="34C4BDD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151.5-155.5 GHz</w:t>
            </w:r>
          </w:p>
          <w:p w14:paraId="7AB2F535"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3E75DCE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4AA7697F"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3870B1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50B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3EC18F6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14:paraId="22A6592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151.5-155.5 GHz</w:t>
            </w:r>
          </w:p>
          <w:p w14:paraId="62B6E9A2"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E2DDC1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061624D"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13051F2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RADIOLOCA</w:t>
            </w:r>
            <w:r w:rsidR="003A50B7" w:rsidRPr="00545810">
              <w:rPr>
                <w:rFonts w:asciiTheme="minorHAnsi" w:hAnsiTheme="minorHAnsi" w:cstheme="minorHAnsi"/>
                <w:sz w:val="18"/>
                <w:szCs w:val="18"/>
              </w:rPr>
              <w:t>LISA</w:t>
            </w:r>
            <w:r w:rsidRPr="00545810">
              <w:rPr>
                <w:rFonts w:asciiTheme="minorHAnsi" w:hAnsiTheme="minorHAnsi" w:cstheme="minorHAnsi"/>
                <w:sz w:val="18"/>
                <w:szCs w:val="18"/>
              </w:rPr>
              <w:t>TION</w:t>
            </w:r>
          </w:p>
          <w:p w14:paraId="46890CA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12B87689" w14:textId="77777777"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formaldéhyde, du cyanure d'hydrogène deutéré et du monoxyde de carbone.)</w:t>
            </w:r>
          </w:p>
        </w:tc>
        <w:tc>
          <w:tcPr>
            <w:tcW w:w="3118" w:type="dxa"/>
          </w:tcPr>
          <w:p w14:paraId="49A81AE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B60FE8C" w14:textId="77777777" w:rsidTr="00FE638A">
        <w:trPr>
          <w:cantSplit/>
        </w:trPr>
        <w:tc>
          <w:tcPr>
            <w:tcW w:w="4077" w:type="dxa"/>
          </w:tcPr>
          <w:p w14:paraId="5081FBE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155.5-158.5 GHz</w:t>
            </w:r>
          </w:p>
          <w:p w14:paraId="25AAD64B"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25EBC64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61215845"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574432C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14:paraId="6E5D8CE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155.5-158.5 GHz</w:t>
            </w:r>
          </w:p>
          <w:p w14:paraId="15F28C9A"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FIXE</w:t>
            </w:r>
          </w:p>
          <w:p w14:paraId="1508A2F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MOBILE</w:t>
            </w:r>
          </w:p>
          <w:p w14:paraId="0760F8B0"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Fonts w:asciiTheme="minorHAnsi" w:hAnsiTheme="minorHAnsi" w:cstheme="minorHAnsi"/>
                <w:sz w:val="18"/>
                <w:szCs w:val="18"/>
              </w:rPr>
            </w:pPr>
            <w:r w:rsidRPr="00545810">
              <w:rPr>
                <w:rFonts w:asciiTheme="minorHAnsi" w:hAnsiTheme="minorHAnsi" w:cstheme="minorHAnsi"/>
                <w:sz w:val="18"/>
                <w:szCs w:val="18"/>
              </w:rPr>
              <w:t>RADIOASTRONOMIE</w:t>
            </w:r>
          </w:p>
          <w:p w14:paraId="2E311D5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2D3EEB7F" w14:textId="77777777"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formaldéhyde, du cyanure d'hydrogène deutéré et du monoxyde de carbone.)</w:t>
            </w:r>
          </w:p>
        </w:tc>
        <w:tc>
          <w:tcPr>
            <w:tcW w:w="3118" w:type="dxa"/>
          </w:tcPr>
          <w:p w14:paraId="61DD21A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2946BEF" w14:textId="77777777" w:rsidTr="00FE638A">
        <w:trPr>
          <w:cantSplit/>
        </w:trPr>
        <w:tc>
          <w:tcPr>
            <w:tcW w:w="4077" w:type="dxa"/>
          </w:tcPr>
          <w:p w14:paraId="53123CD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158.5-164 GHz</w:t>
            </w:r>
          </w:p>
          <w:p w14:paraId="7DB5DBCC"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4BE286E"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4E21DF9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048BD00B"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tc>
        <w:tc>
          <w:tcPr>
            <w:tcW w:w="4111" w:type="dxa"/>
          </w:tcPr>
          <w:p w14:paraId="02B8F93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158.5-164 GHz</w:t>
            </w:r>
          </w:p>
          <w:p w14:paraId="0D3D3D79"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16C0EEC"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w:t>
            </w:r>
          </w:p>
          <w:p w14:paraId="2985348A"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763D6149" w14:textId="77777777" w:rsidR="00EE0DE4"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PAR SATELLITE (espace vers Terre)</w:t>
            </w:r>
          </w:p>
        </w:tc>
        <w:tc>
          <w:tcPr>
            <w:tcW w:w="2977" w:type="dxa"/>
          </w:tcPr>
          <w:p w14:paraId="2BCA131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24B01E5"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2F53B51" w14:textId="77777777" w:rsidTr="00FE638A">
        <w:trPr>
          <w:cantSplit/>
        </w:trPr>
        <w:tc>
          <w:tcPr>
            <w:tcW w:w="4077" w:type="dxa"/>
          </w:tcPr>
          <w:p w14:paraId="62FD7D1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164-167 GHz</w:t>
            </w:r>
          </w:p>
          <w:p w14:paraId="31B43D29"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6A9B2003"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5C28164A"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08EBF0C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14:paraId="5E7F9D6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164-167 GHz</w:t>
            </w:r>
          </w:p>
          <w:p w14:paraId="60C5BC2D"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1CD0E2B1"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149559B3" w14:textId="77777777" w:rsidR="003A50B7" w:rsidRPr="00545810" w:rsidRDefault="003A50B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409EE0C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2A20EC7C" w14:textId="77777777" w:rsidR="00EE0DE4" w:rsidRPr="00545810" w:rsidRDefault="003A50B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(Observations</w:t>
            </w:r>
            <w:r w:rsidRPr="00545810">
              <w:rPr>
                <w:rStyle w:val="Tablefreq"/>
                <w:rFonts w:asciiTheme="minorHAnsi" w:hAnsiTheme="minorHAnsi" w:cstheme="minorHAnsi"/>
                <w:b w:val="0"/>
                <w:color w:val="auto"/>
                <w:sz w:val="18"/>
                <w:szCs w:val="18"/>
              </w:rPr>
              <w:t xml:space="preserve"> du Continuum</w:t>
            </w:r>
            <w:r w:rsidR="00EE0DE4" w:rsidRPr="00545810">
              <w:rPr>
                <w:rStyle w:val="Tablefreq"/>
                <w:rFonts w:asciiTheme="minorHAnsi" w:hAnsiTheme="minorHAnsi" w:cstheme="minorHAnsi"/>
                <w:b w:val="0"/>
                <w:color w:val="auto"/>
                <w:sz w:val="18"/>
                <w:szCs w:val="18"/>
              </w:rPr>
              <w:t>)</w:t>
            </w:r>
          </w:p>
        </w:tc>
        <w:tc>
          <w:tcPr>
            <w:tcW w:w="3118" w:type="dxa"/>
          </w:tcPr>
          <w:p w14:paraId="4C1D168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81248E9" w14:textId="77777777" w:rsidTr="00FE638A">
        <w:trPr>
          <w:cantSplit/>
        </w:trPr>
        <w:tc>
          <w:tcPr>
            <w:tcW w:w="4077" w:type="dxa"/>
          </w:tcPr>
          <w:p w14:paraId="64F14DD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167-174.5 GHz</w:t>
            </w:r>
          </w:p>
          <w:p w14:paraId="184432E2" w14:textId="77777777"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B60D2A9" w14:textId="77777777"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1C7E469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F023C1" w:rsidRPr="00545810">
              <w:rPr>
                <w:rStyle w:val="Tablefreq"/>
                <w:rFonts w:asciiTheme="minorHAnsi" w:hAnsiTheme="minorHAnsi" w:cstheme="minorHAnsi"/>
                <w:b w:val="0"/>
                <w:color w:val="auto"/>
                <w:sz w:val="18"/>
                <w:szCs w:val="18"/>
              </w:rPr>
              <w:t>S</w:t>
            </w:r>
          </w:p>
          <w:p w14:paraId="33677E6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246903F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5.562D</w:t>
            </w:r>
          </w:p>
        </w:tc>
        <w:tc>
          <w:tcPr>
            <w:tcW w:w="4111" w:type="dxa"/>
          </w:tcPr>
          <w:p w14:paraId="6BC91C2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167-174.5 GHz</w:t>
            </w:r>
          </w:p>
          <w:p w14:paraId="1D4ACC35" w14:textId="77777777"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988C96C" w14:textId="77777777" w:rsidR="00EE0DE4" w:rsidRPr="00545810" w:rsidRDefault="00F023C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6FA4089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F023C1" w:rsidRPr="00545810">
              <w:rPr>
                <w:rStyle w:val="Tablefreq"/>
                <w:rFonts w:asciiTheme="minorHAnsi" w:hAnsiTheme="minorHAnsi" w:cstheme="minorHAnsi"/>
                <w:b w:val="0"/>
                <w:color w:val="auto"/>
                <w:sz w:val="18"/>
                <w:szCs w:val="18"/>
              </w:rPr>
              <w:t>S</w:t>
            </w:r>
          </w:p>
          <w:p w14:paraId="02EAEA0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09206EDA" w14:textId="77777777" w:rsidR="00EE0DE4" w:rsidRPr="00545810" w:rsidRDefault="00735B9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Pr>
                <w:rStyle w:val="Tablefreq"/>
                <w:rFonts w:asciiTheme="minorHAnsi" w:hAnsiTheme="minorHAnsi" w:cstheme="minorHAnsi"/>
                <w:b w:val="0"/>
                <w:color w:val="auto"/>
                <w:sz w:val="18"/>
                <w:szCs w:val="18"/>
              </w:rPr>
              <w:t>5.149</w:t>
            </w:r>
          </w:p>
        </w:tc>
        <w:tc>
          <w:tcPr>
            <w:tcW w:w="2977" w:type="dxa"/>
          </w:tcPr>
          <w:p w14:paraId="3C495B0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5368828" w14:textId="77777777" w:rsidR="00EE0DE4" w:rsidRPr="00545810" w:rsidRDefault="001A13F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168-174,5 GHz, les administrations sont priées de tenir compte des applications de la radioastronomie conformément au numéro 5.149 du RR.</w:t>
            </w:r>
          </w:p>
        </w:tc>
      </w:tr>
      <w:tr w:rsidR="00EE0DE4" w:rsidRPr="00F30BBB" w14:paraId="23600919" w14:textId="77777777" w:rsidTr="00FE638A">
        <w:trPr>
          <w:cantSplit/>
        </w:trPr>
        <w:tc>
          <w:tcPr>
            <w:tcW w:w="4077" w:type="dxa"/>
          </w:tcPr>
          <w:p w14:paraId="7083FF7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174.5-174.8 GHz</w:t>
            </w:r>
          </w:p>
          <w:p w14:paraId="12EB6201"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B1B6CA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81B31" w:rsidRPr="00545810">
              <w:rPr>
                <w:rStyle w:val="Tablefreq"/>
                <w:rFonts w:asciiTheme="minorHAnsi" w:hAnsiTheme="minorHAnsi" w:cstheme="minorHAnsi"/>
                <w:b w:val="0"/>
                <w:color w:val="auto"/>
                <w:sz w:val="18"/>
                <w:szCs w:val="18"/>
              </w:rPr>
              <w:t>S</w:t>
            </w:r>
          </w:p>
          <w:p w14:paraId="1623DD3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5.558</w:t>
            </w:r>
          </w:p>
        </w:tc>
        <w:tc>
          <w:tcPr>
            <w:tcW w:w="4111" w:type="dxa"/>
          </w:tcPr>
          <w:p w14:paraId="78E9865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174.5-174.8 GHz</w:t>
            </w:r>
          </w:p>
          <w:p w14:paraId="31D32314"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0BF572B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81B31" w:rsidRPr="00545810">
              <w:rPr>
                <w:rStyle w:val="Tablefreq"/>
                <w:rFonts w:asciiTheme="minorHAnsi" w:hAnsiTheme="minorHAnsi" w:cstheme="minorHAnsi"/>
                <w:b w:val="0"/>
                <w:color w:val="auto"/>
                <w:sz w:val="18"/>
                <w:szCs w:val="18"/>
              </w:rPr>
              <w:t>S</w:t>
            </w:r>
          </w:p>
          <w:p w14:paraId="623F602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MOBILE 5.558</w:t>
            </w:r>
          </w:p>
        </w:tc>
        <w:tc>
          <w:tcPr>
            <w:tcW w:w="2977" w:type="dxa"/>
          </w:tcPr>
          <w:p w14:paraId="34597BE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7F454A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C125925" w14:textId="77777777" w:rsidTr="00FE638A">
        <w:trPr>
          <w:cantSplit/>
        </w:trPr>
        <w:tc>
          <w:tcPr>
            <w:tcW w:w="4077" w:type="dxa"/>
          </w:tcPr>
          <w:p w14:paraId="3649BEA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174.8-182 GHz</w:t>
            </w:r>
          </w:p>
          <w:p w14:paraId="4624CE56"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0D0C8AC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081B31" w:rsidRPr="00545810">
              <w:rPr>
                <w:rStyle w:val="Tablefreq"/>
                <w:rFonts w:asciiTheme="minorHAnsi" w:hAnsiTheme="minorHAnsi" w:cstheme="minorHAnsi"/>
                <w:b w:val="0"/>
                <w:color w:val="auto"/>
                <w:sz w:val="18"/>
                <w:szCs w:val="18"/>
              </w:rPr>
              <w:t>S</w:t>
            </w:r>
            <w:r w:rsidRPr="00545810">
              <w:rPr>
                <w:rStyle w:val="Tablefreq"/>
                <w:rFonts w:asciiTheme="minorHAnsi" w:hAnsiTheme="minorHAnsi" w:cstheme="minorHAnsi"/>
                <w:b w:val="0"/>
                <w:color w:val="auto"/>
                <w:sz w:val="18"/>
                <w:szCs w:val="18"/>
              </w:rPr>
              <w:t xml:space="preserve"> 5.562H</w:t>
            </w:r>
          </w:p>
          <w:p w14:paraId="35344CA8"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 xml:space="preserve">RECHERCHE SPATIALE </w:t>
            </w:r>
            <w:r w:rsidR="00EE0DE4" w:rsidRPr="00545810">
              <w:rPr>
                <w:rStyle w:val="Tablefreq"/>
                <w:rFonts w:asciiTheme="minorHAnsi" w:hAnsiTheme="minorHAnsi" w:cstheme="minorHAnsi"/>
                <w:b w:val="0"/>
                <w:color w:val="auto"/>
                <w:sz w:val="18"/>
                <w:szCs w:val="18"/>
              </w:rPr>
              <w:t>(passive)</w:t>
            </w:r>
          </w:p>
        </w:tc>
        <w:tc>
          <w:tcPr>
            <w:tcW w:w="4111" w:type="dxa"/>
          </w:tcPr>
          <w:p w14:paraId="326D9F8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174.8-182 GHz</w:t>
            </w:r>
          </w:p>
          <w:p w14:paraId="328CBC81"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5C2873E2"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5.562H</w:t>
            </w:r>
          </w:p>
          <w:p w14:paraId="16F288D5"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 (passive)</w:t>
            </w:r>
          </w:p>
        </w:tc>
        <w:tc>
          <w:tcPr>
            <w:tcW w:w="2977" w:type="dxa"/>
          </w:tcPr>
          <w:p w14:paraId="7178242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290FBEA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B0A6EAA" w14:textId="77777777" w:rsidTr="00FE638A">
        <w:trPr>
          <w:cantSplit/>
        </w:trPr>
        <w:tc>
          <w:tcPr>
            <w:tcW w:w="4077" w:type="dxa"/>
          </w:tcPr>
          <w:p w14:paraId="46F2D50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182-185 GHz</w:t>
            </w:r>
          </w:p>
          <w:p w14:paraId="6CE35FA8"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69D9A25F"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5D36F78B"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20C371F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14:paraId="04F76B0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182-185 GHz</w:t>
            </w:r>
          </w:p>
          <w:p w14:paraId="22D250D3"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79738198"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5F3FA757"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2803B00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30844326" w14:textId="77777777" w:rsidR="00EE0DE4" w:rsidRPr="00545810" w:rsidRDefault="00081B31"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w:t>
            </w:r>
            <w:r w:rsidR="00EE0DE4" w:rsidRPr="00545810">
              <w:rPr>
                <w:rStyle w:val="Tablefreq"/>
                <w:rFonts w:asciiTheme="minorHAnsi" w:hAnsiTheme="minorHAnsi" w:cstheme="minorHAnsi"/>
                <w:b w:val="0"/>
                <w:color w:val="auto"/>
                <w:sz w:val="18"/>
                <w:szCs w:val="18"/>
              </w:rPr>
              <w:t xml:space="preserve"> H</w:t>
            </w:r>
            <w:r w:rsidR="00EE0DE4" w:rsidRPr="00545810">
              <w:rPr>
                <w:rStyle w:val="Tablefreq"/>
                <w:rFonts w:asciiTheme="minorHAnsi" w:hAnsiTheme="minorHAnsi" w:cstheme="minorHAnsi"/>
                <w:b w:val="0"/>
                <w:color w:val="auto"/>
                <w:sz w:val="18"/>
                <w:szCs w:val="18"/>
                <w:vertAlign w:val="subscript"/>
              </w:rPr>
              <w:t>2</w:t>
            </w:r>
            <w:r w:rsidR="00EE0DE4" w:rsidRPr="00545810">
              <w:rPr>
                <w:rStyle w:val="Tablefreq"/>
                <w:rFonts w:asciiTheme="minorHAnsi" w:hAnsiTheme="minorHAnsi" w:cstheme="minorHAnsi"/>
                <w:b w:val="0"/>
                <w:color w:val="auto"/>
                <w:sz w:val="18"/>
                <w:szCs w:val="18"/>
              </w:rPr>
              <w:t>0)</w:t>
            </w:r>
          </w:p>
        </w:tc>
        <w:tc>
          <w:tcPr>
            <w:tcW w:w="3118" w:type="dxa"/>
          </w:tcPr>
          <w:p w14:paraId="5D10DD6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1147C753" w14:textId="77777777" w:rsidTr="00FE638A">
        <w:trPr>
          <w:cantSplit/>
        </w:trPr>
        <w:tc>
          <w:tcPr>
            <w:tcW w:w="4077" w:type="dxa"/>
          </w:tcPr>
          <w:p w14:paraId="0A445D1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185-190 GHz</w:t>
            </w:r>
          </w:p>
          <w:p w14:paraId="7BB3A2B3"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3575B672"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5.562H</w:t>
            </w:r>
          </w:p>
          <w:p w14:paraId="7FE51258"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 (passive)</w:t>
            </w:r>
          </w:p>
        </w:tc>
        <w:tc>
          <w:tcPr>
            <w:tcW w:w="4111" w:type="dxa"/>
          </w:tcPr>
          <w:p w14:paraId="11FDBF7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185-190 GHz</w:t>
            </w:r>
          </w:p>
          <w:p w14:paraId="4EA812A0"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20DF5367"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INTER-SATELLITES 5.562H</w:t>
            </w:r>
          </w:p>
          <w:p w14:paraId="328F50A3" w14:textId="77777777" w:rsidR="00EE0DE4"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RECHERCHE SPATIALE (passive)</w:t>
            </w:r>
          </w:p>
        </w:tc>
        <w:tc>
          <w:tcPr>
            <w:tcW w:w="2977" w:type="dxa"/>
          </w:tcPr>
          <w:p w14:paraId="3F155C39"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17FDCD6"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3EBA60D2" w14:textId="77777777" w:rsidTr="00FE638A">
        <w:trPr>
          <w:cantSplit/>
        </w:trPr>
        <w:tc>
          <w:tcPr>
            <w:tcW w:w="4077" w:type="dxa"/>
          </w:tcPr>
          <w:p w14:paraId="09B67CD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190-191.8 GHz</w:t>
            </w:r>
          </w:p>
          <w:p w14:paraId="38E10F97"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2D1FDD83"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3A81B34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14:paraId="1CC73F4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190-191.8 GHz</w:t>
            </w:r>
          </w:p>
          <w:p w14:paraId="22D24448"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77924350" w14:textId="77777777" w:rsidR="00081B31" w:rsidRPr="00545810" w:rsidRDefault="00081B31"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412D470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0109BD6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DB4735B"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6E7BDD8F" w14:textId="77777777" w:rsidTr="00FE638A">
        <w:trPr>
          <w:cantSplit/>
        </w:trPr>
        <w:tc>
          <w:tcPr>
            <w:tcW w:w="4077" w:type="dxa"/>
          </w:tcPr>
          <w:p w14:paraId="0F2139E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191.8-200 GHz</w:t>
            </w:r>
          </w:p>
          <w:p w14:paraId="08B7E037" w14:textId="77777777"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11214A6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9E0B16" w:rsidRPr="00545810">
              <w:rPr>
                <w:rStyle w:val="Tablefreq"/>
                <w:rFonts w:asciiTheme="minorHAnsi" w:hAnsiTheme="minorHAnsi" w:cstheme="minorHAnsi"/>
                <w:b w:val="0"/>
                <w:color w:val="auto"/>
                <w:sz w:val="18"/>
                <w:szCs w:val="18"/>
              </w:rPr>
              <w:t>S</w:t>
            </w:r>
          </w:p>
          <w:p w14:paraId="4530935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73910103" w14:textId="77777777"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w:t>
            </w:r>
          </w:p>
          <w:p w14:paraId="1CE0C7D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765ECDA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w:t>
            </w:r>
            <w:r w:rsidR="009E0B16" w:rsidRPr="00545810">
              <w:rPr>
                <w:rStyle w:val="Tablefreq"/>
                <w:rFonts w:asciiTheme="minorHAnsi" w:hAnsiTheme="minorHAnsi" w:cstheme="minorHAnsi"/>
                <w:b w:val="0"/>
                <w:color w:val="auto"/>
                <w:sz w:val="18"/>
                <w:szCs w:val="18"/>
              </w:rPr>
              <w:t xml:space="preserve">ADIONAVIGATION PAR </w:t>
            </w:r>
            <w:r w:rsidRPr="00545810">
              <w:rPr>
                <w:rStyle w:val="Tablefreq"/>
                <w:rFonts w:asciiTheme="minorHAnsi" w:hAnsiTheme="minorHAnsi" w:cstheme="minorHAnsi"/>
                <w:b w:val="0"/>
                <w:color w:val="auto"/>
                <w:sz w:val="18"/>
                <w:szCs w:val="18"/>
              </w:rPr>
              <w:t>SATELLITE</w:t>
            </w:r>
          </w:p>
          <w:p w14:paraId="2E0578D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5.149 5.341 5.554</w:t>
            </w:r>
          </w:p>
        </w:tc>
        <w:tc>
          <w:tcPr>
            <w:tcW w:w="4111" w:type="dxa"/>
          </w:tcPr>
          <w:p w14:paraId="22FA521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191.8-200 GHz</w:t>
            </w:r>
          </w:p>
          <w:p w14:paraId="782BD860" w14:textId="77777777"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518D88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INTER-SATELLITE</w:t>
            </w:r>
            <w:r w:rsidR="009E0B16" w:rsidRPr="00545810">
              <w:rPr>
                <w:rStyle w:val="Tablefreq"/>
                <w:rFonts w:asciiTheme="minorHAnsi" w:hAnsiTheme="minorHAnsi" w:cstheme="minorHAnsi"/>
                <w:b w:val="0"/>
                <w:color w:val="auto"/>
                <w:sz w:val="18"/>
                <w:szCs w:val="18"/>
              </w:rPr>
              <w:t>S</w:t>
            </w:r>
          </w:p>
          <w:p w14:paraId="6537A46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5.558</w:t>
            </w:r>
          </w:p>
          <w:p w14:paraId="22AB232B" w14:textId="77777777"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w:t>
            </w:r>
          </w:p>
          <w:p w14:paraId="1A70E5F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7833EBAE" w14:textId="77777777" w:rsidR="00EE0DE4" w:rsidRPr="00545810" w:rsidRDefault="009E0B16"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SATELLITE</w:t>
            </w:r>
          </w:p>
          <w:p w14:paraId="7AE56B1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5.149 5.341 5.554</w:t>
            </w:r>
          </w:p>
        </w:tc>
        <w:tc>
          <w:tcPr>
            <w:tcW w:w="2977" w:type="dxa"/>
          </w:tcPr>
          <w:p w14:paraId="4E496AE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7197FAC2" w14:textId="77777777" w:rsidR="00EE0DE4" w:rsidRPr="00545810" w:rsidRDefault="009E0B16"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En assignant les fréquences dans la bande 191,8 - 231,5 GHz, les administrations sont priées de prendre tenir compte des applications de la radioastronomie conformément au numéro 5.149 du RR.</w:t>
            </w:r>
          </w:p>
        </w:tc>
      </w:tr>
      <w:tr w:rsidR="00EE0DE4" w:rsidRPr="00F30BBB" w14:paraId="1756DC6E" w14:textId="77777777" w:rsidTr="00FE638A">
        <w:trPr>
          <w:cantSplit/>
        </w:trPr>
        <w:tc>
          <w:tcPr>
            <w:tcW w:w="4077" w:type="dxa"/>
          </w:tcPr>
          <w:p w14:paraId="20EFA52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200-209 GHz</w:t>
            </w:r>
          </w:p>
          <w:p w14:paraId="24A043F4"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335BBF9C"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61D28096"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639BEE2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 5.563A</w:t>
            </w:r>
          </w:p>
        </w:tc>
        <w:tc>
          <w:tcPr>
            <w:tcW w:w="4111" w:type="dxa"/>
          </w:tcPr>
          <w:p w14:paraId="700D45E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200-209 GHz</w:t>
            </w:r>
          </w:p>
          <w:p w14:paraId="4840B8E4"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7601DF5D"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40E2D923"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59B0F25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5.341 5.563A</w:t>
            </w:r>
          </w:p>
        </w:tc>
        <w:tc>
          <w:tcPr>
            <w:tcW w:w="2977" w:type="dxa"/>
          </w:tcPr>
          <w:p w14:paraId="744E29FA" w14:textId="77777777" w:rsidR="00EE0DE4" w:rsidRPr="00545810" w:rsidRDefault="00B84B9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r w:rsidR="00EE0DE4" w:rsidRPr="00545810">
              <w:rPr>
                <w:rStyle w:val="Tablefreq"/>
                <w:rFonts w:asciiTheme="minorHAnsi" w:hAnsiTheme="minorHAnsi" w:cstheme="minorHAnsi"/>
                <w:b w:val="0"/>
                <w:color w:val="auto"/>
                <w:sz w:val="18"/>
                <w:szCs w:val="18"/>
              </w:rPr>
              <w:t xml:space="preserve"> (</w:t>
            </w:r>
            <w:r w:rsidRPr="00545810">
              <w:rPr>
                <w:rStyle w:val="Tablefreq"/>
                <w:rFonts w:asciiTheme="minorHAnsi" w:hAnsiTheme="minorHAnsi" w:cstheme="minorHAnsi"/>
                <w:b w:val="0"/>
                <w:color w:val="auto"/>
                <w:sz w:val="18"/>
                <w:szCs w:val="18"/>
              </w:rPr>
              <w:t>Observation du monoxyde de carbone</w:t>
            </w:r>
            <w:r w:rsidR="00EE0DE4" w:rsidRPr="00545810">
              <w:rPr>
                <w:rStyle w:val="Tablefreq"/>
                <w:rFonts w:asciiTheme="minorHAnsi" w:hAnsiTheme="minorHAnsi" w:cstheme="minorHAnsi"/>
                <w:b w:val="0"/>
                <w:color w:val="auto"/>
                <w:sz w:val="18"/>
                <w:szCs w:val="18"/>
              </w:rPr>
              <w:t>)</w:t>
            </w:r>
          </w:p>
        </w:tc>
        <w:tc>
          <w:tcPr>
            <w:tcW w:w="3118" w:type="dxa"/>
          </w:tcPr>
          <w:p w14:paraId="75AD605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601D12B" w14:textId="77777777" w:rsidTr="00FE638A">
        <w:trPr>
          <w:cantSplit/>
        </w:trPr>
        <w:tc>
          <w:tcPr>
            <w:tcW w:w="4077" w:type="dxa"/>
          </w:tcPr>
          <w:p w14:paraId="7A53193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209-217 GHz</w:t>
            </w:r>
          </w:p>
          <w:p w14:paraId="60FA2D3D" w14:textId="77777777"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8A65F17" w14:textId="77777777"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14:paraId="219ADEB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4D5E8837" w14:textId="77777777"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3E9C843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14:paraId="158A055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209-217 GHz</w:t>
            </w:r>
          </w:p>
          <w:p w14:paraId="6AFB5A4E" w14:textId="77777777"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7C446AA" w14:textId="77777777"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14:paraId="4FD7C9F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246CCDC5" w14:textId="77777777"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w:t>
            </w:r>
            <w:r w:rsidR="00EE0DE4" w:rsidRPr="00545810">
              <w:rPr>
                <w:rStyle w:val="Tablefreq"/>
                <w:rFonts w:asciiTheme="minorHAnsi" w:hAnsiTheme="minorHAnsi" w:cstheme="minorHAnsi"/>
                <w:b w:val="0"/>
                <w:color w:val="auto"/>
                <w:sz w:val="18"/>
                <w:szCs w:val="18"/>
              </w:rPr>
              <w:t>AS</w:t>
            </w:r>
            <w:r w:rsidRPr="00545810">
              <w:rPr>
                <w:rStyle w:val="Tablefreq"/>
                <w:rFonts w:asciiTheme="minorHAnsi" w:hAnsiTheme="minorHAnsi" w:cstheme="minorHAnsi"/>
                <w:b w:val="0"/>
                <w:color w:val="auto"/>
                <w:sz w:val="18"/>
                <w:szCs w:val="18"/>
              </w:rPr>
              <w:t>TRONOMIE</w:t>
            </w:r>
          </w:p>
          <w:p w14:paraId="7D1ED6C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14:paraId="2321A24D" w14:textId="77777777" w:rsidR="00EE0DE4" w:rsidRPr="00545810" w:rsidRDefault="00B84B9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monoxyde de carbone)</w:t>
            </w:r>
          </w:p>
        </w:tc>
        <w:tc>
          <w:tcPr>
            <w:tcW w:w="3118" w:type="dxa"/>
          </w:tcPr>
          <w:p w14:paraId="5C5C24E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78BB7FE3" w14:textId="77777777" w:rsidTr="00FE638A">
        <w:trPr>
          <w:cantSplit/>
        </w:trPr>
        <w:tc>
          <w:tcPr>
            <w:tcW w:w="4077" w:type="dxa"/>
          </w:tcPr>
          <w:p w14:paraId="1EC2517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217-226 GHz</w:t>
            </w:r>
          </w:p>
          <w:p w14:paraId="1FBCED59"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DEA2701"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(Terre vers espace)</w:t>
            </w:r>
          </w:p>
          <w:p w14:paraId="0AE729A2"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6134DE47"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44402D00" w14:textId="77777777" w:rsidR="00EE0DE4"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 5.562B</w:t>
            </w:r>
          </w:p>
          <w:p w14:paraId="6D0B1F5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4111" w:type="dxa"/>
          </w:tcPr>
          <w:p w14:paraId="5EBED56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217-226 GHz</w:t>
            </w:r>
          </w:p>
          <w:p w14:paraId="5A0DA742"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8D67CD2"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(Terre vers espace)</w:t>
            </w:r>
          </w:p>
          <w:p w14:paraId="377F6912"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2DEE96C8"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351B35D2" w14:textId="77777777" w:rsidR="00B84B9A" w:rsidRPr="00545810" w:rsidRDefault="00B84B9A"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 5.562B</w:t>
            </w:r>
          </w:p>
          <w:p w14:paraId="6FEC97D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5.149 5.341</w:t>
            </w:r>
          </w:p>
        </w:tc>
        <w:tc>
          <w:tcPr>
            <w:tcW w:w="2977" w:type="dxa"/>
          </w:tcPr>
          <w:p w14:paraId="628A4283" w14:textId="77777777" w:rsidR="00EE0DE4" w:rsidRPr="00545810" w:rsidRDefault="00B84B9A"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monoxyde de carbone)</w:t>
            </w:r>
          </w:p>
        </w:tc>
        <w:tc>
          <w:tcPr>
            <w:tcW w:w="3118" w:type="dxa"/>
          </w:tcPr>
          <w:p w14:paraId="6D267DF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38B4A22A" w14:textId="77777777" w:rsidTr="00FE638A">
        <w:trPr>
          <w:cantSplit/>
        </w:trPr>
        <w:tc>
          <w:tcPr>
            <w:tcW w:w="4077" w:type="dxa"/>
          </w:tcPr>
          <w:p w14:paraId="4C261DC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226-231.5 GHz</w:t>
            </w:r>
          </w:p>
          <w:p w14:paraId="6D512DF0" w14:textId="77777777"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5E5C3770" w14:textId="77777777"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12C7A938" w14:textId="77777777"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10B3818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4111" w:type="dxa"/>
          </w:tcPr>
          <w:p w14:paraId="517D6DD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226-231.5 GHz</w:t>
            </w:r>
          </w:p>
          <w:p w14:paraId="53EAA6DE" w14:textId="77777777"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6C107879" w14:textId="77777777"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4EEAB464" w14:textId="77777777" w:rsidR="00EF6737" w:rsidRPr="00545810" w:rsidRDefault="00EF6737"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1D1732A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w:t>
            </w:r>
          </w:p>
        </w:tc>
        <w:tc>
          <w:tcPr>
            <w:tcW w:w="2977" w:type="dxa"/>
          </w:tcPr>
          <w:p w14:paraId="1DFFE23A" w14:textId="77777777" w:rsidR="00EE0DE4" w:rsidRPr="00545810" w:rsidRDefault="00EF6737"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du monoxyde de carbone)</w:t>
            </w:r>
          </w:p>
        </w:tc>
        <w:tc>
          <w:tcPr>
            <w:tcW w:w="3118" w:type="dxa"/>
          </w:tcPr>
          <w:p w14:paraId="7C969A9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A4C4680" w14:textId="77777777" w:rsidTr="00FE638A">
        <w:trPr>
          <w:cantSplit/>
        </w:trPr>
        <w:tc>
          <w:tcPr>
            <w:tcW w:w="4077" w:type="dxa"/>
          </w:tcPr>
          <w:p w14:paraId="04BDF7E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231.5-232 GHz</w:t>
            </w:r>
          </w:p>
          <w:p w14:paraId="06DC402C"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A9697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0E2BABA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4111" w:type="dxa"/>
          </w:tcPr>
          <w:p w14:paraId="3C63DDA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231.5-232 GHz</w:t>
            </w:r>
          </w:p>
          <w:p w14:paraId="5E3C6421"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4DDA32D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46DDF8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2977" w:type="dxa"/>
          </w:tcPr>
          <w:p w14:paraId="4CA01E8E"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35C10E3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9CED16C" w14:textId="77777777" w:rsidTr="00FE638A">
        <w:trPr>
          <w:cantSplit/>
        </w:trPr>
        <w:tc>
          <w:tcPr>
            <w:tcW w:w="4077" w:type="dxa"/>
          </w:tcPr>
          <w:p w14:paraId="6B397E8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232-235 GHz</w:t>
            </w:r>
          </w:p>
          <w:p w14:paraId="17B70B2F"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434C856"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FIXED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57F6894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27FD09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4111" w:type="dxa"/>
          </w:tcPr>
          <w:p w14:paraId="316F348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232-235 GHz</w:t>
            </w:r>
          </w:p>
          <w:p w14:paraId="123FEEF3"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9BE9F11"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FIXED PAR SATELLITE (espace vers Terre)</w:t>
            </w:r>
          </w:p>
          <w:p w14:paraId="60E93141"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6D1381E6"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Radiolocalisation</w:t>
            </w:r>
          </w:p>
        </w:tc>
        <w:tc>
          <w:tcPr>
            <w:tcW w:w="2977" w:type="dxa"/>
          </w:tcPr>
          <w:p w14:paraId="206B34F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4BDC9F0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47D24305" w14:textId="77777777" w:rsidTr="00FE638A">
        <w:trPr>
          <w:cantSplit/>
        </w:trPr>
        <w:tc>
          <w:tcPr>
            <w:tcW w:w="4077" w:type="dxa"/>
          </w:tcPr>
          <w:p w14:paraId="3E45074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235-238 GHz</w:t>
            </w:r>
          </w:p>
          <w:p w14:paraId="79362AD3"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2E15EBA5"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(space-to-Earth)</w:t>
            </w:r>
          </w:p>
          <w:p w14:paraId="19FDF0AF"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3E0737F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5.563A 5.563B</w:t>
            </w:r>
          </w:p>
        </w:tc>
        <w:tc>
          <w:tcPr>
            <w:tcW w:w="4111" w:type="dxa"/>
          </w:tcPr>
          <w:p w14:paraId="35FA3EF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235-238 GHz</w:t>
            </w:r>
          </w:p>
          <w:p w14:paraId="5C4E73D4"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48BE6DA6"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(space-to-Earth)</w:t>
            </w:r>
          </w:p>
          <w:p w14:paraId="4C8146C8"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16853974"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5.563A 5.563B</w:t>
            </w:r>
          </w:p>
        </w:tc>
        <w:tc>
          <w:tcPr>
            <w:tcW w:w="2977" w:type="dxa"/>
          </w:tcPr>
          <w:p w14:paraId="0FF9E5F8"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00F811DF"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438CDFE0" w14:textId="77777777" w:rsidTr="00FE638A">
        <w:trPr>
          <w:cantSplit/>
        </w:trPr>
        <w:tc>
          <w:tcPr>
            <w:tcW w:w="4077" w:type="dxa"/>
          </w:tcPr>
          <w:p w14:paraId="6861FAB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238-240 GHz</w:t>
            </w:r>
          </w:p>
          <w:p w14:paraId="11DB68D7"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2951C258"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e</w:t>
            </w:r>
            <w:r w:rsidR="00EE0DE4" w:rsidRPr="00545810">
              <w:rPr>
                <w:rStyle w:val="Tablefreq"/>
                <w:rFonts w:asciiTheme="minorHAnsi" w:hAnsiTheme="minorHAnsi" w:cstheme="minorHAnsi"/>
                <w:b w:val="0"/>
                <w:color w:val="auto"/>
                <w:sz w:val="18"/>
                <w:szCs w:val="18"/>
              </w:rPr>
              <w:t>space</w:t>
            </w:r>
            <w:r w:rsidRPr="00545810">
              <w:rPr>
                <w:rStyle w:val="Tablefreq"/>
                <w:rFonts w:asciiTheme="minorHAnsi" w:hAnsiTheme="minorHAnsi" w:cstheme="minorHAnsi"/>
                <w:b w:val="0"/>
                <w:color w:val="auto"/>
                <w:sz w:val="18"/>
                <w:szCs w:val="18"/>
              </w:rPr>
              <w:t xml:space="preserve"> vers Terre</w:t>
            </w:r>
            <w:r w:rsidR="00EE0DE4" w:rsidRPr="00545810">
              <w:rPr>
                <w:rStyle w:val="Tablefreq"/>
                <w:rFonts w:asciiTheme="minorHAnsi" w:hAnsiTheme="minorHAnsi" w:cstheme="minorHAnsi"/>
                <w:b w:val="0"/>
                <w:color w:val="auto"/>
                <w:sz w:val="18"/>
                <w:szCs w:val="18"/>
              </w:rPr>
              <w:t>)</w:t>
            </w:r>
          </w:p>
          <w:p w14:paraId="4099735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59EA0A5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A56E05"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029ADD7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0A2E9A0A"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RADIONAVIGATION PAR S</w:t>
            </w:r>
            <w:r w:rsidR="00EE0DE4" w:rsidRPr="00545810">
              <w:rPr>
                <w:rStyle w:val="Tablefreq"/>
                <w:rFonts w:asciiTheme="minorHAnsi" w:hAnsiTheme="minorHAnsi" w:cstheme="minorHAnsi"/>
                <w:b w:val="0"/>
                <w:color w:val="auto"/>
                <w:sz w:val="18"/>
                <w:szCs w:val="18"/>
              </w:rPr>
              <w:t>ATELLITE</w:t>
            </w:r>
          </w:p>
        </w:tc>
        <w:tc>
          <w:tcPr>
            <w:tcW w:w="4111" w:type="dxa"/>
          </w:tcPr>
          <w:p w14:paraId="38D81E8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238-240 GHz</w:t>
            </w:r>
          </w:p>
          <w:p w14:paraId="56179738"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21111C3"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 PAR SATELLITE (espace vers Terre)</w:t>
            </w:r>
          </w:p>
          <w:p w14:paraId="43E35E8D"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04AF129B"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RADIOLOCALISATION</w:t>
            </w:r>
          </w:p>
          <w:p w14:paraId="4B696D72" w14:textId="77777777" w:rsidR="00A56E05"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26987D8A" w14:textId="77777777" w:rsidR="00EE0DE4" w:rsidRPr="00545810" w:rsidRDefault="00A56E05"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RADIONAVIGATION PAR SATELLITE</w:t>
            </w:r>
          </w:p>
        </w:tc>
        <w:tc>
          <w:tcPr>
            <w:tcW w:w="2977" w:type="dxa"/>
          </w:tcPr>
          <w:p w14:paraId="4314E9C7"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14595E8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1CAE5A88" w14:textId="77777777" w:rsidTr="00FE638A">
        <w:trPr>
          <w:cantSplit/>
        </w:trPr>
        <w:tc>
          <w:tcPr>
            <w:tcW w:w="4077" w:type="dxa"/>
          </w:tcPr>
          <w:p w14:paraId="0E75650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240-241 GHz</w:t>
            </w:r>
          </w:p>
          <w:p w14:paraId="48B0758F" w14:textId="77777777" w:rsidR="00EE0DE4" w:rsidRPr="00545810" w:rsidRDefault="000868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49AD08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323DD1B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0868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4111" w:type="dxa"/>
          </w:tcPr>
          <w:p w14:paraId="08A3F03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240-241 GHz</w:t>
            </w:r>
          </w:p>
          <w:p w14:paraId="14433C6F" w14:textId="77777777" w:rsidR="00EE0DE4" w:rsidRPr="00545810" w:rsidRDefault="000868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272289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208D1B6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RADIOLOCA</w:t>
            </w:r>
            <w:r w:rsidR="000868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tc>
        <w:tc>
          <w:tcPr>
            <w:tcW w:w="2977" w:type="dxa"/>
          </w:tcPr>
          <w:p w14:paraId="606013F4"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0EA6EED"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780A3187" w14:textId="77777777" w:rsidTr="00FE638A">
        <w:trPr>
          <w:cantSplit/>
        </w:trPr>
        <w:tc>
          <w:tcPr>
            <w:tcW w:w="4077" w:type="dxa"/>
          </w:tcPr>
          <w:p w14:paraId="67D3E47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241-248 GHz</w:t>
            </w:r>
          </w:p>
          <w:p w14:paraId="46F10AB1" w14:textId="77777777"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833F12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925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6BB66E1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50AAE9F5" w14:textId="77777777"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14:paraId="47DE486D"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5.138 5.149</w:t>
            </w:r>
          </w:p>
        </w:tc>
        <w:tc>
          <w:tcPr>
            <w:tcW w:w="4111" w:type="dxa"/>
          </w:tcPr>
          <w:p w14:paraId="358D5112"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241-248 GHz</w:t>
            </w:r>
          </w:p>
          <w:p w14:paraId="096BE05B" w14:textId="77777777"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0A8ABB1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RADIOLOCA</w:t>
            </w:r>
            <w:r w:rsidR="00492598" w:rsidRPr="00545810">
              <w:rPr>
                <w:rStyle w:val="Tablefreq"/>
                <w:rFonts w:asciiTheme="minorHAnsi" w:hAnsiTheme="minorHAnsi" w:cstheme="minorHAnsi"/>
                <w:b w:val="0"/>
                <w:color w:val="auto"/>
                <w:sz w:val="18"/>
                <w:szCs w:val="18"/>
              </w:rPr>
              <w:t>LISA</w:t>
            </w:r>
            <w:r w:rsidRPr="00545810">
              <w:rPr>
                <w:rStyle w:val="Tablefreq"/>
                <w:rFonts w:asciiTheme="minorHAnsi" w:hAnsiTheme="minorHAnsi" w:cstheme="minorHAnsi"/>
                <w:b w:val="0"/>
                <w:color w:val="auto"/>
                <w:sz w:val="18"/>
                <w:szCs w:val="18"/>
              </w:rPr>
              <w:t>TION</w:t>
            </w:r>
          </w:p>
          <w:p w14:paraId="0738CF8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297F3EC6" w14:textId="77777777" w:rsidR="00EE0DE4" w:rsidRPr="00545810" w:rsidRDefault="00492598"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14:paraId="1197F0A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5.138 5.149</w:t>
            </w:r>
          </w:p>
        </w:tc>
        <w:tc>
          <w:tcPr>
            <w:tcW w:w="2977" w:type="dxa"/>
          </w:tcPr>
          <w:p w14:paraId="0CF7C50F" w14:textId="77777777" w:rsidR="00EE0DE4" w:rsidRPr="00545810" w:rsidRDefault="00EB5B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w:t>
            </w:r>
            <w:r w:rsidR="002F413C" w:rsidRPr="00545810">
              <w:rPr>
                <w:rStyle w:val="Tablefreq"/>
                <w:rFonts w:asciiTheme="minorHAnsi" w:hAnsiTheme="minorHAnsi" w:cstheme="minorHAnsi"/>
                <w:b w:val="0"/>
                <w:color w:val="auto"/>
                <w:sz w:val="18"/>
                <w:szCs w:val="18"/>
              </w:rPr>
              <w:t>stronomie</w:t>
            </w:r>
            <w:r w:rsidR="00EE0DE4" w:rsidRPr="00545810">
              <w:rPr>
                <w:rStyle w:val="Tablefreq"/>
                <w:rFonts w:asciiTheme="minorHAnsi" w:hAnsiTheme="minorHAnsi" w:cstheme="minorHAnsi"/>
                <w:b w:val="0"/>
                <w:color w:val="auto"/>
                <w:sz w:val="18"/>
                <w:szCs w:val="18"/>
              </w:rPr>
              <w:t xml:space="preserve"> (</w:t>
            </w:r>
            <w:r w:rsidR="00492598" w:rsidRPr="00545810">
              <w:rPr>
                <w:rStyle w:val="Tablefreq"/>
                <w:rFonts w:asciiTheme="minorHAnsi" w:hAnsiTheme="minorHAnsi" w:cstheme="minorHAnsi"/>
                <w:b w:val="0"/>
                <w:color w:val="auto"/>
                <w:sz w:val="18"/>
                <w:szCs w:val="18"/>
              </w:rPr>
              <w:t>Observation des lignes spectrales de C</w:t>
            </w:r>
            <w:r w:rsidR="00492598" w:rsidRPr="00545810">
              <w:rPr>
                <w:rStyle w:val="Tablefreq"/>
                <w:rFonts w:asciiTheme="minorHAnsi" w:hAnsiTheme="minorHAnsi" w:cstheme="minorHAnsi"/>
                <w:b w:val="0"/>
                <w:color w:val="auto"/>
                <w:sz w:val="18"/>
                <w:szCs w:val="18"/>
                <w:vertAlign w:val="subscript"/>
              </w:rPr>
              <w:t>2</w:t>
            </w:r>
            <w:r w:rsidR="00492598" w:rsidRPr="00545810">
              <w:rPr>
                <w:rStyle w:val="Tablefreq"/>
                <w:rFonts w:asciiTheme="minorHAnsi" w:hAnsiTheme="minorHAnsi" w:cstheme="minorHAnsi"/>
                <w:b w:val="0"/>
                <w:color w:val="auto"/>
                <w:sz w:val="18"/>
                <w:szCs w:val="18"/>
              </w:rPr>
              <w:t>H, HCN Cyanure d'hydrogène, HCO+ et du formallyl</w:t>
            </w:r>
            <w:r w:rsidR="00EE0DE4" w:rsidRPr="00545810">
              <w:rPr>
                <w:rStyle w:val="Tablefreq"/>
                <w:rFonts w:asciiTheme="minorHAnsi" w:hAnsiTheme="minorHAnsi" w:cstheme="minorHAnsi"/>
                <w:b w:val="0"/>
                <w:color w:val="auto"/>
                <w:sz w:val="18"/>
                <w:szCs w:val="18"/>
              </w:rPr>
              <w:t>)</w:t>
            </w:r>
          </w:p>
          <w:p w14:paraId="184F7F22"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3CCCF50C" w14:textId="77777777" w:rsidR="00EE0DE4" w:rsidRPr="00545810" w:rsidRDefault="00EB5B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Applications AFP</w:t>
            </w:r>
          </w:p>
        </w:tc>
        <w:tc>
          <w:tcPr>
            <w:tcW w:w="3118" w:type="dxa"/>
          </w:tcPr>
          <w:p w14:paraId="1DE1A1F5" w14:textId="77777777" w:rsidR="00EE0DE4" w:rsidRPr="00545810" w:rsidRDefault="00EB5BFE"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Bande ISM</w:t>
            </w:r>
            <w:r w:rsidR="00EE0DE4" w:rsidRPr="00545810">
              <w:rPr>
                <w:rStyle w:val="Tablefreq"/>
                <w:rFonts w:asciiTheme="minorHAnsi" w:hAnsiTheme="minorHAnsi" w:cstheme="minorHAnsi"/>
                <w:b w:val="0"/>
                <w:color w:val="auto"/>
                <w:sz w:val="18"/>
                <w:szCs w:val="18"/>
              </w:rPr>
              <w:t xml:space="preserve"> (244 – 246 GHz) </w:t>
            </w:r>
            <w:r w:rsidRPr="00545810">
              <w:rPr>
                <w:rStyle w:val="Tablefreq"/>
                <w:rFonts w:asciiTheme="minorHAnsi" w:hAnsiTheme="minorHAnsi" w:cstheme="minorHAnsi"/>
                <w:b w:val="0"/>
                <w:color w:val="auto"/>
                <w:sz w:val="18"/>
                <w:szCs w:val="18"/>
              </w:rPr>
              <w:t>Fréquence centrale</w:t>
            </w:r>
            <w:r w:rsidR="00EE0DE4" w:rsidRPr="00545810">
              <w:rPr>
                <w:rStyle w:val="Tablefreq"/>
                <w:rFonts w:asciiTheme="minorHAnsi" w:hAnsiTheme="minorHAnsi" w:cstheme="minorHAnsi"/>
                <w:b w:val="0"/>
                <w:color w:val="auto"/>
                <w:sz w:val="18"/>
                <w:szCs w:val="18"/>
              </w:rPr>
              <w:t xml:space="preserve"> 245 GHz</w:t>
            </w:r>
          </w:p>
          <w:p w14:paraId="740EEA40"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p w14:paraId="7B3D8691" w14:textId="77777777" w:rsidR="00EB5BFE" w:rsidRPr="00545810" w:rsidRDefault="00735B95"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Recommandation UIT-R SM.1896-X</w:t>
            </w:r>
          </w:p>
          <w:p w14:paraId="0260697B" w14:textId="77777777" w:rsidR="00EB5BFE" w:rsidRPr="00545810" w:rsidRDefault="00EB5BFE" w:rsidP="008E03DC">
            <w:pPr>
              <w:pStyle w:val="TableTextS5"/>
              <w:tabs>
                <w:tab w:val="clear" w:pos="170"/>
                <w:tab w:val="left" w:pos="4"/>
              </w:tabs>
              <w:spacing w:before="10" w:after="0"/>
              <w:ind w:right="130" w:hanging="28"/>
              <w:rPr>
                <w:rStyle w:val="Tablefreq"/>
                <w:rFonts w:asciiTheme="minorHAnsi" w:hAnsiTheme="minorHAnsi" w:cstheme="minorHAnsi"/>
                <w:b w:val="0"/>
                <w:color w:val="auto"/>
                <w:sz w:val="18"/>
                <w:szCs w:val="18"/>
              </w:rPr>
            </w:pPr>
          </w:p>
          <w:p w14:paraId="47BB5073" w14:textId="77777777" w:rsidR="00EE0DE4" w:rsidRPr="00545810" w:rsidRDefault="00735B95"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Pr>
                <w:rStyle w:val="Tablefreq"/>
                <w:rFonts w:asciiTheme="minorHAnsi" w:hAnsiTheme="minorHAnsi" w:cstheme="minorHAnsi"/>
                <w:b w:val="0"/>
                <w:color w:val="auto"/>
                <w:sz w:val="18"/>
                <w:szCs w:val="18"/>
              </w:rPr>
              <w:t>Rapport UIT-R SM. 2153-X</w:t>
            </w:r>
          </w:p>
        </w:tc>
      </w:tr>
      <w:tr w:rsidR="00EE0DE4" w:rsidRPr="00F30BBB" w14:paraId="2D0A88F3" w14:textId="77777777" w:rsidTr="00FE638A">
        <w:trPr>
          <w:cantSplit/>
        </w:trPr>
        <w:tc>
          <w:tcPr>
            <w:tcW w:w="4077" w:type="dxa"/>
          </w:tcPr>
          <w:p w14:paraId="3A1B12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248-250 GHz</w:t>
            </w:r>
          </w:p>
          <w:p w14:paraId="3BA1F8D7"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4FD4345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w:t>
            </w:r>
            <w:r w:rsidR="00EB5BFE" w:rsidRPr="00545810">
              <w:rPr>
                <w:rStyle w:val="Tablefreq"/>
                <w:rFonts w:asciiTheme="minorHAnsi" w:hAnsiTheme="minorHAnsi" w:cstheme="minorHAnsi"/>
                <w:b w:val="0"/>
                <w:color w:val="auto"/>
                <w:sz w:val="18"/>
                <w:szCs w:val="18"/>
              </w:rPr>
              <w:t xml:space="preserve">ATEUR PAR </w:t>
            </w:r>
            <w:r w:rsidRPr="00545810">
              <w:rPr>
                <w:rStyle w:val="Tablefreq"/>
                <w:rFonts w:asciiTheme="minorHAnsi" w:hAnsiTheme="minorHAnsi" w:cstheme="minorHAnsi"/>
                <w:b w:val="0"/>
                <w:color w:val="auto"/>
                <w:sz w:val="18"/>
                <w:szCs w:val="18"/>
              </w:rPr>
              <w:t>SATELLITE</w:t>
            </w:r>
          </w:p>
          <w:p w14:paraId="1AE9889D" w14:textId="77777777" w:rsidR="00EE0DE4" w:rsidRPr="00545810" w:rsidRDefault="00EB5BF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0C2AA4B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4111" w:type="dxa"/>
          </w:tcPr>
          <w:p w14:paraId="5AFCA983"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248-250 GHz</w:t>
            </w:r>
          </w:p>
          <w:p w14:paraId="29FFDB8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AMATEUR</w:t>
            </w:r>
          </w:p>
          <w:p w14:paraId="5796D60A" w14:textId="77777777" w:rsidR="00EE0DE4" w:rsidRPr="00545810" w:rsidRDefault="00EB5BF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AMATEUR PAR </w:t>
            </w:r>
            <w:r w:rsidR="00EE0DE4" w:rsidRPr="00545810">
              <w:rPr>
                <w:rStyle w:val="Tablefreq"/>
                <w:rFonts w:asciiTheme="minorHAnsi" w:hAnsiTheme="minorHAnsi" w:cstheme="minorHAnsi"/>
                <w:b w:val="0"/>
                <w:color w:val="auto"/>
                <w:sz w:val="18"/>
                <w:szCs w:val="18"/>
              </w:rPr>
              <w:t>SATELLITE</w:t>
            </w:r>
          </w:p>
          <w:p w14:paraId="509E1659" w14:textId="77777777" w:rsidR="00EE0DE4" w:rsidRPr="00545810" w:rsidRDefault="00EB5BFE"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5BCC309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w:t>
            </w:r>
          </w:p>
        </w:tc>
        <w:tc>
          <w:tcPr>
            <w:tcW w:w="2977" w:type="dxa"/>
          </w:tcPr>
          <w:p w14:paraId="43701B85" w14:textId="77777777" w:rsidR="00EE0DE4" w:rsidRPr="00545810" w:rsidRDefault="002F413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H, HCN Cyanure d'hydrogène, HCO+ et du formallyl)</w:t>
            </w:r>
          </w:p>
        </w:tc>
        <w:tc>
          <w:tcPr>
            <w:tcW w:w="3118" w:type="dxa"/>
          </w:tcPr>
          <w:p w14:paraId="3EDC85E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F30BBB" w14:paraId="5689BED3" w14:textId="77777777" w:rsidTr="00FE638A">
        <w:trPr>
          <w:cantSplit/>
        </w:trPr>
        <w:tc>
          <w:tcPr>
            <w:tcW w:w="4077" w:type="dxa"/>
          </w:tcPr>
          <w:p w14:paraId="0834A06E"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250-252 GHz</w:t>
            </w:r>
          </w:p>
          <w:p w14:paraId="65FB60BE" w14:textId="77777777" w:rsidR="00EE0DE4"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EXPLORATION DE LA TERRE PAR </w:t>
            </w:r>
            <w:r w:rsidR="00EE0DE4" w:rsidRPr="00545810">
              <w:rPr>
                <w:rStyle w:val="Tablefreq"/>
                <w:rFonts w:asciiTheme="minorHAnsi" w:hAnsiTheme="minorHAnsi" w:cstheme="minorHAnsi"/>
                <w:b w:val="0"/>
                <w:color w:val="auto"/>
                <w:sz w:val="18"/>
                <w:szCs w:val="18"/>
              </w:rPr>
              <w:t>SATELLITE (passive)</w:t>
            </w:r>
          </w:p>
          <w:p w14:paraId="77BB4F7B" w14:textId="77777777" w:rsidR="00EE0DE4"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w:t>
            </w:r>
            <w:r w:rsidR="00EE0DE4" w:rsidRPr="00545810">
              <w:rPr>
                <w:rStyle w:val="Tablefreq"/>
                <w:rFonts w:asciiTheme="minorHAnsi" w:hAnsiTheme="minorHAnsi" w:cstheme="minorHAnsi"/>
                <w:b w:val="0"/>
                <w:color w:val="auto"/>
                <w:sz w:val="18"/>
                <w:szCs w:val="18"/>
              </w:rPr>
              <w:t>AST</w:t>
            </w:r>
            <w:r w:rsidRPr="00545810">
              <w:rPr>
                <w:rStyle w:val="Tablefreq"/>
                <w:rFonts w:asciiTheme="minorHAnsi" w:hAnsiTheme="minorHAnsi" w:cstheme="minorHAnsi"/>
                <w:b w:val="0"/>
                <w:color w:val="auto"/>
                <w:sz w:val="18"/>
                <w:szCs w:val="18"/>
              </w:rPr>
              <w:t>RONOMIE</w:t>
            </w:r>
          </w:p>
          <w:p w14:paraId="67E5288D" w14:textId="77777777" w:rsidR="00EE0DE4"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w:t>
            </w:r>
            <w:r w:rsidR="00EE0DE4" w:rsidRPr="00545810">
              <w:rPr>
                <w:rStyle w:val="Tablefreq"/>
                <w:rFonts w:asciiTheme="minorHAnsi" w:hAnsiTheme="minorHAnsi" w:cstheme="minorHAnsi"/>
                <w:b w:val="0"/>
                <w:color w:val="auto"/>
                <w:sz w:val="18"/>
                <w:szCs w:val="18"/>
              </w:rPr>
              <w:t xml:space="preserve"> (passive)</w:t>
            </w:r>
          </w:p>
          <w:p w14:paraId="5D51A7A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5.563A</w:t>
            </w:r>
          </w:p>
        </w:tc>
        <w:tc>
          <w:tcPr>
            <w:tcW w:w="4111" w:type="dxa"/>
          </w:tcPr>
          <w:p w14:paraId="20988F6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250-252 GHz</w:t>
            </w:r>
          </w:p>
          <w:p w14:paraId="17C11F15" w14:textId="77777777" w:rsidR="002F413C"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EXPLORATION DE LA TERRE PAR SATELLITE (passive)</w:t>
            </w:r>
          </w:p>
          <w:p w14:paraId="66D22DDC" w14:textId="77777777" w:rsidR="002F413C"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28364AD5" w14:textId="77777777" w:rsidR="002F413C" w:rsidRPr="00545810" w:rsidRDefault="002F413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RECHERCHE SPATIALE (passive)</w:t>
            </w:r>
          </w:p>
          <w:p w14:paraId="45E19529"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5.340 5.563A</w:t>
            </w:r>
          </w:p>
        </w:tc>
        <w:tc>
          <w:tcPr>
            <w:tcW w:w="2977" w:type="dxa"/>
          </w:tcPr>
          <w:p w14:paraId="7A24202E" w14:textId="77777777" w:rsidR="00EE0DE4" w:rsidRPr="00545810" w:rsidRDefault="002F413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H, HCN Cyanure d'hydrogène, HCO+ et du formallyl)</w:t>
            </w:r>
          </w:p>
        </w:tc>
        <w:tc>
          <w:tcPr>
            <w:tcW w:w="3118" w:type="dxa"/>
          </w:tcPr>
          <w:p w14:paraId="56F3803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5371EC7B" w14:textId="77777777" w:rsidTr="00FE638A">
        <w:trPr>
          <w:cantSplit/>
        </w:trPr>
        <w:tc>
          <w:tcPr>
            <w:tcW w:w="4077" w:type="dxa"/>
          </w:tcPr>
          <w:p w14:paraId="7D6A9B7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lastRenderedPageBreak/>
              <w:t>252-265 GHz</w:t>
            </w:r>
          </w:p>
          <w:p w14:paraId="7DDBE765"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7848F790"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224E427B"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MOBILE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14:paraId="2F592334"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09A8566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1A07CFCA"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RADIONAVIGATION PAR </w:t>
            </w:r>
            <w:r w:rsidR="00EE0DE4" w:rsidRPr="00545810">
              <w:rPr>
                <w:rStyle w:val="Tablefreq"/>
                <w:rFonts w:asciiTheme="minorHAnsi" w:hAnsiTheme="minorHAnsi" w:cstheme="minorHAnsi"/>
                <w:b w:val="0"/>
                <w:color w:val="auto"/>
                <w:sz w:val="18"/>
                <w:szCs w:val="18"/>
              </w:rPr>
              <w:t>SATELLITE</w:t>
            </w:r>
          </w:p>
          <w:p w14:paraId="38BB4376"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4111" w:type="dxa"/>
          </w:tcPr>
          <w:p w14:paraId="0317DFDC"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252-265 GHz</w:t>
            </w:r>
          </w:p>
          <w:p w14:paraId="45F3B42B"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3153A6C6"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7131B98B"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 PAR SATELLITE (Terre vers espace)</w:t>
            </w:r>
          </w:p>
          <w:p w14:paraId="1BA7EB81"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w:t>
            </w:r>
          </w:p>
          <w:p w14:paraId="14027DD2"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w:t>
            </w:r>
          </w:p>
          <w:p w14:paraId="3EA19F7B"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RADIONAVIGATION PAR SATELLITE</w:t>
            </w:r>
          </w:p>
          <w:p w14:paraId="59700261"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5.149 5.554</w:t>
            </w:r>
          </w:p>
        </w:tc>
        <w:tc>
          <w:tcPr>
            <w:tcW w:w="2977" w:type="dxa"/>
          </w:tcPr>
          <w:p w14:paraId="39183521" w14:textId="77777777" w:rsidR="00EE0DE4" w:rsidRPr="00545810" w:rsidRDefault="00056AC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H, HCN Cyanure d'hydrogène, HCO+ et du formallyl)</w:t>
            </w:r>
          </w:p>
        </w:tc>
        <w:tc>
          <w:tcPr>
            <w:tcW w:w="3118" w:type="dxa"/>
          </w:tcPr>
          <w:p w14:paraId="70BB106C"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2F0C76" w14:paraId="36D155CD" w14:textId="77777777" w:rsidTr="00FE638A">
        <w:trPr>
          <w:cantSplit/>
        </w:trPr>
        <w:tc>
          <w:tcPr>
            <w:tcW w:w="4077" w:type="dxa"/>
          </w:tcPr>
          <w:p w14:paraId="5489FE3A"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265-275 GHz</w:t>
            </w:r>
          </w:p>
          <w:p w14:paraId="4CEAE537"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6A684944"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 xml:space="preserve">FIXED PAR </w:t>
            </w:r>
            <w:r w:rsidR="00EE0DE4" w:rsidRPr="00545810">
              <w:rPr>
                <w:rStyle w:val="Tablefreq"/>
                <w:rFonts w:asciiTheme="minorHAnsi" w:hAnsiTheme="minorHAnsi" w:cstheme="minorHAnsi"/>
                <w:b w:val="0"/>
                <w:color w:val="auto"/>
                <w:sz w:val="18"/>
                <w:szCs w:val="18"/>
              </w:rPr>
              <w:t>SATELLITE (</w:t>
            </w:r>
            <w:r w:rsidRPr="00545810">
              <w:rPr>
                <w:rStyle w:val="Tablefreq"/>
                <w:rFonts w:asciiTheme="minorHAnsi" w:hAnsiTheme="minorHAnsi" w:cstheme="minorHAnsi"/>
                <w:b w:val="0"/>
                <w:color w:val="auto"/>
                <w:sz w:val="18"/>
                <w:szCs w:val="18"/>
              </w:rPr>
              <w:t>Terre vers e</w:t>
            </w:r>
            <w:r w:rsidR="00EE0DE4" w:rsidRPr="00545810">
              <w:rPr>
                <w:rStyle w:val="Tablefreq"/>
                <w:rFonts w:asciiTheme="minorHAnsi" w:hAnsiTheme="minorHAnsi" w:cstheme="minorHAnsi"/>
                <w:b w:val="0"/>
                <w:color w:val="auto"/>
                <w:sz w:val="18"/>
                <w:szCs w:val="18"/>
              </w:rPr>
              <w:t>space)</w:t>
            </w:r>
          </w:p>
          <w:p w14:paraId="3DCFB12F"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63CD3F19"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ASTRONOMIE</w:t>
            </w:r>
          </w:p>
          <w:p w14:paraId="53FA98E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5.563A</w:t>
            </w:r>
          </w:p>
        </w:tc>
        <w:tc>
          <w:tcPr>
            <w:tcW w:w="4111" w:type="dxa"/>
          </w:tcPr>
          <w:p w14:paraId="4FC94C5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265-275 GHz</w:t>
            </w:r>
          </w:p>
          <w:p w14:paraId="788328DB"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w:t>
            </w:r>
          </w:p>
          <w:p w14:paraId="5AC345AE"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FIXED PAR SATELLITE (Terre vers espace)</w:t>
            </w:r>
          </w:p>
          <w:p w14:paraId="10550240"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MOBILE</w:t>
            </w:r>
          </w:p>
          <w:p w14:paraId="28440327" w14:textId="77777777" w:rsidR="00056ACC"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 ASTRONOMIE</w:t>
            </w:r>
          </w:p>
          <w:p w14:paraId="5439C7F5"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5.149 5.563A</w:t>
            </w:r>
          </w:p>
        </w:tc>
        <w:tc>
          <w:tcPr>
            <w:tcW w:w="2977" w:type="dxa"/>
          </w:tcPr>
          <w:p w14:paraId="47B8E535" w14:textId="77777777" w:rsidR="00EE0DE4" w:rsidRPr="00545810" w:rsidRDefault="00056ACC"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545810">
              <w:rPr>
                <w:rStyle w:val="Tablefreq"/>
                <w:rFonts w:asciiTheme="minorHAnsi" w:hAnsiTheme="minorHAnsi" w:cstheme="minorHAnsi"/>
                <w:b w:val="0"/>
                <w:color w:val="auto"/>
                <w:sz w:val="18"/>
                <w:szCs w:val="18"/>
              </w:rPr>
              <w:t>Radioastronomie (Observation des lignes spectrales de C</w:t>
            </w:r>
            <w:r w:rsidRPr="00545810">
              <w:rPr>
                <w:rStyle w:val="Tablefreq"/>
                <w:rFonts w:asciiTheme="minorHAnsi" w:hAnsiTheme="minorHAnsi" w:cstheme="minorHAnsi"/>
                <w:b w:val="0"/>
                <w:color w:val="auto"/>
                <w:sz w:val="18"/>
                <w:szCs w:val="18"/>
                <w:vertAlign w:val="subscript"/>
              </w:rPr>
              <w:t>2</w:t>
            </w:r>
            <w:r w:rsidRPr="00545810">
              <w:rPr>
                <w:rStyle w:val="Tablefreq"/>
                <w:rFonts w:asciiTheme="minorHAnsi" w:hAnsiTheme="minorHAnsi" w:cstheme="minorHAnsi"/>
                <w:b w:val="0"/>
                <w:color w:val="auto"/>
                <w:sz w:val="18"/>
                <w:szCs w:val="18"/>
              </w:rPr>
              <w:t>H, HCN Cyanure d'hydrogène, HCO+ et du formallyl)</w:t>
            </w:r>
          </w:p>
        </w:tc>
        <w:tc>
          <w:tcPr>
            <w:tcW w:w="3118" w:type="dxa"/>
          </w:tcPr>
          <w:p w14:paraId="1B3E0EFA"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r w:rsidR="00EE0DE4" w:rsidRPr="00545810" w14:paraId="67D114D9" w14:textId="77777777" w:rsidTr="00FE638A">
        <w:trPr>
          <w:cantSplit/>
        </w:trPr>
        <w:tc>
          <w:tcPr>
            <w:tcW w:w="4077" w:type="dxa"/>
          </w:tcPr>
          <w:p w14:paraId="17D5702B"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275-3000 GHz</w:t>
            </w:r>
          </w:p>
          <w:p w14:paraId="723CDB2A"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(Non allouée</w:t>
            </w:r>
            <w:r w:rsidR="00EE0DE4" w:rsidRPr="00545810">
              <w:rPr>
                <w:rStyle w:val="Tablefreq"/>
                <w:rFonts w:asciiTheme="minorHAnsi" w:hAnsiTheme="minorHAnsi" w:cstheme="minorHAnsi"/>
                <w:b w:val="0"/>
                <w:color w:val="auto"/>
                <w:sz w:val="18"/>
                <w:szCs w:val="18"/>
              </w:rPr>
              <w:t>) 5.564A 5.565</w:t>
            </w:r>
          </w:p>
        </w:tc>
        <w:tc>
          <w:tcPr>
            <w:tcW w:w="4111" w:type="dxa"/>
          </w:tcPr>
          <w:p w14:paraId="23B0C748" w14:textId="77777777" w:rsidR="00EE0DE4" w:rsidRPr="00545810" w:rsidRDefault="00EE0DE4"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color w:val="auto"/>
                <w:sz w:val="18"/>
                <w:szCs w:val="18"/>
              </w:rPr>
              <w:t>275-3000 GHz</w:t>
            </w:r>
          </w:p>
          <w:p w14:paraId="4FD9D3B9" w14:textId="77777777" w:rsidR="00EE0DE4" w:rsidRPr="00545810" w:rsidRDefault="00056ACC" w:rsidP="008E03DC">
            <w:pPr>
              <w:pStyle w:val="TableTextS5"/>
              <w:keepNext/>
              <w:keepLines/>
              <w:tabs>
                <w:tab w:val="clear" w:pos="170"/>
                <w:tab w:val="clear" w:pos="567"/>
                <w:tab w:val="clear" w:pos="737"/>
                <w:tab w:val="clear" w:pos="3266"/>
              </w:tabs>
              <w:spacing w:before="30" w:after="0"/>
              <w:ind w:left="142" w:hanging="142"/>
              <w:rPr>
                <w:rStyle w:val="Tablefreq"/>
                <w:rFonts w:asciiTheme="minorHAnsi" w:hAnsiTheme="minorHAnsi" w:cstheme="minorHAnsi"/>
                <w:color w:val="auto"/>
                <w:sz w:val="18"/>
                <w:szCs w:val="18"/>
              </w:rPr>
            </w:pPr>
            <w:r w:rsidRPr="00545810">
              <w:rPr>
                <w:rStyle w:val="Tablefreq"/>
                <w:rFonts w:asciiTheme="minorHAnsi" w:hAnsiTheme="minorHAnsi" w:cstheme="minorHAnsi"/>
                <w:b w:val="0"/>
                <w:color w:val="auto"/>
                <w:sz w:val="18"/>
                <w:szCs w:val="18"/>
              </w:rPr>
              <w:t>(Non allouée</w:t>
            </w:r>
            <w:r w:rsidR="00EE0DE4" w:rsidRPr="00545810">
              <w:rPr>
                <w:rStyle w:val="Tablefreq"/>
                <w:rFonts w:asciiTheme="minorHAnsi" w:hAnsiTheme="minorHAnsi" w:cstheme="minorHAnsi"/>
                <w:b w:val="0"/>
                <w:color w:val="auto"/>
                <w:sz w:val="18"/>
                <w:szCs w:val="18"/>
              </w:rPr>
              <w:t>) 5.564A 5.565</w:t>
            </w:r>
          </w:p>
        </w:tc>
        <w:tc>
          <w:tcPr>
            <w:tcW w:w="2977" w:type="dxa"/>
          </w:tcPr>
          <w:p w14:paraId="729C2D61"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c>
          <w:tcPr>
            <w:tcW w:w="3118" w:type="dxa"/>
          </w:tcPr>
          <w:p w14:paraId="6C85E5E3" w14:textId="77777777" w:rsidR="00EE0DE4" w:rsidRPr="00545810" w:rsidRDefault="00EE0DE4" w:rsidP="008E03D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p>
        </w:tc>
      </w:tr>
    </w:tbl>
    <w:p w14:paraId="5B19AB83" w14:textId="77777777" w:rsidR="00EE0DE4" w:rsidRPr="00CC7556" w:rsidRDefault="00EE0DE4" w:rsidP="00EE0DE4">
      <w:pPr>
        <w:rPr>
          <w:lang w:val="fr-FR"/>
        </w:rPr>
      </w:pPr>
    </w:p>
    <w:p w14:paraId="02D5A2E6" w14:textId="77777777" w:rsidR="00EE0DE4" w:rsidRPr="00CC7556" w:rsidRDefault="00EE0DE4" w:rsidP="00EE0DE4">
      <w:pPr>
        <w:tabs>
          <w:tab w:val="left" w:pos="1920"/>
        </w:tabs>
        <w:rPr>
          <w:sz w:val="24"/>
          <w:szCs w:val="24"/>
          <w:lang w:val="fr-FR"/>
        </w:rPr>
      </w:pPr>
    </w:p>
    <w:p w14:paraId="58D71105" w14:textId="77777777" w:rsidR="00EE0DE4" w:rsidRPr="00CC7556" w:rsidRDefault="00EE0DE4" w:rsidP="00EE0DE4">
      <w:pPr>
        <w:pStyle w:val="Heading1"/>
        <w:spacing w:line="240" w:lineRule="auto"/>
        <w:ind w:left="360"/>
        <w:rPr>
          <w:rFonts w:asciiTheme="minorHAnsi" w:hAnsiTheme="minorHAnsi"/>
          <w:sz w:val="24"/>
          <w:szCs w:val="24"/>
          <w:lang w:val="fr-FR"/>
        </w:rPr>
        <w:sectPr w:rsidR="00EE0DE4" w:rsidRPr="00CC7556" w:rsidSect="00EE0DE4">
          <w:pgSz w:w="16834" w:h="11909" w:orient="landscape" w:code="9"/>
          <w:pgMar w:top="1440" w:right="1440" w:bottom="1134" w:left="1440" w:header="720" w:footer="720" w:gutter="0"/>
          <w:cols w:space="720"/>
          <w:docGrid w:linePitch="360"/>
        </w:sectPr>
      </w:pPr>
    </w:p>
    <w:p w14:paraId="4DB4C0E3" w14:textId="77777777" w:rsidR="00EE0DE4" w:rsidRPr="00CC7556" w:rsidRDefault="003604A4" w:rsidP="003604A4">
      <w:pPr>
        <w:pStyle w:val="Heading1"/>
        <w:numPr>
          <w:ilvl w:val="0"/>
          <w:numId w:val="2"/>
        </w:numPr>
        <w:spacing w:line="240" w:lineRule="auto"/>
        <w:rPr>
          <w:rFonts w:asciiTheme="minorHAnsi" w:hAnsiTheme="minorHAnsi" w:cstheme="minorHAnsi"/>
          <w:color w:val="00B050"/>
          <w:sz w:val="27"/>
          <w:szCs w:val="27"/>
          <w:lang w:val="fr-FR"/>
        </w:rPr>
      </w:pPr>
      <w:bookmarkStart w:id="69" w:name="_Toc89939032"/>
      <w:bookmarkStart w:id="70" w:name="_Toc89939149"/>
      <w:r w:rsidRPr="00CC7556">
        <w:rPr>
          <w:rFonts w:asciiTheme="minorHAnsi" w:hAnsiTheme="minorHAnsi" w:cstheme="minorHAnsi"/>
          <w:color w:val="00B050"/>
          <w:sz w:val="27"/>
          <w:szCs w:val="27"/>
          <w:lang w:val="fr-FR"/>
        </w:rPr>
        <w:lastRenderedPageBreak/>
        <w:t>PLANIFICATION DES BANDES</w:t>
      </w:r>
      <w:r w:rsidR="00313928">
        <w:rPr>
          <w:rFonts w:asciiTheme="minorHAnsi" w:hAnsiTheme="minorHAnsi" w:cstheme="minorHAnsi"/>
          <w:color w:val="00B050"/>
          <w:sz w:val="27"/>
          <w:szCs w:val="27"/>
          <w:lang w:val="fr-FR"/>
        </w:rPr>
        <w:t xml:space="preserve"> ET REAMENAGEMENT </w:t>
      </w:r>
      <w:r w:rsidRPr="00CC7556">
        <w:rPr>
          <w:rFonts w:asciiTheme="minorHAnsi" w:hAnsiTheme="minorHAnsi" w:cstheme="minorHAnsi"/>
          <w:color w:val="00B050"/>
          <w:sz w:val="27"/>
          <w:szCs w:val="27"/>
          <w:lang w:val="fr-FR"/>
        </w:rPr>
        <w:t>DES FRÉQUENCES</w:t>
      </w:r>
      <w:bookmarkEnd w:id="69"/>
      <w:bookmarkEnd w:id="70"/>
    </w:p>
    <w:p w14:paraId="2A58ADAA" w14:textId="77777777" w:rsidR="007B0B76" w:rsidRPr="00CC7556" w:rsidRDefault="007B0B76" w:rsidP="007B0B76">
      <w:pPr>
        <w:spacing w:after="0"/>
        <w:jc w:val="both"/>
        <w:rPr>
          <w:rFonts w:eastAsia="Times New Roman" w:cstheme="minorHAnsi"/>
          <w:sz w:val="24"/>
          <w:szCs w:val="24"/>
          <w:lang w:val="fr-FR"/>
        </w:rPr>
      </w:pPr>
      <w:bookmarkStart w:id="71" w:name="_Toc467592201"/>
      <w:bookmarkStart w:id="72" w:name="_Toc467593198"/>
    </w:p>
    <w:p w14:paraId="270B2D7F" w14:textId="77777777" w:rsidR="003604A4" w:rsidRPr="00CC7556" w:rsidRDefault="003604A4" w:rsidP="003604A4">
      <w:pPr>
        <w:jc w:val="both"/>
        <w:rPr>
          <w:rFonts w:eastAsia="Times New Roman" w:cstheme="minorHAnsi"/>
          <w:sz w:val="24"/>
          <w:szCs w:val="24"/>
          <w:lang w:val="fr-FR"/>
        </w:rPr>
      </w:pPr>
      <w:r w:rsidRPr="00CC7556">
        <w:rPr>
          <w:rFonts w:eastAsia="Times New Roman" w:cstheme="minorHAnsi"/>
          <w:sz w:val="24"/>
          <w:szCs w:val="24"/>
          <w:lang w:val="fr-FR"/>
        </w:rPr>
        <w:t>La portée générale d'AfriSAP ne permet pas d'obtenir des informations détaillées concernant les différentes bandes de fréquences. Les informations détaillées trouvées dans les bandes du plan, telles que les plans de canalisation (appariement de fréquences et bandes de garde), les niveaux de puissance maximum, les plans de migration/réaffectation de fréquences etc., sont contenues dans des documents séparés en tant que plans de</w:t>
      </w:r>
      <w:r w:rsidR="007B0B76" w:rsidRPr="00CC7556">
        <w:rPr>
          <w:rFonts w:eastAsia="Times New Roman" w:cstheme="minorHAnsi"/>
          <w:sz w:val="24"/>
          <w:szCs w:val="24"/>
          <w:lang w:val="fr-FR"/>
        </w:rPr>
        <w:t xml:space="preserve"> bande, selon le cas. Lorsque ces documents</w:t>
      </w:r>
      <w:r w:rsidRPr="00CC7556">
        <w:rPr>
          <w:rFonts w:eastAsia="Times New Roman" w:cstheme="minorHAnsi"/>
          <w:sz w:val="24"/>
          <w:szCs w:val="24"/>
          <w:lang w:val="fr-FR"/>
        </w:rPr>
        <w:t xml:space="preserve"> sont disponibles, ils pourraient être annexés ou référencés dans AfriSAP, selon le cas. Un bon exemple est celui de</w:t>
      </w:r>
      <w:r w:rsidR="007B0B76" w:rsidRPr="00CC7556">
        <w:rPr>
          <w:rFonts w:eastAsia="Times New Roman" w:cstheme="minorHAnsi"/>
          <w:sz w:val="24"/>
          <w:szCs w:val="24"/>
          <w:lang w:val="fr-FR"/>
        </w:rPr>
        <w:t xml:space="preserve"> la planification des </w:t>
      </w:r>
      <w:r w:rsidRPr="00CC7556">
        <w:rPr>
          <w:rFonts w:eastAsia="Times New Roman" w:cstheme="minorHAnsi"/>
          <w:sz w:val="24"/>
          <w:szCs w:val="24"/>
          <w:lang w:val="fr-FR"/>
        </w:rPr>
        <w:t>bandes du div</w:t>
      </w:r>
      <w:r w:rsidR="007B0B76" w:rsidRPr="00CC7556">
        <w:rPr>
          <w:rFonts w:eastAsia="Times New Roman" w:cstheme="minorHAnsi"/>
          <w:sz w:val="24"/>
          <w:szCs w:val="24"/>
          <w:lang w:val="fr-FR"/>
        </w:rPr>
        <w:t>idende numérique que l’on retrouve</w:t>
      </w:r>
      <w:r w:rsidRPr="00CC7556">
        <w:rPr>
          <w:rFonts w:eastAsia="Times New Roman" w:cstheme="minorHAnsi"/>
          <w:sz w:val="24"/>
          <w:szCs w:val="24"/>
          <w:lang w:val="fr-FR"/>
        </w:rPr>
        <w:t xml:space="preserve"> dans </w:t>
      </w:r>
      <w:hyperlink r:id="rId21" w:history="1">
        <w:r w:rsidRPr="00CC7556">
          <w:rPr>
            <w:rStyle w:val="Hyperlink"/>
            <w:rFonts w:eastAsia="Times New Roman" w:cstheme="minorHAnsi"/>
            <w:sz w:val="24"/>
            <w:szCs w:val="24"/>
            <w:lang w:val="fr-FR"/>
          </w:rPr>
          <w:t>les lignes directrices de l'UA sur l'utilisation harmonisée des bandes du dividende numérique en Afrique</w:t>
        </w:r>
      </w:hyperlink>
      <w:r w:rsidRPr="00CC7556">
        <w:rPr>
          <w:rFonts w:eastAsia="Times New Roman" w:cstheme="minorHAnsi"/>
          <w:sz w:val="24"/>
          <w:szCs w:val="24"/>
          <w:lang w:val="fr-FR"/>
        </w:rPr>
        <w:t>.</w:t>
      </w:r>
    </w:p>
    <w:p w14:paraId="72DD39B3" w14:textId="77777777" w:rsidR="00EE0DE4" w:rsidRPr="00CC7556" w:rsidRDefault="007B0B76" w:rsidP="00EE0DE4">
      <w:pPr>
        <w:pStyle w:val="Heading1"/>
        <w:numPr>
          <w:ilvl w:val="0"/>
          <w:numId w:val="2"/>
        </w:numPr>
        <w:spacing w:line="240" w:lineRule="auto"/>
        <w:rPr>
          <w:rFonts w:asciiTheme="minorHAnsi" w:hAnsiTheme="minorHAnsi" w:cstheme="minorHAnsi"/>
          <w:color w:val="00B050"/>
          <w:sz w:val="27"/>
          <w:szCs w:val="27"/>
          <w:lang w:val="fr-FR"/>
        </w:rPr>
      </w:pPr>
      <w:bookmarkStart w:id="73" w:name="_Toc89939033"/>
      <w:bookmarkStart w:id="74" w:name="_Toc89939150"/>
      <w:bookmarkEnd w:id="71"/>
      <w:bookmarkEnd w:id="72"/>
      <w:r w:rsidRPr="00CC7556">
        <w:rPr>
          <w:rFonts w:asciiTheme="minorHAnsi" w:hAnsiTheme="minorHAnsi" w:cstheme="minorHAnsi"/>
          <w:color w:val="00B050"/>
          <w:sz w:val="27"/>
          <w:szCs w:val="27"/>
          <w:lang w:val="fr-FR"/>
        </w:rPr>
        <w:t>PROCHAINES EDITIONS</w:t>
      </w:r>
      <w:bookmarkEnd w:id="73"/>
      <w:bookmarkEnd w:id="74"/>
    </w:p>
    <w:p w14:paraId="2BFB7CB1" w14:textId="77777777" w:rsidR="007B0B76" w:rsidRPr="00CC7556" w:rsidRDefault="007B0B76" w:rsidP="007B0B76">
      <w:pPr>
        <w:spacing w:after="0" w:line="240" w:lineRule="auto"/>
        <w:rPr>
          <w:lang w:val="fr-FR"/>
        </w:rPr>
      </w:pPr>
    </w:p>
    <w:p w14:paraId="69EB6518" w14:textId="77777777" w:rsidR="007B0B76" w:rsidRPr="00CC7556" w:rsidRDefault="007B0B76" w:rsidP="00EE0DE4">
      <w:pPr>
        <w:pStyle w:val="NoSpacing"/>
        <w:jc w:val="both"/>
        <w:rPr>
          <w:sz w:val="24"/>
          <w:szCs w:val="24"/>
          <w:lang w:val="fr-FR"/>
        </w:rPr>
      </w:pPr>
      <w:r w:rsidRPr="00CC7556">
        <w:rPr>
          <w:sz w:val="24"/>
          <w:szCs w:val="24"/>
          <w:lang w:val="fr-FR"/>
        </w:rPr>
        <w:t>Ce plan sera modifié si nécessaire, et de nouvelles éditions seront produites en conséquence, en tenant compte des développements majeurs dans le secteur des radiocommunications qui ont un impact substantiel sur le contenu du plan, notamment les décisions des CMR et d'autres institutions telles que le Comité du Règlement des Radiocommunications (CRR) de l'UIT, ainsi que des développements appropriés au sein des sous-régions/pays, entre autres. En règle générale, AfriSAP sera donc modifié de préférence au plus tard douze (12) mois après la publication officielle du R</w:t>
      </w:r>
      <w:r w:rsidR="008F2782" w:rsidRPr="00CC7556">
        <w:rPr>
          <w:sz w:val="24"/>
          <w:szCs w:val="24"/>
          <w:lang w:val="fr-FR"/>
        </w:rPr>
        <w:t>R suivant une</w:t>
      </w:r>
      <w:r w:rsidRPr="00CC7556">
        <w:rPr>
          <w:sz w:val="24"/>
          <w:szCs w:val="24"/>
          <w:lang w:val="fr-FR"/>
        </w:rPr>
        <w:t xml:space="preserve"> CMR, et toute autre publication </w:t>
      </w:r>
      <w:r w:rsidR="008F2782" w:rsidRPr="00CC7556">
        <w:rPr>
          <w:sz w:val="24"/>
          <w:szCs w:val="24"/>
          <w:lang w:val="fr-FR"/>
        </w:rPr>
        <w:t>ayant un impact sur le contenu</w:t>
      </w:r>
      <w:r w:rsidRPr="00CC7556">
        <w:rPr>
          <w:sz w:val="24"/>
          <w:szCs w:val="24"/>
          <w:lang w:val="fr-FR"/>
        </w:rPr>
        <w:t xml:space="preserve"> d'AfriSAP. </w:t>
      </w:r>
      <w:r w:rsidR="008F2782" w:rsidRPr="00CC7556">
        <w:rPr>
          <w:sz w:val="24"/>
          <w:szCs w:val="24"/>
          <w:lang w:val="fr-FR"/>
        </w:rPr>
        <w:t>Une révision bi</w:t>
      </w:r>
      <w:r w:rsidRPr="00CC7556">
        <w:rPr>
          <w:sz w:val="24"/>
          <w:szCs w:val="24"/>
          <w:lang w:val="fr-FR"/>
        </w:rPr>
        <w:t>annuelle (tous les 2 ans) est souhaitée.</w:t>
      </w:r>
    </w:p>
    <w:p w14:paraId="06923EE9" w14:textId="77777777" w:rsidR="00EE0DE4" w:rsidRPr="00CC7556" w:rsidRDefault="00313928" w:rsidP="00EE0DE4">
      <w:pPr>
        <w:pStyle w:val="Heading1"/>
        <w:numPr>
          <w:ilvl w:val="0"/>
          <w:numId w:val="2"/>
        </w:numPr>
        <w:spacing w:line="240" w:lineRule="auto"/>
        <w:rPr>
          <w:rFonts w:asciiTheme="minorHAnsi" w:hAnsiTheme="minorHAnsi" w:cstheme="minorHAnsi"/>
          <w:color w:val="00B050"/>
          <w:sz w:val="27"/>
          <w:szCs w:val="27"/>
          <w:lang w:val="fr-FR"/>
        </w:rPr>
      </w:pPr>
      <w:bookmarkStart w:id="75" w:name="_Toc467592203"/>
      <w:bookmarkStart w:id="76" w:name="_Toc467593200"/>
      <w:bookmarkStart w:id="77" w:name="_Toc73111166"/>
      <w:bookmarkStart w:id="78" w:name="_Toc89939034"/>
      <w:bookmarkStart w:id="79" w:name="_Toc89939151"/>
      <w:r>
        <w:rPr>
          <w:rFonts w:asciiTheme="minorHAnsi" w:hAnsiTheme="minorHAnsi" w:cstheme="minorHAnsi"/>
          <w:color w:val="00B050"/>
          <w:sz w:val="27"/>
          <w:szCs w:val="27"/>
          <w:lang w:val="fr-FR"/>
        </w:rPr>
        <w:t>RECOMMA</w:t>
      </w:r>
      <w:r w:rsidR="00EE0DE4" w:rsidRPr="00CC7556">
        <w:rPr>
          <w:rFonts w:asciiTheme="minorHAnsi" w:hAnsiTheme="minorHAnsi" w:cstheme="minorHAnsi"/>
          <w:color w:val="00B050"/>
          <w:sz w:val="27"/>
          <w:szCs w:val="27"/>
          <w:lang w:val="fr-FR"/>
        </w:rPr>
        <w:t>NDATIONS</w:t>
      </w:r>
      <w:bookmarkEnd w:id="75"/>
      <w:bookmarkEnd w:id="76"/>
      <w:bookmarkEnd w:id="77"/>
      <w:bookmarkEnd w:id="78"/>
      <w:bookmarkEnd w:id="79"/>
    </w:p>
    <w:p w14:paraId="3384276B" w14:textId="77777777" w:rsidR="00EE0DE4" w:rsidRPr="00CC7556" w:rsidRDefault="00EE0DE4" w:rsidP="00E2790E">
      <w:pPr>
        <w:pStyle w:val="ListParagraph"/>
        <w:numPr>
          <w:ilvl w:val="0"/>
          <w:numId w:val="10"/>
        </w:numPr>
        <w:jc w:val="both"/>
        <w:rPr>
          <w:vanish/>
          <w:sz w:val="24"/>
          <w:szCs w:val="24"/>
          <w:lang w:val="fr-FR"/>
        </w:rPr>
      </w:pPr>
    </w:p>
    <w:p w14:paraId="6FE9053E" w14:textId="77777777" w:rsidR="00EE0DE4" w:rsidRPr="00CC7556" w:rsidRDefault="00EE0DE4" w:rsidP="00E2790E">
      <w:pPr>
        <w:pStyle w:val="ListParagraph"/>
        <w:numPr>
          <w:ilvl w:val="0"/>
          <w:numId w:val="10"/>
        </w:numPr>
        <w:jc w:val="both"/>
        <w:rPr>
          <w:vanish/>
          <w:sz w:val="24"/>
          <w:szCs w:val="24"/>
          <w:lang w:val="fr-FR"/>
        </w:rPr>
      </w:pPr>
    </w:p>
    <w:p w14:paraId="597AFF67" w14:textId="77777777" w:rsidR="00EE0DE4" w:rsidRPr="00CC7556" w:rsidRDefault="00EE0DE4" w:rsidP="00E2790E">
      <w:pPr>
        <w:pStyle w:val="ListParagraph"/>
        <w:numPr>
          <w:ilvl w:val="0"/>
          <w:numId w:val="10"/>
        </w:numPr>
        <w:jc w:val="both"/>
        <w:rPr>
          <w:vanish/>
          <w:sz w:val="24"/>
          <w:szCs w:val="24"/>
          <w:lang w:val="fr-FR"/>
        </w:rPr>
      </w:pPr>
    </w:p>
    <w:p w14:paraId="5EA4F133" w14:textId="77777777" w:rsidR="008F2782" w:rsidRPr="00CC7556" w:rsidRDefault="008F2782" w:rsidP="008F2782">
      <w:pPr>
        <w:jc w:val="both"/>
        <w:rPr>
          <w:sz w:val="24"/>
          <w:szCs w:val="24"/>
          <w:lang w:val="fr-FR"/>
        </w:rPr>
      </w:pPr>
      <w:r w:rsidRPr="00CC7556">
        <w:rPr>
          <w:sz w:val="24"/>
          <w:szCs w:val="24"/>
          <w:lang w:val="fr-FR"/>
        </w:rPr>
        <w:t>Les États membres de l'UAT et les groupes sous-régionaux sont encouragés et invités, dans la mesure du possible, à harmoniser leurs plans d'attribution de fréquences avec ce plan en tenant compte de leurs besoins nationaux/sous-régionaux.</w:t>
      </w:r>
    </w:p>
    <w:p w14:paraId="78C6291C" w14:textId="77777777" w:rsidR="00EE0DE4" w:rsidRPr="00CC7556" w:rsidRDefault="008F2782" w:rsidP="008F2782">
      <w:pPr>
        <w:jc w:val="both"/>
        <w:rPr>
          <w:sz w:val="24"/>
          <w:szCs w:val="24"/>
          <w:lang w:val="fr-FR"/>
        </w:rPr>
      </w:pPr>
      <w:r w:rsidRPr="00CC7556">
        <w:rPr>
          <w:sz w:val="24"/>
          <w:szCs w:val="24"/>
          <w:lang w:val="fr-FR"/>
        </w:rPr>
        <w:t>Tous les pays africains sont invités à réexaminer les renvois du RR dans lesquels ils sont nommés afin de déterminer si leur nom doit continuer à figurer dans ces renvois dans le cadre de la préparation du point 8 de l'ordre du jour de la CMR-23 et des autres CMR</w:t>
      </w:r>
      <w:r w:rsidR="00EE0DE4" w:rsidRPr="00CC7556">
        <w:rPr>
          <w:sz w:val="24"/>
          <w:szCs w:val="24"/>
          <w:lang w:val="fr-FR"/>
        </w:rPr>
        <w:t>.</w:t>
      </w:r>
    </w:p>
    <w:p w14:paraId="6524137A" w14:textId="77777777" w:rsidR="00EE0DE4" w:rsidRPr="00CC7556" w:rsidRDefault="00EE0DE4" w:rsidP="00E2790E">
      <w:pPr>
        <w:pStyle w:val="Heading1"/>
        <w:numPr>
          <w:ilvl w:val="0"/>
          <w:numId w:val="10"/>
        </w:numPr>
        <w:spacing w:line="240" w:lineRule="auto"/>
        <w:rPr>
          <w:rFonts w:asciiTheme="minorHAnsi" w:hAnsiTheme="minorHAnsi" w:cstheme="minorHAnsi"/>
          <w:color w:val="00B050"/>
          <w:sz w:val="27"/>
          <w:szCs w:val="27"/>
          <w:lang w:val="fr-FR"/>
        </w:rPr>
      </w:pPr>
      <w:bookmarkStart w:id="80" w:name="_Toc467592204"/>
      <w:bookmarkStart w:id="81" w:name="_Toc467593201"/>
      <w:bookmarkStart w:id="82" w:name="_Toc73111167"/>
      <w:bookmarkStart w:id="83" w:name="_Toc89939035"/>
      <w:bookmarkStart w:id="84" w:name="_Toc89939152"/>
      <w:r w:rsidRPr="00CC7556">
        <w:rPr>
          <w:rFonts w:asciiTheme="minorHAnsi" w:hAnsiTheme="minorHAnsi" w:cstheme="minorHAnsi"/>
          <w:color w:val="00B050"/>
          <w:sz w:val="27"/>
          <w:szCs w:val="27"/>
          <w:lang w:val="fr-FR"/>
        </w:rPr>
        <w:t>ANNEXES</w:t>
      </w:r>
      <w:bookmarkEnd w:id="80"/>
      <w:bookmarkEnd w:id="81"/>
      <w:bookmarkEnd w:id="82"/>
      <w:bookmarkEnd w:id="83"/>
      <w:bookmarkEnd w:id="84"/>
    </w:p>
    <w:p w14:paraId="340C1659" w14:textId="77777777" w:rsidR="00EE0DE4" w:rsidRPr="00CC7556" w:rsidRDefault="008F2782" w:rsidP="00EE0DE4">
      <w:pPr>
        <w:rPr>
          <w:sz w:val="24"/>
          <w:szCs w:val="24"/>
          <w:lang w:val="fr-FR"/>
        </w:rPr>
      </w:pPr>
      <w:r w:rsidRPr="00CC7556">
        <w:rPr>
          <w:sz w:val="24"/>
          <w:szCs w:val="24"/>
          <w:lang w:val="fr-FR"/>
        </w:rPr>
        <w:t>Les informations supplémentaires suivantes sont contenues dans les annexes d'AfriSAP</w:t>
      </w:r>
      <w:r w:rsidR="00EE0DE4" w:rsidRPr="00CC7556">
        <w:rPr>
          <w:sz w:val="24"/>
          <w:szCs w:val="24"/>
          <w:lang w:val="fr-FR"/>
        </w:rPr>
        <w:t>:</w:t>
      </w:r>
    </w:p>
    <w:p w14:paraId="4EC224CE" w14:textId="77777777" w:rsidR="00EE0DE4" w:rsidRPr="00CC7556" w:rsidRDefault="00EE0DE4" w:rsidP="008F2782">
      <w:pPr>
        <w:pStyle w:val="ListParagraph"/>
        <w:numPr>
          <w:ilvl w:val="0"/>
          <w:numId w:val="1"/>
        </w:numPr>
        <w:rPr>
          <w:sz w:val="24"/>
          <w:szCs w:val="24"/>
          <w:lang w:val="fr-FR"/>
        </w:rPr>
      </w:pPr>
      <w:r w:rsidRPr="00CC7556">
        <w:rPr>
          <w:sz w:val="24"/>
          <w:szCs w:val="24"/>
          <w:lang w:val="fr-FR"/>
        </w:rPr>
        <w:t>Annex</w:t>
      </w:r>
      <w:r w:rsidR="008F2782" w:rsidRPr="00CC7556">
        <w:rPr>
          <w:sz w:val="24"/>
          <w:szCs w:val="24"/>
          <w:lang w:val="fr-FR"/>
        </w:rPr>
        <w:t>e</w:t>
      </w:r>
      <w:r w:rsidRPr="00CC7556">
        <w:rPr>
          <w:sz w:val="24"/>
          <w:szCs w:val="24"/>
          <w:lang w:val="fr-FR"/>
        </w:rPr>
        <w:t xml:space="preserve"> A: </w:t>
      </w:r>
      <w:r w:rsidR="008F2782" w:rsidRPr="00CC7556">
        <w:rPr>
          <w:sz w:val="24"/>
          <w:szCs w:val="24"/>
          <w:lang w:val="fr-FR"/>
        </w:rPr>
        <w:t>Liste des notes de bas de page du Règlement des Radiocommunications de l'UIT</w:t>
      </w:r>
      <w:r w:rsidR="00ED14E0">
        <w:rPr>
          <w:sz w:val="24"/>
          <w:szCs w:val="24"/>
          <w:lang w:val="fr-FR"/>
        </w:rPr>
        <w:t xml:space="preserve"> référencés ou mentionnées dans la première colonne et la seconde colonne du Tableau d’Attribution des Fréquences. </w:t>
      </w:r>
    </w:p>
    <w:p w14:paraId="090ACFD3" w14:textId="77777777" w:rsidR="008F2782" w:rsidRPr="00CC7556" w:rsidRDefault="00EE0DE4" w:rsidP="008F2782">
      <w:pPr>
        <w:pStyle w:val="ListParagraph"/>
        <w:numPr>
          <w:ilvl w:val="0"/>
          <w:numId w:val="1"/>
        </w:numPr>
        <w:rPr>
          <w:sz w:val="24"/>
          <w:szCs w:val="24"/>
          <w:lang w:val="fr-FR"/>
        </w:rPr>
      </w:pPr>
      <w:r w:rsidRPr="00CC7556">
        <w:rPr>
          <w:sz w:val="24"/>
          <w:szCs w:val="24"/>
          <w:lang w:val="fr-FR"/>
        </w:rPr>
        <w:t>Annex</w:t>
      </w:r>
      <w:r w:rsidR="008F2782" w:rsidRPr="00CC7556">
        <w:rPr>
          <w:sz w:val="24"/>
          <w:szCs w:val="24"/>
          <w:lang w:val="fr-FR"/>
        </w:rPr>
        <w:t>e</w:t>
      </w:r>
      <w:r w:rsidRPr="00CC7556">
        <w:rPr>
          <w:sz w:val="24"/>
          <w:szCs w:val="24"/>
          <w:lang w:val="fr-FR"/>
        </w:rPr>
        <w:t xml:space="preserve"> B: </w:t>
      </w:r>
      <w:r w:rsidR="008F2782" w:rsidRPr="00CC7556">
        <w:rPr>
          <w:sz w:val="24"/>
          <w:szCs w:val="24"/>
          <w:lang w:val="fr-FR"/>
        </w:rPr>
        <w:t>Notes de bas de page du Règlement des Radiocommunications faisant référence aux pays africains</w:t>
      </w:r>
    </w:p>
    <w:p w14:paraId="7ED39516" w14:textId="77777777" w:rsidR="00EE0DE4" w:rsidRPr="00CC7556" w:rsidRDefault="00EE0DE4" w:rsidP="008F2782">
      <w:pPr>
        <w:pStyle w:val="ListParagraph"/>
        <w:numPr>
          <w:ilvl w:val="0"/>
          <w:numId w:val="1"/>
        </w:numPr>
        <w:rPr>
          <w:sz w:val="24"/>
          <w:szCs w:val="24"/>
          <w:lang w:val="fr-FR"/>
        </w:rPr>
      </w:pPr>
      <w:r w:rsidRPr="00CC7556">
        <w:rPr>
          <w:sz w:val="24"/>
          <w:szCs w:val="24"/>
          <w:lang w:val="fr-FR"/>
        </w:rPr>
        <w:t>Annex</w:t>
      </w:r>
      <w:r w:rsidR="008F2782" w:rsidRPr="00CC7556">
        <w:rPr>
          <w:sz w:val="24"/>
          <w:szCs w:val="24"/>
          <w:lang w:val="fr-FR"/>
        </w:rPr>
        <w:t>e</w:t>
      </w:r>
      <w:r w:rsidRPr="00CC7556">
        <w:rPr>
          <w:sz w:val="24"/>
          <w:szCs w:val="24"/>
          <w:lang w:val="fr-FR"/>
        </w:rPr>
        <w:t xml:space="preserve"> C: </w:t>
      </w:r>
      <w:r w:rsidR="008F2782" w:rsidRPr="00CC7556">
        <w:rPr>
          <w:sz w:val="24"/>
          <w:szCs w:val="24"/>
          <w:lang w:val="fr-FR"/>
        </w:rPr>
        <w:t>Bandes planifiées et positions orbitales des pays africains pour services satellitaires</w:t>
      </w:r>
    </w:p>
    <w:p w14:paraId="160B591E" w14:textId="77777777" w:rsidR="00EE0DE4" w:rsidRPr="00CC7556" w:rsidRDefault="00EE0DE4" w:rsidP="00EE0DE4">
      <w:pPr>
        <w:pStyle w:val="ListParagraph"/>
        <w:numPr>
          <w:ilvl w:val="0"/>
          <w:numId w:val="1"/>
        </w:numPr>
        <w:rPr>
          <w:sz w:val="24"/>
          <w:szCs w:val="24"/>
          <w:lang w:val="fr-FR"/>
        </w:rPr>
      </w:pPr>
      <w:r w:rsidRPr="00CC7556">
        <w:rPr>
          <w:sz w:val="24"/>
          <w:szCs w:val="24"/>
          <w:lang w:val="fr-FR"/>
        </w:rPr>
        <w:lastRenderedPageBreak/>
        <w:t>Annex</w:t>
      </w:r>
      <w:r w:rsidR="008F2782" w:rsidRPr="00CC7556">
        <w:rPr>
          <w:sz w:val="24"/>
          <w:szCs w:val="24"/>
          <w:lang w:val="fr-FR"/>
        </w:rPr>
        <w:t>e</w:t>
      </w:r>
      <w:r w:rsidRPr="00CC7556">
        <w:rPr>
          <w:sz w:val="24"/>
          <w:szCs w:val="24"/>
          <w:lang w:val="fr-FR"/>
        </w:rPr>
        <w:t xml:space="preserve"> D: </w:t>
      </w:r>
      <w:r w:rsidR="008F2782" w:rsidRPr="00CC7556">
        <w:rPr>
          <w:sz w:val="24"/>
          <w:szCs w:val="24"/>
          <w:lang w:val="fr-FR"/>
        </w:rPr>
        <w:t xml:space="preserve">Bandes planifiées </w:t>
      </w:r>
      <w:r w:rsidR="0098553B" w:rsidRPr="00CC7556">
        <w:rPr>
          <w:sz w:val="24"/>
          <w:szCs w:val="24"/>
          <w:lang w:val="fr-FR"/>
        </w:rPr>
        <w:t>pertinentes pour les pays africains</w:t>
      </w:r>
    </w:p>
    <w:p w14:paraId="4C668B92" w14:textId="77777777" w:rsidR="00EE0DE4" w:rsidRPr="00CC7556" w:rsidRDefault="00EE0DE4" w:rsidP="0098553B">
      <w:pPr>
        <w:pStyle w:val="ListParagraph"/>
        <w:numPr>
          <w:ilvl w:val="0"/>
          <w:numId w:val="1"/>
        </w:numPr>
        <w:rPr>
          <w:sz w:val="24"/>
          <w:szCs w:val="24"/>
          <w:lang w:val="fr-FR"/>
        </w:rPr>
      </w:pPr>
      <w:r w:rsidRPr="00CC7556">
        <w:rPr>
          <w:sz w:val="24"/>
          <w:szCs w:val="24"/>
          <w:lang w:val="fr-FR"/>
        </w:rPr>
        <w:t>Annex</w:t>
      </w:r>
      <w:r w:rsidR="0098553B" w:rsidRPr="00CC7556">
        <w:rPr>
          <w:sz w:val="24"/>
          <w:szCs w:val="24"/>
          <w:lang w:val="fr-FR"/>
        </w:rPr>
        <w:t>e</w:t>
      </w:r>
      <w:r w:rsidRPr="00CC7556">
        <w:rPr>
          <w:sz w:val="24"/>
          <w:szCs w:val="24"/>
          <w:lang w:val="fr-FR"/>
        </w:rPr>
        <w:t xml:space="preserve"> E: </w:t>
      </w:r>
      <w:r w:rsidR="0098553B" w:rsidRPr="00CC7556">
        <w:rPr>
          <w:sz w:val="24"/>
          <w:szCs w:val="24"/>
          <w:lang w:val="fr-FR"/>
        </w:rPr>
        <w:t>Fréquences pour la protection du public et les secours en cas de catastrophe (PPDR), la détresse/urgence et la sécurité</w:t>
      </w:r>
    </w:p>
    <w:p w14:paraId="1505384F" w14:textId="77777777" w:rsidR="008E1466" w:rsidRDefault="008E1466" w:rsidP="008E1466">
      <w:pPr>
        <w:pStyle w:val="ListParagraph"/>
        <w:numPr>
          <w:ilvl w:val="0"/>
          <w:numId w:val="1"/>
        </w:numPr>
        <w:rPr>
          <w:sz w:val="24"/>
          <w:szCs w:val="24"/>
          <w:lang w:val="fr-FR"/>
        </w:rPr>
      </w:pPr>
      <w:r w:rsidRPr="00CC7556">
        <w:rPr>
          <w:sz w:val="24"/>
          <w:szCs w:val="24"/>
          <w:lang w:val="fr-FR"/>
        </w:rPr>
        <w:t>Annexe F :</w:t>
      </w:r>
      <w:r w:rsidRPr="00CC7556">
        <w:rPr>
          <w:lang w:val="fr-FR"/>
        </w:rPr>
        <w:t xml:space="preserve"> </w:t>
      </w:r>
      <w:r w:rsidRPr="00CC7556">
        <w:rPr>
          <w:sz w:val="24"/>
          <w:szCs w:val="24"/>
          <w:lang w:val="fr-FR"/>
        </w:rPr>
        <w:t>Bande de fréquences identifiées pour les IMT</w:t>
      </w:r>
    </w:p>
    <w:p w14:paraId="044DE121" w14:textId="77777777" w:rsidR="00735B95" w:rsidRPr="00CC7556" w:rsidRDefault="00735B95" w:rsidP="008E1466">
      <w:pPr>
        <w:pStyle w:val="ListParagraph"/>
        <w:numPr>
          <w:ilvl w:val="0"/>
          <w:numId w:val="1"/>
        </w:numPr>
        <w:rPr>
          <w:sz w:val="24"/>
          <w:szCs w:val="24"/>
          <w:lang w:val="fr-FR"/>
        </w:rPr>
      </w:pPr>
      <w:r>
        <w:rPr>
          <w:sz w:val="24"/>
          <w:szCs w:val="24"/>
          <w:lang w:val="fr-FR"/>
        </w:rPr>
        <w:t>Annexe G : Liste des Résolutions CMR, des Recommandation UIT-R et des Rapports UIT-R référencés dans le Tableau d’Attribution de Fréquences.</w:t>
      </w:r>
    </w:p>
    <w:p w14:paraId="3AC26BD5" w14:textId="77777777" w:rsidR="00EE0DE4" w:rsidRPr="00CC7556" w:rsidRDefault="00EE0DE4" w:rsidP="00EE0DE4">
      <w:pPr>
        <w:rPr>
          <w:sz w:val="24"/>
          <w:szCs w:val="24"/>
          <w:lang w:val="fr-FR"/>
        </w:rPr>
      </w:pPr>
      <w:r w:rsidRPr="00CC7556">
        <w:rPr>
          <w:sz w:val="24"/>
          <w:szCs w:val="24"/>
          <w:lang w:val="fr-FR"/>
        </w:rPr>
        <w:br w:type="page"/>
      </w:r>
    </w:p>
    <w:p w14:paraId="4FAF90BC" w14:textId="77777777" w:rsidR="00EE0DE4" w:rsidRPr="00CC7556" w:rsidRDefault="0066169E" w:rsidP="00EE0DE4">
      <w:pPr>
        <w:pStyle w:val="Heading2"/>
        <w:jc w:val="center"/>
        <w:rPr>
          <w:rFonts w:asciiTheme="minorHAnsi" w:hAnsiTheme="minorHAnsi" w:cstheme="minorHAnsi"/>
          <w:color w:val="00B050"/>
          <w:sz w:val="28"/>
          <w:szCs w:val="20"/>
          <w:lang w:val="fr-FR"/>
        </w:rPr>
      </w:pPr>
      <w:bookmarkStart w:id="85" w:name="_Toc89939036"/>
      <w:bookmarkStart w:id="86" w:name="_Toc89939153"/>
      <w:bookmarkStart w:id="87" w:name="_Toc467592206"/>
      <w:bookmarkStart w:id="88" w:name="_Toc467593203"/>
      <w:bookmarkStart w:id="89" w:name="_Toc73111168"/>
      <w:r w:rsidRPr="00CC7556">
        <w:rPr>
          <w:rFonts w:asciiTheme="minorHAnsi" w:hAnsiTheme="minorHAnsi" w:cstheme="minorHAnsi"/>
          <w:color w:val="00B050"/>
          <w:sz w:val="28"/>
          <w:szCs w:val="20"/>
          <w:lang w:val="fr-FR"/>
        </w:rPr>
        <w:lastRenderedPageBreak/>
        <w:t xml:space="preserve">Annexe A: </w:t>
      </w:r>
      <w:r w:rsidR="00ED14E0" w:rsidRPr="00ED14E0">
        <w:rPr>
          <w:rFonts w:asciiTheme="minorHAnsi" w:hAnsiTheme="minorHAnsi" w:cstheme="minorHAnsi"/>
          <w:color w:val="00B050"/>
          <w:sz w:val="28"/>
          <w:szCs w:val="20"/>
          <w:lang w:val="fr-FR"/>
        </w:rPr>
        <w:t>Liste des notes de bas de page du Règlement des Radiocommunications de l'UIT référencés ou mentionnées dans la première colonne et la seconde colonne du Tableau d’Attribution des Fréquences</w:t>
      </w:r>
      <w:bookmarkEnd w:id="85"/>
      <w:bookmarkEnd w:id="86"/>
      <w:r w:rsidR="00ED14E0" w:rsidRPr="00ED14E0">
        <w:rPr>
          <w:rFonts w:asciiTheme="minorHAnsi" w:hAnsiTheme="minorHAnsi" w:cstheme="minorHAnsi"/>
          <w:color w:val="00B050"/>
          <w:sz w:val="28"/>
          <w:szCs w:val="20"/>
          <w:lang w:val="fr-FR"/>
        </w:rPr>
        <w:t xml:space="preserve"> </w:t>
      </w:r>
      <w:bookmarkEnd w:id="87"/>
      <w:bookmarkEnd w:id="88"/>
      <w:bookmarkEnd w:id="89"/>
    </w:p>
    <w:p w14:paraId="1D506BA5" w14:textId="77777777" w:rsidR="000627AA" w:rsidRPr="00CC7556" w:rsidRDefault="000627AA" w:rsidP="00DD26F7">
      <w:pPr>
        <w:pStyle w:val="Note"/>
        <w:ind w:left="708" w:hanging="708"/>
        <w:rPr>
          <w:rFonts w:asciiTheme="minorHAnsi" w:eastAsiaTheme="minorHAnsi" w:hAnsiTheme="minorHAnsi" w:cstheme="minorHAnsi"/>
        </w:rPr>
      </w:pPr>
      <w:r w:rsidRPr="00CC7556">
        <w:rPr>
          <w:rFonts w:asciiTheme="minorHAnsi" w:eastAsiaTheme="minorHAnsi" w:hAnsiTheme="minorHAnsi" w:cstheme="minorHAnsi"/>
          <w:b/>
        </w:rPr>
        <w:t>5.53</w:t>
      </w:r>
      <w:r w:rsidRPr="00CC7556">
        <w:rPr>
          <w:rFonts w:asciiTheme="minorHAnsi" w:eastAsiaTheme="minorHAnsi" w:hAnsiTheme="minorHAnsi" w:cstheme="minorHAnsi"/>
        </w:rPr>
        <w:tab/>
        <w:t>Les administrations qui autorisent l'emploi de fréquences inférieures à 8,3 kHz doivent s'assurer qu'aucun brouillage préjudiciable n'est causé aux services auxquels sont attribuées les bandes de fréquences supérieures à 8,3 kHz.     (CMR-12)</w:t>
      </w:r>
    </w:p>
    <w:p w14:paraId="313E4945" w14:textId="77777777" w:rsidR="000627AA" w:rsidRPr="00CC7556" w:rsidRDefault="000627AA" w:rsidP="00DD26F7">
      <w:pPr>
        <w:pStyle w:val="Note"/>
        <w:ind w:left="708" w:hanging="708"/>
        <w:rPr>
          <w:rFonts w:asciiTheme="minorHAnsi" w:eastAsiaTheme="minorHAnsi" w:hAnsiTheme="minorHAnsi" w:cstheme="minorHAnsi"/>
        </w:rPr>
      </w:pPr>
      <w:r w:rsidRPr="00CC7556">
        <w:rPr>
          <w:rFonts w:asciiTheme="minorHAnsi" w:eastAsiaTheme="minorHAnsi" w:hAnsiTheme="minorHAnsi" w:cstheme="minorHAnsi"/>
          <w:b/>
        </w:rPr>
        <w:t>5.54</w:t>
      </w:r>
      <w:r w:rsidRPr="00CC7556">
        <w:rPr>
          <w:rFonts w:asciiTheme="minorHAnsi" w:eastAsiaTheme="minorHAnsi" w:hAnsiTheme="minorHAnsi" w:cstheme="minorHAnsi"/>
        </w:rPr>
        <w:tab/>
        <w:t>Les administrations qui effectuent des recherches scientifiques sur des fréquences inférieures à 8,3 kHz sont instamment priées d'en informer les autres administrations qui pourraient être concernées, afin que ces recherches bénéficient de toute la protection pratiquement réalisable contre les brouillages préjudiciables.     (CMR-12)</w:t>
      </w:r>
    </w:p>
    <w:p w14:paraId="3D8DBBFA" w14:textId="77777777" w:rsidR="000627AA" w:rsidRPr="00CC7556" w:rsidRDefault="000627AA" w:rsidP="00DD26F7">
      <w:pPr>
        <w:pStyle w:val="Note"/>
        <w:ind w:left="708" w:hanging="708"/>
        <w:rPr>
          <w:rFonts w:asciiTheme="minorHAnsi" w:eastAsiaTheme="minorHAnsi" w:hAnsiTheme="minorHAnsi" w:cstheme="minorHAnsi"/>
        </w:rPr>
      </w:pPr>
      <w:r w:rsidRPr="00CC7556">
        <w:rPr>
          <w:rFonts w:asciiTheme="minorHAnsi" w:eastAsiaTheme="minorHAnsi" w:hAnsiTheme="minorHAnsi" w:cstheme="minorHAnsi"/>
          <w:b/>
        </w:rPr>
        <w:t>5.54A</w:t>
      </w:r>
      <w:r w:rsidRPr="00CC7556">
        <w:rPr>
          <w:rFonts w:asciiTheme="minorHAnsi" w:eastAsiaTheme="minorHAnsi" w:hAnsiTheme="minorHAnsi" w:cstheme="minorHAnsi"/>
        </w:rPr>
        <w:tab/>
        <w:t>L'utilisation de la bande de fréquences 8,3-11,3 kHz par les stations du service des auxiliaires de la météorologie est limitée à une utilisation passive uniquement. Dans la bande 9</w:t>
      </w:r>
      <w:r w:rsidRPr="00CC7556">
        <w:rPr>
          <w:rFonts w:asciiTheme="minorHAnsi" w:eastAsiaTheme="minorHAnsi" w:hAnsiTheme="minorHAnsi" w:cstheme="minorHAnsi"/>
        </w:rPr>
        <w:noBreakHyphen/>
        <w:t>11,3 kHz, les stations du service des auxiliaires de la météorologie ne doivent pas demander à être protégées vis-à-vis des stations du service de radionavigation notifiées au Bureau avant le 1er janvier 2013. Pour le partage entre les stations du service des auxiliaires de la météorologie et les stations du service de radionavigation notifiées après cette date, il convient d'appliquer les dispositions de la version la plus récente de la Recommandation UIT-R RS.1881.     (CMR-12)</w:t>
      </w:r>
    </w:p>
    <w:p w14:paraId="01712C7B" w14:textId="77777777"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5.54B</w:t>
      </w:r>
      <w:r w:rsidRPr="00CC7556">
        <w:rPr>
          <w:rFonts w:asciiTheme="minorHAnsi" w:hAnsiTheme="minorHAnsi"/>
          <w:b/>
          <w:bCs/>
        </w:rPr>
        <w:tab/>
      </w:r>
      <w:r w:rsidRPr="00CC7556">
        <w:rPr>
          <w:rFonts w:asciiTheme="minorHAnsi" w:hAnsiTheme="minorHAnsi"/>
          <w:i/>
          <w:iCs/>
        </w:rPr>
        <w:t>Attribution additionnelle</w:t>
      </w:r>
      <w:r w:rsidRPr="00CC7556">
        <w:rPr>
          <w:rFonts w:asciiTheme="minorHAnsi" w:hAnsiTheme="minorHAnsi"/>
        </w:rPr>
        <w:t>: dans les pays suivants: Algérie, Arabie saoudite, Bahreïn, Egypte, Emirats arabes unis, Fédération de Russie, Iran (République islamique d’), Iraq, Koweït, Liban, Maroc, Qatar, République arabe syrienne, Soudan et Tunisie, la bande de fréquences 8,3-9 kHz est, de plus, attribuée au service de radionavigation, au service fixe et au service mobile à titre primaire.</w:t>
      </w:r>
      <w:r w:rsidRPr="00CC7556">
        <w:rPr>
          <w:rFonts w:asciiTheme="minorHAnsi" w:hAnsiTheme="minorHAnsi"/>
          <w:sz w:val="16"/>
          <w:szCs w:val="16"/>
        </w:rPr>
        <w:t>     (CMR-15)</w:t>
      </w:r>
    </w:p>
    <w:p w14:paraId="6DC4292C" w14:textId="77777777" w:rsidR="000627AA" w:rsidRPr="00CC7556" w:rsidRDefault="000627AA" w:rsidP="00DD26F7">
      <w:pPr>
        <w:pStyle w:val="Note"/>
        <w:ind w:left="708" w:hanging="708"/>
        <w:rPr>
          <w:rFonts w:asciiTheme="minorHAnsi" w:hAnsiTheme="minorHAnsi"/>
          <w:b/>
          <w:bCs/>
        </w:rPr>
      </w:pPr>
      <w:r w:rsidRPr="00CC7556">
        <w:rPr>
          <w:rStyle w:val="Artdef"/>
          <w:rFonts w:asciiTheme="minorHAnsi" w:hAnsiTheme="minorHAnsi"/>
          <w:color w:val="auto"/>
        </w:rPr>
        <w:t>5.54C</w:t>
      </w:r>
      <w:r w:rsidRPr="00CC7556">
        <w:rPr>
          <w:rFonts w:asciiTheme="minorHAnsi" w:hAnsiTheme="minorHAnsi"/>
          <w:b/>
          <w:bCs/>
        </w:rPr>
        <w:tab/>
      </w:r>
      <w:r w:rsidRPr="00CC7556">
        <w:rPr>
          <w:rFonts w:asciiTheme="minorHAnsi" w:hAnsiTheme="minorHAnsi"/>
          <w:i/>
          <w:iCs/>
        </w:rPr>
        <w:t>Attribution additionnelle</w:t>
      </w:r>
      <w:r w:rsidRPr="00CC7556">
        <w:rPr>
          <w:rFonts w:asciiTheme="minorHAnsi" w:hAnsiTheme="minorHAnsi"/>
        </w:rPr>
        <w:t>: en Chine, la bande 8,3-9 kHz est, de plus, attribuée au service de radionavigation maritime et au service mobile maritime à titre primaire.</w:t>
      </w:r>
      <w:r w:rsidRPr="00CC7556">
        <w:rPr>
          <w:rFonts w:asciiTheme="minorHAnsi" w:hAnsiTheme="minorHAnsi"/>
          <w:sz w:val="16"/>
          <w:szCs w:val="16"/>
        </w:rPr>
        <w:t>     (CMR-12)</w:t>
      </w:r>
    </w:p>
    <w:p w14:paraId="196C698F" w14:textId="77777777"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sz w:val="12"/>
        </w:rPr>
        <w:t> </w:t>
      </w:r>
      <w:r w:rsidRPr="00CC7556">
        <w:rPr>
          <w:rFonts w:asciiTheme="minorHAnsi" w:hAnsiTheme="minorHAnsi"/>
        </w:rPr>
        <w:t>dans les pays suivants: Arménie, Fédération de Russie, Géorgie, Kirghizistan, Tadjikistan et Turkménistan, la bande de fréquences 14-17 kHz est, de plus, attribuée au service de radionavigation à titre primaire</w:t>
      </w:r>
      <w:r w:rsidRPr="00CC7556">
        <w:rPr>
          <w:rFonts w:asciiTheme="minorHAnsi" w:hAnsiTheme="minorHAnsi"/>
          <w:sz w:val="16"/>
          <w:szCs w:val="16"/>
        </w:rPr>
        <w:t>.     (CMR</w:t>
      </w:r>
      <w:r w:rsidRPr="00CC7556">
        <w:rPr>
          <w:rFonts w:asciiTheme="minorHAnsi" w:hAnsiTheme="minorHAnsi"/>
          <w:sz w:val="16"/>
          <w:szCs w:val="16"/>
        </w:rPr>
        <w:noBreakHyphen/>
        <w:t>15)</w:t>
      </w:r>
    </w:p>
    <w:p w14:paraId="6F1A599B" w14:textId="77777777"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5.56</w:t>
      </w:r>
      <w:r w:rsidRPr="00CC7556">
        <w:rPr>
          <w:rFonts w:asciiTheme="minorHAnsi" w:hAnsiTheme="minorHAnsi"/>
        </w:rPr>
        <w:tab/>
        <w:t>Les stations des services auxquels sont attribuées les bandes 14-19,95</w:t>
      </w:r>
      <w:r w:rsidRPr="00CC7556">
        <w:rPr>
          <w:rFonts w:asciiTheme="minorHAnsi" w:hAnsiTheme="minorHAnsi"/>
          <w:sz w:val="12"/>
        </w:rPr>
        <w:t> </w:t>
      </w:r>
      <w:r w:rsidRPr="00CC7556">
        <w:rPr>
          <w:rFonts w:asciiTheme="minorHAnsi" w:hAnsiTheme="minorHAnsi"/>
        </w:rPr>
        <w:t>kHz et 20,05</w:t>
      </w:r>
      <w:r w:rsidRPr="00CC7556">
        <w:rPr>
          <w:rFonts w:asciiTheme="minorHAnsi" w:hAnsiTheme="minorHAnsi"/>
        </w:rPr>
        <w:noBreakHyphen/>
        <w:t>70</w:t>
      </w:r>
      <w:r w:rsidRPr="00CC7556">
        <w:rPr>
          <w:rFonts w:asciiTheme="minorHAnsi" w:hAnsiTheme="minorHAnsi"/>
          <w:sz w:val="12"/>
        </w:rPr>
        <w:t> </w:t>
      </w:r>
      <w:r w:rsidRPr="00CC7556">
        <w:rPr>
          <w:rFonts w:asciiTheme="minorHAnsi" w:hAnsiTheme="minorHAnsi"/>
        </w:rPr>
        <w:t>kHz et, de plus, en Région 1, les bandes 72-84 kHz et 86-90 kHz peuvent émettre des fréquences étalon et des signaux horaires. Ces stations sont protégées contre les brouillages préjudiciables. Dans les pays suivants: Arménie, Azerbaïdjan, Bélarus, Fédération de Russie, Géorgie, Kazakhstan, Kirghizistan, Tadjikistan et Turkménistan, les fréquences 25 kHz et 50 kHz seront utilisées à cette fin dans les mêmes conditions.</w:t>
      </w:r>
      <w:r w:rsidRPr="00CC7556">
        <w:rPr>
          <w:rFonts w:asciiTheme="minorHAnsi" w:hAnsiTheme="minorHAnsi"/>
          <w:sz w:val="16"/>
          <w:szCs w:val="16"/>
        </w:rPr>
        <w:t>     (CMR-12)</w:t>
      </w:r>
    </w:p>
    <w:p w14:paraId="60EC7429" w14:textId="77777777"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5.57</w:t>
      </w:r>
      <w:r w:rsidRPr="00CC7556">
        <w:rPr>
          <w:rFonts w:asciiTheme="minorHAnsi" w:hAnsiTheme="minorHAnsi"/>
        </w:rPr>
        <w:tab/>
        <w:t>L'utilisation des bandes 14-19,95 kHz, 20,05-70 kHz et 70-90 kHz (72-84 kHz et 86</w:t>
      </w:r>
      <w:r w:rsidRPr="00CC7556">
        <w:rPr>
          <w:rFonts w:asciiTheme="minorHAnsi" w:hAnsiTheme="minorHAnsi"/>
        </w:rPr>
        <w:noBreakHyphen/>
        <w:t>90 kHz en Région 1) par le service mobile maritime est limitée aux stations côtières radiotélégraphiques (A1A et F1B seulement). Exceptionnellement, l'utilisation d'émissions de la classe J2B ou J7B est autorisée à condition que la largeur de bande nécessaire ne dépasse pas celle qui correspond normalement aux émissions des classes A1A ou F1B dans les bandes considérées.</w:t>
      </w:r>
    </w:p>
    <w:p w14:paraId="6A31359D" w14:textId="77777777"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5.58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 dans les pays suivants: Arménie, Azerbaïdjan, Fédération de Russie, Géorgie, Kazakhstan, Kirghizistan, Tadjikistan et Turkménistan, la bande 67-70 kHz est, de plus, attribuée au service de radionavigation à titre primaire.</w:t>
      </w:r>
      <w:r w:rsidRPr="00CC7556">
        <w:rPr>
          <w:rFonts w:asciiTheme="minorHAnsi" w:hAnsiTheme="minorHAnsi"/>
          <w:sz w:val="16"/>
        </w:rPr>
        <w:t>     (CMR</w:t>
      </w:r>
      <w:r w:rsidRPr="00CC7556">
        <w:rPr>
          <w:rFonts w:asciiTheme="minorHAnsi" w:hAnsiTheme="minorHAnsi"/>
          <w:sz w:val="16"/>
        </w:rPr>
        <w:noBreakHyphen/>
        <w:t>2000)</w:t>
      </w:r>
    </w:p>
    <w:p w14:paraId="7CE2B760" w14:textId="77777777" w:rsidR="000627AA" w:rsidRPr="00CC7556" w:rsidRDefault="000627AA" w:rsidP="00DD26F7">
      <w:pPr>
        <w:pStyle w:val="Note"/>
        <w:ind w:left="708" w:hanging="708"/>
        <w:rPr>
          <w:rFonts w:asciiTheme="minorHAnsi" w:hAnsiTheme="minorHAnsi"/>
        </w:rPr>
      </w:pPr>
      <w:r w:rsidRPr="00CC7556">
        <w:rPr>
          <w:rStyle w:val="Artdef"/>
          <w:rFonts w:asciiTheme="minorHAnsi" w:hAnsiTheme="minorHAnsi"/>
          <w:color w:val="auto"/>
        </w:rPr>
        <w:t>5.60</w:t>
      </w:r>
      <w:r w:rsidRPr="00CC7556">
        <w:rPr>
          <w:rFonts w:asciiTheme="minorHAnsi" w:hAnsiTheme="minorHAnsi"/>
        </w:rPr>
        <w:tab/>
        <w:t>Dans les bandes 70-90 kHz (70-86 kHz en Région 1) et 110-130 kHz (112-130 kHz en Région 1), les systèmes de radionavigation par impulsions peuvent être utilisés à la condition qu'ils ne causent pas de brouillage préjudiciable aux autres services auxquels ces bandes sont attribuées.</w:t>
      </w:r>
    </w:p>
    <w:p w14:paraId="20A1DAEF"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5.62</w:t>
      </w:r>
      <w:r w:rsidRPr="00CC7556">
        <w:rPr>
          <w:rFonts w:asciiTheme="minorHAnsi" w:hAnsiTheme="minorHAnsi"/>
        </w:rPr>
        <w:tab/>
        <w:t>Les administrations qui exploitent des stations du service de radionavigation dans la bande 90-110 kHz sont instamment priées d'en coordonner les caractéristiques techniques et d'exploitation de manière à éviter des brouillages préjudiciables aux services assurés par ces stations.</w:t>
      </w:r>
    </w:p>
    <w:p w14:paraId="7C58BC71"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lastRenderedPageBreak/>
        <w:t>5.64</w:t>
      </w:r>
      <w:r w:rsidRPr="00CC7556">
        <w:rPr>
          <w:rFonts w:asciiTheme="minorHAnsi" w:hAnsiTheme="minorHAnsi"/>
        </w:rPr>
        <w:tab/>
        <w:t>Les émissions de classes A1A ou F1B, A2C, A3C, F1C ou F3C sont seules autorisées pour les stations du service fixe dans les bandes attribuées à ce service entre 90 kHz et 160 kHz (148,5 kHz en Région 1) et pour les stations du service mobile maritime dans les bandes attribuées à ce service entre 110 kHz et 160 kHz (148,5 kHz en Région 1). Exceptionnellement, les émissions de la classe J2B ou J7B sont également autorisées dans la bande 110-160 kHz (148,5 kHz en Région 1) pour les stations du service mobile maritime.</w:t>
      </w:r>
    </w:p>
    <w:p w14:paraId="73422F09"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DD26F7" w:rsidRPr="00CC7556">
        <w:rPr>
          <w:rFonts w:asciiTheme="minorHAnsi" w:hAnsiTheme="minorHAnsi"/>
          <w:i/>
        </w:rPr>
        <w:t> en</w:t>
      </w:r>
      <w:r w:rsidRPr="00CC7556">
        <w:rPr>
          <w:rFonts w:asciiTheme="minorHAnsi" w:hAnsiTheme="minorHAnsi"/>
        </w:rPr>
        <w:t xml:space="preserve"> Allemagne, l'attribution de la bande 115</w:t>
      </w:r>
      <w:r w:rsidRPr="00CC7556">
        <w:rPr>
          <w:rFonts w:asciiTheme="minorHAnsi" w:hAnsiTheme="minorHAnsi"/>
        </w:rPr>
        <w:noBreakHyphen/>
        <w:t xml:space="preserve">117,6 kHz aux services fixe et mobile maritime est à titre primaire (voir le numéro </w:t>
      </w:r>
      <w:r w:rsidRPr="00CC7556">
        <w:rPr>
          <w:rFonts w:asciiTheme="minorHAnsi" w:hAnsiTheme="minorHAnsi"/>
          <w:b/>
          <w:bCs/>
        </w:rPr>
        <w:t>5.33</w:t>
      </w:r>
      <w:r w:rsidRPr="00CC7556">
        <w:rPr>
          <w:rFonts w:asciiTheme="minorHAnsi" w:hAnsiTheme="minorHAnsi"/>
        </w:rPr>
        <w:t>) et l'attribution au service de radionavigation est à titre secondaire (voir le numéro </w:t>
      </w:r>
      <w:r w:rsidRPr="00CC7556">
        <w:rPr>
          <w:rFonts w:asciiTheme="minorHAnsi" w:hAnsiTheme="minorHAnsi"/>
          <w:b/>
          <w:bCs/>
        </w:rPr>
        <w:t>5.32</w:t>
      </w:r>
      <w:r w:rsidRPr="00CC7556">
        <w:rPr>
          <w:rFonts w:asciiTheme="minorHAnsi" w:hAnsiTheme="minorHAnsi"/>
        </w:rPr>
        <w:t>).</w:t>
      </w:r>
    </w:p>
    <w:p w14:paraId="4D13735D" w14:textId="77777777" w:rsidR="00CA7DBD" w:rsidRPr="00CC7556" w:rsidRDefault="00CA7DBD" w:rsidP="00DD26F7">
      <w:pPr>
        <w:pStyle w:val="Note"/>
        <w:ind w:left="708" w:hanging="708"/>
        <w:rPr>
          <w:rFonts w:asciiTheme="minorHAnsi" w:eastAsia="SimSun" w:hAnsiTheme="minorHAnsi"/>
        </w:rPr>
      </w:pPr>
      <w:r w:rsidRPr="00CC7556">
        <w:rPr>
          <w:rStyle w:val="Artdef"/>
          <w:rFonts w:asciiTheme="minorHAnsi" w:hAnsiTheme="minorHAnsi"/>
          <w:color w:val="auto"/>
        </w:rPr>
        <w:t>5.67</w:t>
      </w:r>
      <w:r w:rsidRPr="00CC7556">
        <w:rPr>
          <w:rFonts w:asciiTheme="minorHAnsi" w:eastAsia="SimSun" w:hAnsiTheme="minorHAnsi"/>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dans les pays suivants: Kirghizistan et Turkménistan, la bande de fréquences 130</w:t>
      </w:r>
      <w:r w:rsidRPr="00CC7556">
        <w:rPr>
          <w:rFonts w:asciiTheme="minorHAnsi" w:hAnsiTheme="minorHAnsi"/>
        </w:rPr>
        <w:noBreakHyphen/>
        <w:t>148,5 kHz est, de plus, attribuée au service de radionavigation à titre secondaire. À l'intérieur de ces pays et entre eux, ce service fonctionne sur la base de l'égalité des droits.</w:t>
      </w:r>
      <w:r w:rsidRPr="00CC7556">
        <w:rPr>
          <w:rFonts w:asciiTheme="minorHAnsi" w:hAnsiTheme="minorHAnsi"/>
          <w:sz w:val="16"/>
          <w:szCs w:val="16"/>
        </w:rPr>
        <w:t>     </w:t>
      </w:r>
      <w:r w:rsidRPr="00CC7556">
        <w:rPr>
          <w:rFonts w:asciiTheme="minorHAnsi" w:eastAsia="SimSun" w:hAnsiTheme="minorHAnsi"/>
          <w:sz w:val="16"/>
          <w:szCs w:val="16"/>
        </w:rPr>
        <w:t>(CMR-19)</w:t>
      </w:r>
    </w:p>
    <w:p w14:paraId="7E3DA3CD"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5.67A</w:t>
      </w:r>
      <w:r w:rsidRPr="00CC7556">
        <w:rPr>
          <w:rFonts w:asciiTheme="minorHAnsi" w:hAnsiTheme="minorHAnsi"/>
        </w:rPr>
        <w:tab/>
        <w:t>La puissance rayonnée maximale des stations du service d'amateur utilisant des fréquences dans la bande</w:t>
      </w:r>
      <w:r w:rsidRPr="00CC7556">
        <w:rPr>
          <w:rFonts w:asciiTheme="minorHAnsi" w:hAnsiTheme="minorHAnsi"/>
          <w:sz w:val="12"/>
        </w:rPr>
        <w:t> </w:t>
      </w:r>
      <w:r w:rsidRPr="00CC7556">
        <w:rPr>
          <w:rFonts w:asciiTheme="minorHAnsi" w:hAnsiTheme="minorHAnsi"/>
        </w:rPr>
        <w:t>135,7</w:t>
      </w:r>
      <w:r w:rsidRPr="00CC7556">
        <w:rPr>
          <w:rFonts w:asciiTheme="minorHAnsi" w:hAnsiTheme="minorHAnsi"/>
        </w:rPr>
        <w:noBreakHyphen/>
        <w:t>137,8</w:t>
      </w:r>
      <w:r w:rsidRPr="00CC7556">
        <w:rPr>
          <w:rFonts w:asciiTheme="minorHAnsi" w:hAnsiTheme="minorHAnsi"/>
          <w:sz w:val="12"/>
        </w:rPr>
        <w:t> </w:t>
      </w:r>
      <w:r w:rsidRPr="00CC7556">
        <w:rPr>
          <w:rFonts w:asciiTheme="minorHAnsi" w:hAnsiTheme="minorHAnsi"/>
        </w:rPr>
        <w:t>kHz ne doit pas dépasser 1</w:t>
      </w:r>
      <w:r w:rsidRPr="00CC7556">
        <w:rPr>
          <w:rFonts w:asciiTheme="minorHAnsi" w:hAnsiTheme="minorHAnsi"/>
          <w:sz w:val="12"/>
        </w:rPr>
        <w:t> </w:t>
      </w:r>
      <w:r w:rsidRPr="00CC7556">
        <w:rPr>
          <w:rFonts w:asciiTheme="minorHAnsi" w:hAnsiTheme="minorHAnsi"/>
        </w:rPr>
        <w:t>W</w:t>
      </w:r>
      <w:r w:rsidRPr="00CC7556">
        <w:rPr>
          <w:rFonts w:asciiTheme="minorHAnsi" w:hAnsiTheme="minorHAnsi"/>
          <w:sz w:val="12"/>
        </w:rPr>
        <w:t> </w:t>
      </w:r>
      <w:r w:rsidRPr="00CC7556">
        <w:rPr>
          <w:rFonts w:asciiTheme="minorHAnsi" w:hAnsiTheme="minorHAnsi"/>
        </w:rPr>
        <w:t>(p.i.r.e.)</w:t>
      </w:r>
      <w:r w:rsidRPr="00CC7556">
        <w:rPr>
          <w:rFonts w:asciiTheme="minorHAnsi" w:hAnsiTheme="minorHAnsi"/>
          <w:sz w:val="12"/>
        </w:rPr>
        <w:t> </w:t>
      </w:r>
      <w:r w:rsidRPr="00CC7556">
        <w:rPr>
          <w:rFonts w:asciiTheme="minorHAnsi" w:hAnsiTheme="minorHAnsi"/>
        </w:rPr>
        <w:t>et ces stations ne doivent pas causer de brouillage préjudiciable aux stations du service de radionavigation exploitées dans les pays énumérés au numéro </w:t>
      </w:r>
      <w:r w:rsidRPr="00CC7556">
        <w:rPr>
          <w:rFonts w:asciiTheme="minorHAnsi" w:hAnsiTheme="minorHAnsi"/>
          <w:b/>
          <w:bCs/>
        </w:rPr>
        <w:t>5.67</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07)</w:t>
      </w:r>
    </w:p>
    <w:p w14:paraId="1DC1FAB1"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5.67B</w:t>
      </w:r>
      <w:r w:rsidRPr="00CC7556">
        <w:rPr>
          <w:rFonts w:asciiTheme="minorHAnsi" w:hAnsiTheme="minorHAnsi"/>
          <w:b/>
        </w:rPr>
        <w:tab/>
      </w:r>
      <w:r w:rsidRPr="00CC7556">
        <w:rPr>
          <w:rFonts w:asciiTheme="minorHAnsi" w:hAnsiTheme="minorHAnsi"/>
        </w:rPr>
        <w:t>L'utilisation de la bande de fréquences 135,7-137,8 kHz en Algérie, Égypte, Iraq, Liban, République arabe syrienne, Soudan, Soudan du Sud et Tunisie est limitée au service fixe et au service mobile maritime. Dans les pays susmentionnés, le service d'amateur ne doit pas être exploité dans la bande de fréquences 135,7-137,8</w:t>
      </w:r>
      <w:r w:rsidRPr="00CC7556">
        <w:rPr>
          <w:rFonts w:asciiTheme="minorHAnsi" w:hAnsiTheme="minorHAnsi"/>
          <w:sz w:val="12"/>
        </w:rPr>
        <w:t> </w:t>
      </w:r>
      <w:r w:rsidRPr="00CC7556">
        <w:rPr>
          <w:rFonts w:asciiTheme="minorHAnsi" w:hAnsiTheme="minorHAnsi"/>
        </w:rPr>
        <w:t>kHz, et cela devrait être pris en compte par les pays qui autorisent cette utilisation.</w:t>
      </w:r>
      <w:r w:rsidRPr="00CC7556">
        <w:rPr>
          <w:rFonts w:asciiTheme="minorHAnsi" w:hAnsiTheme="minorHAnsi"/>
          <w:sz w:val="16"/>
          <w:szCs w:val="16"/>
        </w:rPr>
        <w:t>     (CMR-19)</w:t>
      </w:r>
    </w:p>
    <w:p w14:paraId="35BB1EA9"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5.68</w:t>
      </w:r>
      <w:r w:rsidRPr="00CC7556">
        <w:rPr>
          <w:rFonts w:asciiTheme="minorHAnsi" w:hAnsiTheme="minorHAnsi"/>
        </w:rPr>
        <w:tab/>
      </w:r>
      <w:r w:rsidRPr="00CC7556">
        <w:rPr>
          <w:rFonts w:asciiTheme="minorHAnsi" w:hAnsiTheme="minorHAnsi"/>
          <w:i/>
        </w:rPr>
        <w:t>Attribution de remplacement</w:t>
      </w:r>
      <w:r w:rsidR="00DD26F7" w:rsidRPr="00CC7556">
        <w:rPr>
          <w:rFonts w:asciiTheme="minorHAnsi" w:hAnsiTheme="minorHAnsi"/>
          <w:iCs/>
        </w:rPr>
        <w:t>: </w:t>
      </w:r>
      <w:r w:rsidRPr="00CC7556">
        <w:rPr>
          <w:rFonts w:asciiTheme="minorHAnsi" w:hAnsiTheme="minorHAnsi"/>
        </w:rPr>
        <w:t>dans les pays suivants: Congo (Rép. du), Rép. dém. du Congo et Sudafricaine (Rép.), la bande de fréquences 160-200 kHz est attribuée au service fixe à titre primaire.</w:t>
      </w:r>
      <w:r w:rsidRPr="00CC7556">
        <w:rPr>
          <w:rFonts w:asciiTheme="minorHAnsi" w:hAnsiTheme="minorHAnsi"/>
          <w:sz w:val="16"/>
        </w:rPr>
        <w:t>     (CMR-15)</w:t>
      </w:r>
    </w:p>
    <w:p w14:paraId="6694025F"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5.69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en Somalie, la bande 200-255 kHz est, de plus, attribuée au service de radionavigation aéronautique à titre primaire.</w:t>
      </w:r>
    </w:p>
    <w:p w14:paraId="572BF391" w14:textId="77777777"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5.70</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rPr>
        <w:t>:</w:t>
      </w:r>
      <w:r w:rsidR="00DD26F7" w:rsidRPr="00CC7556">
        <w:rPr>
          <w:rFonts w:asciiTheme="minorHAnsi" w:hAnsiTheme="minorHAnsi"/>
          <w:i/>
        </w:rPr>
        <w:t> </w:t>
      </w:r>
      <w:r w:rsidRPr="00CC7556">
        <w:rPr>
          <w:rFonts w:asciiTheme="minorHAnsi" w:hAnsiTheme="minorHAnsi"/>
        </w:rPr>
        <w:t>dans les pays suivants: Angola, Botswana, Burundi, Centrafricaine (Rép.), Congo (Rép. du), Eswatini, Éthiopie, Kenya, Lesotho, Madagascar, Malawi, Mozambique, Namibie, Nigéria, Oman, Rép. dém. du Congo, Sudafricaine (Rép.), Tanzanie, Tchad, Zambie et Zimbabwe, la bande de fréquences 200-283,5</w:t>
      </w:r>
      <w:r w:rsidRPr="00CC7556">
        <w:rPr>
          <w:rFonts w:asciiTheme="minorHAnsi" w:hAnsiTheme="minorHAnsi"/>
          <w:sz w:val="12"/>
        </w:rPr>
        <w:t> </w:t>
      </w:r>
      <w:r w:rsidRPr="00CC7556">
        <w:rPr>
          <w:rFonts w:asciiTheme="minorHAnsi" w:hAnsiTheme="minorHAnsi"/>
        </w:rPr>
        <w:t>kHz est attribuée au service de radionavigation aéronautique à titre primaire.</w:t>
      </w:r>
      <w:r w:rsidRPr="00CC7556">
        <w:rPr>
          <w:rFonts w:asciiTheme="minorHAnsi" w:hAnsiTheme="minorHAnsi"/>
          <w:sz w:val="16"/>
          <w:szCs w:val="16"/>
        </w:rPr>
        <w:t>     (CMR-19)</w:t>
      </w:r>
    </w:p>
    <w:p w14:paraId="4C2BE195" w14:textId="77777777" w:rsidR="00CA7DBD" w:rsidRPr="00CC7556" w:rsidRDefault="00CA7DBD" w:rsidP="00DD26F7">
      <w:pPr>
        <w:pStyle w:val="Note"/>
        <w:ind w:left="708" w:hanging="708"/>
        <w:rPr>
          <w:rFonts w:asciiTheme="minorHAnsi" w:hAnsiTheme="minorHAnsi"/>
          <w:sz w:val="16"/>
        </w:rPr>
      </w:pPr>
      <w:r w:rsidRPr="00CC7556">
        <w:rPr>
          <w:rStyle w:val="Artdef"/>
          <w:rFonts w:asciiTheme="minorHAnsi" w:hAnsiTheme="minorHAnsi"/>
          <w:color w:val="auto"/>
        </w:rPr>
        <w:t>5.73</w:t>
      </w:r>
      <w:r w:rsidRPr="00CC7556">
        <w:rPr>
          <w:rFonts w:asciiTheme="minorHAnsi" w:hAnsiTheme="minorHAnsi"/>
          <w:b/>
        </w:rPr>
        <w:tab/>
      </w:r>
      <w:r w:rsidRPr="00CC7556">
        <w:rPr>
          <w:rFonts w:asciiTheme="minorHAnsi" w:hAnsiTheme="minorHAnsi"/>
        </w:rPr>
        <w:t>La bande 285-325 kHz (283,5-325 kHz en Région 1) attribuée au service de radionavigation maritime peut être utilisée pour la transmission d'informations supplémentaires utiles à la navigation, à l'aide de techniques à bande étroite, à condition de ne pas causer de brouillages préjudiciables aux stations de radiophare exploitées dans le cadre du service de radionavigation.</w:t>
      </w:r>
      <w:r w:rsidRPr="00CC7556">
        <w:rPr>
          <w:rFonts w:asciiTheme="minorHAnsi" w:hAnsiTheme="minorHAnsi"/>
          <w:sz w:val="16"/>
        </w:rPr>
        <w:t>     (CMR-97)</w:t>
      </w:r>
    </w:p>
    <w:p w14:paraId="4A79FE26"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en Région 1, la bande de fréquences 285,3-285,7 kHz est, de plus, attribuée au service de radionavigation maritime (autre que radiophares) à titre primaire.</w:t>
      </w:r>
    </w:p>
    <w:p w14:paraId="4517DCA8" w14:textId="77777777"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5.75</w:t>
      </w:r>
      <w:r w:rsidRPr="00CC7556">
        <w:rPr>
          <w:rFonts w:asciiTheme="minorHAnsi" w:hAnsiTheme="minorHAnsi"/>
        </w:rPr>
        <w:tab/>
      </w:r>
      <w:r w:rsidRPr="00CC7556">
        <w:rPr>
          <w:rFonts w:asciiTheme="minorHAnsi" w:hAnsiTheme="minorHAnsi"/>
          <w:i/>
          <w:iCs/>
        </w:rPr>
        <w:t>Catégorie de service différente</w:t>
      </w:r>
      <w:r w:rsidRPr="00CC7556">
        <w:rPr>
          <w:rFonts w:asciiTheme="minorHAnsi" w:hAnsiTheme="minorHAnsi"/>
        </w:rPr>
        <w:t>:  dans les pays suivants: Arménie, Azerbaïdjan, Bélarus, Fédération de Russie, Géorgie, Moldova, Kirghizistan, Tadjikistan, Turkménistan, Ukraine et dans la zone roumaine de la mer Noire, la bande 315-325 kHz est attribuée au service de radionavigation maritime à titre primaire à condition que dans la zone de la mer Baltique, l'assignation de fréquences de cette bande à de nouvelles stations de radionavigation maritime ou aéronautique soit précédée d'une consultation entre les administrations intéressées.</w:t>
      </w:r>
      <w:r w:rsidRPr="00CC7556">
        <w:rPr>
          <w:rFonts w:asciiTheme="minorHAnsi" w:hAnsiTheme="minorHAnsi"/>
          <w:sz w:val="16"/>
          <w:szCs w:val="16"/>
        </w:rPr>
        <w:t>     (CMR</w:t>
      </w:r>
      <w:r w:rsidRPr="00CC7556">
        <w:rPr>
          <w:rFonts w:asciiTheme="minorHAnsi" w:hAnsiTheme="minorHAnsi"/>
          <w:sz w:val="16"/>
          <w:szCs w:val="16"/>
        </w:rPr>
        <w:noBreakHyphen/>
        <w:t>07)</w:t>
      </w:r>
    </w:p>
    <w:p w14:paraId="3F79059A"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5.76</w:t>
      </w:r>
      <w:r w:rsidRPr="00CC7556">
        <w:rPr>
          <w:rFonts w:asciiTheme="minorHAnsi" w:hAnsiTheme="minorHAnsi"/>
        </w:rPr>
        <w:tab/>
        <w:t>La fréquence 410 kHz est destinée à la radiogoniométrie dans le service de radionavigation maritime. Les autres services de radionavigation auxquels la bande 405-415 kHz est attribuée ne doivent pas causer de brouillage préjudiciable à la radiogoniométrie dans la bande 406,5-413,5 kHz.</w:t>
      </w:r>
    </w:p>
    <w:p w14:paraId="20D8C65B"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5.77</w:t>
      </w:r>
      <w:r w:rsidRPr="00CC7556">
        <w:rPr>
          <w:rFonts w:asciiTheme="minorHAnsi" w:hAnsiTheme="minorHAnsi"/>
        </w:rPr>
        <w:tab/>
      </w:r>
      <w:r w:rsidRPr="00CC7556">
        <w:rPr>
          <w:rFonts w:asciiTheme="minorHAnsi" w:hAnsiTheme="minorHAnsi"/>
          <w:i/>
          <w:iCs/>
        </w:rPr>
        <w:t>Catégorie de service différente</w:t>
      </w:r>
      <w:r w:rsidRPr="00CC7556">
        <w:rPr>
          <w:rFonts w:asciiTheme="minorHAnsi" w:hAnsiTheme="minorHAnsi"/>
        </w:rPr>
        <w:t>:</w:t>
      </w:r>
      <w:r w:rsidR="00DD26F7" w:rsidRPr="00CC7556">
        <w:rPr>
          <w:rFonts w:asciiTheme="minorHAnsi" w:hAnsiTheme="minorHAnsi"/>
          <w:i/>
          <w:iCs/>
        </w:rPr>
        <w:t> </w:t>
      </w:r>
      <w:r w:rsidRPr="00CC7556">
        <w:rPr>
          <w:rFonts w:asciiTheme="minorHAnsi" w:hAnsiTheme="minorHAnsi"/>
        </w:rPr>
        <w:t xml:space="preserve">dans les pays suivants: Australie, Chine, Collectivités d'outre-mer françaises de la Région 3, Corée (Rép. de), Inde, Iran (République islamique d'), Japon, Pakistan, Papouasie-Nouvelle-Guinée, Rép. pop. dém. de Corée et Sri Lanka, l'attribution de la bande de </w:t>
      </w:r>
      <w:r w:rsidRPr="00CC7556">
        <w:rPr>
          <w:rFonts w:asciiTheme="minorHAnsi" w:hAnsiTheme="minorHAnsi"/>
        </w:rPr>
        <w:lastRenderedPageBreak/>
        <w:t>fréquences 415-495 kHz au service de radionavigation aéronautique est à titre primaire. Dans les pays suivants: Arménie, Azerbaïdjan, Bélarus, Kazakhstan, Lettonie, Fédération de Russie, Ouzbékistan et Kirghizistan, l'attribution de la bande de fréquences 435-495 kHz au service de radionavigation aéronautique est à titre primaire. Les administrations de tous les pays susmentionnés adopteront toutes les mesures pratiquement envisageables pour que les stations de radionavigation aéronautique fonctionnant dans la bande de fréquences 435-495 kHz ne brouillent pas la réception par les stations côtières des émissions provenant des stations de navire sur les fréquences réservées à leur usage dans le monde entier.</w:t>
      </w:r>
      <w:r w:rsidRPr="00CC7556">
        <w:rPr>
          <w:rFonts w:asciiTheme="minorHAnsi" w:hAnsiTheme="minorHAnsi"/>
          <w:sz w:val="16"/>
          <w:szCs w:val="16"/>
        </w:rPr>
        <w:t>     (CMR</w:t>
      </w:r>
      <w:r w:rsidRPr="00CC7556">
        <w:rPr>
          <w:rFonts w:asciiTheme="minorHAnsi" w:hAnsiTheme="minorHAnsi"/>
          <w:sz w:val="16"/>
          <w:szCs w:val="16"/>
        </w:rPr>
        <w:noBreakHyphen/>
        <w:t>19)</w:t>
      </w:r>
    </w:p>
    <w:p w14:paraId="373E49A1"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5.79</w:t>
      </w:r>
      <w:r w:rsidRPr="00CC7556">
        <w:rPr>
          <w:rFonts w:asciiTheme="minorHAnsi" w:hAnsiTheme="minorHAnsi"/>
          <w:lang w:eastAsia="zh-CN"/>
        </w:rPr>
        <w:tab/>
      </w:r>
      <w:r w:rsidRPr="00CC7556">
        <w:rPr>
          <w:rFonts w:asciiTheme="minorHAnsi" w:hAnsiTheme="minorHAnsi"/>
        </w:rPr>
        <w:t>Dans le service mobile maritime, les bandes de fréquences 415</w:t>
      </w:r>
      <w:r w:rsidRPr="00CC7556">
        <w:rPr>
          <w:rFonts w:asciiTheme="minorHAnsi" w:hAnsiTheme="minorHAnsi"/>
        </w:rPr>
        <w:noBreakHyphen/>
        <w:t>495 kHz et 505</w:t>
      </w:r>
      <w:r w:rsidRPr="00CC7556">
        <w:rPr>
          <w:rFonts w:asciiTheme="minorHAnsi" w:hAnsiTheme="minorHAnsi"/>
        </w:rPr>
        <w:noBreakHyphen/>
        <w:t>526,5 kHz sont limitées à la radiotélégraphie et peuvent également être utilisées pour le système NAVDAT conformément à la version la plus récente de la Recommandation UIT-R M.2010, sous réserve d'un accord entre les administrations intéressées et celles dont les services sont susceptibles d'être affectés. Les stations d'émission du système NAVDAT sont limitées aux stations côtières.</w:t>
      </w:r>
      <w:r w:rsidRPr="00CC7556">
        <w:rPr>
          <w:rFonts w:asciiTheme="minorHAnsi" w:hAnsiTheme="minorHAnsi"/>
          <w:sz w:val="16"/>
          <w:szCs w:val="16"/>
          <w:lang w:eastAsia="zh-CN"/>
        </w:rPr>
        <w:t>     (CMR-19)</w:t>
      </w:r>
    </w:p>
    <w:p w14:paraId="6B9B84A5"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5.79A</w:t>
      </w:r>
      <w:r w:rsidRPr="00CC7556">
        <w:rPr>
          <w:rFonts w:asciiTheme="minorHAnsi" w:hAnsiTheme="minorHAnsi"/>
        </w:rPr>
        <w:tab/>
        <w:t>Lorsqu'elles établissent des stations côtières du service NAVTEX sur les fréquences 490 kHz, 518 kHz et 4</w:t>
      </w:r>
      <w:r w:rsidRPr="00CC7556">
        <w:rPr>
          <w:rFonts w:asciiTheme="minorHAnsi" w:hAnsiTheme="minorHAnsi"/>
          <w:sz w:val="12"/>
        </w:rPr>
        <w:t> </w:t>
      </w:r>
      <w:r w:rsidRPr="00CC7556">
        <w:rPr>
          <w:rFonts w:asciiTheme="minorHAnsi" w:hAnsiTheme="minorHAnsi"/>
        </w:rPr>
        <w:t>209,5 kHz, les administrations sont instamment invitées à en coordonner les caractéristiques opérationnelles conformément aux procédures de l'Organisation maritime internationale (OMI) (voir la Résolution </w:t>
      </w:r>
      <w:r w:rsidRPr="00CC7556">
        <w:rPr>
          <w:rFonts w:asciiTheme="minorHAnsi" w:hAnsiTheme="minorHAnsi"/>
          <w:b/>
          <w:bCs/>
        </w:rPr>
        <w:t>339</w:t>
      </w:r>
      <w:r w:rsidRPr="00CC7556">
        <w:rPr>
          <w:rFonts w:asciiTheme="minorHAnsi" w:hAnsiTheme="minorHAnsi"/>
        </w:rPr>
        <w:t xml:space="preserve"> </w:t>
      </w:r>
      <w:r w:rsidRPr="00CC7556">
        <w:rPr>
          <w:rFonts w:asciiTheme="minorHAnsi" w:hAnsiTheme="minorHAnsi"/>
          <w:b/>
          <w:bCs/>
        </w:rPr>
        <w:t>(Rév.CMR</w:t>
      </w:r>
      <w:r w:rsidRPr="00CC7556">
        <w:rPr>
          <w:rFonts w:asciiTheme="minorHAnsi" w:hAnsiTheme="minorHAnsi"/>
          <w:b/>
          <w:bCs/>
        </w:rPr>
        <w:noBreakHyphen/>
        <w:t>07)</w:t>
      </w:r>
      <w:r w:rsidRPr="00CC7556">
        <w:rPr>
          <w:rFonts w:asciiTheme="minorHAnsi" w:hAnsiTheme="minorHAnsi"/>
        </w:rPr>
        <w:t>).</w:t>
      </w:r>
      <w:r w:rsidRPr="00CC7556">
        <w:rPr>
          <w:rFonts w:asciiTheme="minorHAnsi" w:hAnsiTheme="minorHAnsi"/>
          <w:sz w:val="16"/>
          <w:szCs w:val="16"/>
        </w:rPr>
        <w:t>     (CMR-07)</w:t>
      </w:r>
    </w:p>
    <w:p w14:paraId="483CA201" w14:textId="77777777" w:rsidR="00CA7DBD" w:rsidRPr="00CC7556" w:rsidRDefault="00CA7DBD" w:rsidP="00DD26F7">
      <w:pPr>
        <w:pStyle w:val="Note"/>
        <w:ind w:left="708" w:hanging="708"/>
        <w:rPr>
          <w:rFonts w:asciiTheme="minorHAnsi" w:hAnsiTheme="minorHAnsi"/>
        </w:rPr>
      </w:pPr>
      <w:r w:rsidRPr="00CC7556">
        <w:rPr>
          <w:rStyle w:val="Artdef"/>
          <w:rFonts w:asciiTheme="minorHAnsi" w:hAnsiTheme="minorHAnsi"/>
          <w:color w:val="auto"/>
        </w:rPr>
        <w:t>5.80</w:t>
      </w:r>
      <w:r w:rsidRPr="00CC7556">
        <w:rPr>
          <w:rFonts w:asciiTheme="minorHAnsi" w:hAnsiTheme="minorHAnsi"/>
        </w:rPr>
        <w:tab/>
        <w:t>Dans la Région 2, l'utilisation de la bande 435-495 kHz par le service de radionavigation aéronautique est limitée aux balises non directionnelles qui n'emploient pas la transmission téléphonique.</w:t>
      </w:r>
    </w:p>
    <w:p w14:paraId="591FE823" w14:textId="77777777"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5.80A</w:t>
      </w:r>
      <w:r w:rsidRPr="00CC7556">
        <w:rPr>
          <w:rFonts w:asciiTheme="minorHAnsi" w:hAnsiTheme="minorHAnsi"/>
        </w:rPr>
        <w:tab/>
        <w:t>La puissance isotrope rayonnée équivalente (p.i.r.e.) maximale des stations du service d'amateur utilisant des fréquences dans la bande 472-479 kHz ne doit pas dépasser 1 W. Les administrations peuvent porter cette limite de p.i.r.e. à 5 W sur les parties de leur territoire éloignées de plus de 800 km des frontières des pays suivants: Algérie, Arabie saoudite, Azerbaïdjan, Bahreïn, Bélarus, Chine, Comores, Djibouti, Egypte, Emirats arabes unis, Fédération de Russie, Iran (République islamique d'), Iraq, Jordanie, Kazakhstan, Koweït, Liban, Libye, Maroc, Mauritanie, Oman, Ouzbékistan, Qatar, République arabe syrienne, Kirghizistan, Somalie, Soudan, Tunisie, Ukraine et Yémen. Dans cette bande de fréquences, les stations du service d'amateur ne doivent pas causer de brouillage préjudiciable aux stations du service de radionavigation aéronautique, ni demander à être protégées vis-à-vis de ces stations.</w:t>
      </w:r>
      <w:r w:rsidRPr="00CC7556">
        <w:rPr>
          <w:rFonts w:asciiTheme="minorHAnsi" w:hAnsiTheme="minorHAnsi"/>
          <w:sz w:val="16"/>
          <w:szCs w:val="16"/>
        </w:rPr>
        <w:t>     (CMR-12)</w:t>
      </w:r>
    </w:p>
    <w:p w14:paraId="38197682" w14:textId="77777777" w:rsidR="00CA7DBD" w:rsidRPr="00CC7556" w:rsidRDefault="00CA7DBD" w:rsidP="00DD26F7">
      <w:pPr>
        <w:pStyle w:val="Note"/>
        <w:spacing w:after="240"/>
        <w:ind w:left="708" w:hanging="708"/>
        <w:rPr>
          <w:rFonts w:asciiTheme="minorHAnsi" w:hAnsiTheme="minorHAnsi"/>
          <w:sz w:val="16"/>
          <w:szCs w:val="16"/>
        </w:rPr>
      </w:pPr>
      <w:r w:rsidRPr="00CC7556">
        <w:rPr>
          <w:rStyle w:val="Artdef"/>
          <w:rFonts w:asciiTheme="minorHAnsi" w:hAnsiTheme="minorHAnsi"/>
          <w:color w:val="auto"/>
        </w:rPr>
        <w:t>5.80B</w:t>
      </w:r>
      <w:r w:rsidRPr="00CC7556">
        <w:rPr>
          <w:rFonts w:asciiTheme="minorHAnsi" w:hAnsiTheme="minorHAnsi"/>
        </w:rPr>
        <w:tab/>
        <w:t>Dans les pays suivants: Algérie, Arabie saoudite, Azerbaïdjan, Bahreïn, Bélarus, Chine, Comores, Djibouti, Egypte, Emirats arabes unis, Fédération de Russie, Iraq, Jordanie, Kazakhstan, Koweït, Liban, Libye, Mauritanie, Oman, Ouzbékistan, Qatar, République arabe syrienne, Kirghizistan, Somalie, Soudan, Tunisie et Yémen l'utilisation de la bande de fréquences 472-479 kHz est limitée au service mobile maritime et au service de radionavigation aéronautique. Dans les pays susmentionnés le service d'amateur ne doit pas être utilisé dans cette bande de fréquences, et les pays autorisant cette utilisation doivent en tenir compte.</w:t>
      </w:r>
      <w:r w:rsidRPr="00CC7556">
        <w:rPr>
          <w:rFonts w:asciiTheme="minorHAnsi" w:hAnsiTheme="minorHAnsi"/>
          <w:sz w:val="16"/>
          <w:szCs w:val="16"/>
        </w:rPr>
        <w:t>     (CMR-12)</w:t>
      </w:r>
    </w:p>
    <w:p w14:paraId="43E4335E" w14:textId="77777777" w:rsidR="00CA7DBD" w:rsidRPr="00CC7556" w:rsidRDefault="00CA7DBD" w:rsidP="00DD26F7">
      <w:pPr>
        <w:pStyle w:val="Note"/>
        <w:ind w:left="708" w:hanging="708"/>
        <w:rPr>
          <w:rFonts w:asciiTheme="minorHAnsi" w:hAnsiTheme="minorHAnsi"/>
          <w:sz w:val="16"/>
          <w:szCs w:val="16"/>
        </w:rPr>
      </w:pPr>
      <w:r w:rsidRPr="00CC7556">
        <w:rPr>
          <w:rStyle w:val="Artdef"/>
          <w:rFonts w:asciiTheme="minorHAnsi" w:hAnsiTheme="minorHAnsi"/>
          <w:color w:val="auto"/>
        </w:rPr>
        <w:t>5.82</w:t>
      </w:r>
      <w:r w:rsidRPr="00CC7556">
        <w:rPr>
          <w:rFonts w:asciiTheme="minorHAnsi" w:hAnsiTheme="minorHAnsi"/>
        </w:rPr>
        <w:tab/>
        <w:t>Dans le service mobile maritime, la fréquence 490 kHz doit être utilisée exclusivement pour l'émission par les stations côtières d'alertes concernant la navigation et la météorologie et de renseignements urgents destinés aux navires, à l'aide de la télégraphie à impression directe à bande étroite. Les conditions d'emploi de la fréquence 490</w:t>
      </w:r>
      <w:r w:rsidRPr="00CC7556">
        <w:rPr>
          <w:rFonts w:asciiTheme="minorHAnsi" w:hAnsiTheme="minorHAnsi"/>
          <w:sz w:val="12"/>
        </w:rPr>
        <w:t> </w:t>
      </w:r>
      <w:r w:rsidRPr="00CC7556">
        <w:rPr>
          <w:rFonts w:asciiTheme="minorHAnsi" w:hAnsiTheme="minorHAnsi"/>
        </w:rPr>
        <w:t>kHz sont prescrites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 En utilisant la bande de fréquences 415</w:t>
      </w:r>
      <w:r w:rsidRPr="00CC7556">
        <w:rPr>
          <w:rFonts w:asciiTheme="minorHAnsi" w:hAnsiTheme="minorHAnsi"/>
          <w:b/>
        </w:rPr>
        <w:t>-</w:t>
      </w:r>
      <w:r w:rsidRPr="00CC7556">
        <w:rPr>
          <w:rFonts w:asciiTheme="minorHAnsi" w:hAnsiTheme="minorHAnsi"/>
        </w:rPr>
        <w:t>495</w:t>
      </w:r>
      <w:r w:rsidRPr="00CC7556">
        <w:rPr>
          <w:rFonts w:asciiTheme="minorHAnsi" w:hAnsiTheme="minorHAnsi"/>
          <w:sz w:val="12"/>
        </w:rPr>
        <w:t> </w:t>
      </w:r>
      <w:r w:rsidRPr="00CC7556">
        <w:rPr>
          <w:rFonts w:asciiTheme="minorHAnsi" w:hAnsiTheme="minorHAnsi"/>
        </w:rPr>
        <w:t>kHz pour le service de radionavigation aéronautique, les administrations sont priées de faire en sorte qu'aucun brouillage préjudiciable ne soit causé à la fréquence 490</w:t>
      </w:r>
      <w:r w:rsidRPr="00CC7556">
        <w:rPr>
          <w:rFonts w:asciiTheme="minorHAnsi" w:hAnsiTheme="minorHAnsi"/>
          <w:sz w:val="12"/>
        </w:rPr>
        <w:t> </w:t>
      </w:r>
      <w:r w:rsidRPr="00CC7556">
        <w:rPr>
          <w:rFonts w:asciiTheme="minorHAnsi" w:hAnsiTheme="minorHAnsi"/>
        </w:rPr>
        <w:t>kHz. En utilisant la bande de fréquences 472-479</w:t>
      </w:r>
      <w:r w:rsidRPr="00CC7556">
        <w:rPr>
          <w:rFonts w:asciiTheme="minorHAnsi" w:hAnsiTheme="minorHAnsi"/>
          <w:sz w:val="12"/>
        </w:rPr>
        <w:t> </w:t>
      </w:r>
      <w:r w:rsidRPr="00CC7556">
        <w:rPr>
          <w:rFonts w:asciiTheme="minorHAnsi" w:hAnsiTheme="minorHAnsi"/>
        </w:rPr>
        <w:t>kHz pour le service d'amateur, les administrations doivent faire en sorte qu'aucun brouillage préjudiciable ne soit causé à la fréquence 490</w:t>
      </w:r>
      <w:r w:rsidRPr="00CC7556">
        <w:rPr>
          <w:rFonts w:asciiTheme="minorHAnsi" w:hAnsiTheme="minorHAnsi"/>
          <w:sz w:val="12"/>
        </w:rPr>
        <w:t> </w:t>
      </w:r>
      <w:r w:rsidRPr="00CC7556">
        <w:rPr>
          <w:rFonts w:asciiTheme="minorHAnsi" w:hAnsiTheme="minorHAnsi"/>
        </w:rPr>
        <w:t>kHz.</w:t>
      </w:r>
      <w:r w:rsidRPr="00CC7556">
        <w:rPr>
          <w:rFonts w:asciiTheme="minorHAnsi" w:hAnsiTheme="minorHAnsi"/>
          <w:sz w:val="16"/>
          <w:szCs w:val="16"/>
        </w:rPr>
        <w:t>     (CMR-12)</w:t>
      </w:r>
    </w:p>
    <w:p w14:paraId="24936455" w14:textId="77777777" w:rsidR="00A0685A" w:rsidRPr="00CC7556" w:rsidRDefault="00A0685A" w:rsidP="00DD26F7">
      <w:pPr>
        <w:pStyle w:val="Note"/>
        <w:ind w:left="708" w:hanging="708"/>
        <w:rPr>
          <w:rFonts w:asciiTheme="minorHAnsi" w:hAnsiTheme="minorHAnsi"/>
          <w:sz w:val="16"/>
          <w:szCs w:val="16"/>
          <w:lang w:eastAsia="zh-CN"/>
        </w:rPr>
      </w:pPr>
      <w:r w:rsidRPr="00CC7556">
        <w:rPr>
          <w:rStyle w:val="Artdef"/>
          <w:rFonts w:asciiTheme="minorHAnsi" w:hAnsiTheme="minorHAnsi"/>
          <w:color w:val="auto"/>
        </w:rPr>
        <w:t>5.82C</w:t>
      </w:r>
      <w:r w:rsidRPr="00CC7556">
        <w:rPr>
          <w:rStyle w:val="Artdef"/>
          <w:rFonts w:asciiTheme="minorHAnsi" w:hAnsiTheme="minorHAnsi"/>
          <w:color w:val="auto"/>
        </w:rPr>
        <w:tab/>
      </w:r>
      <w:r w:rsidRPr="00CC7556">
        <w:rPr>
          <w:rFonts w:asciiTheme="minorHAnsi" w:hAnsiTheme="minorHAnsi"/>
        </w:rPr>
        <w:t>La bande de fréquences 495</w:t>
      </w:r>
      <w:r w:rsidRPr="00CC7556">
        <w:rPr>
          <w:rFonts w:asciiTheme="minorHAnsi" w:hAnsiTheme="minorHAnsi"/>
        </w:rPr>
        <w:noBreakHyphen/>
        <w:t>505 kHz est utilisée pour le système NAVDAT international, conformément à la version la plus récente de la Recommandation UIT</w:t>
      </w:r>
      <w:r w:rsidRPr="00CC7556">
        <w:rPr>
          <w:rFonts w:asciiTheme="minorHAnsi" w:hAnsiTheme="minorHAnsi"/>
        </w:rPr>
        <w:noBreakHyphen/>
        <w:t>R M.2010. Les stations d'émission du système NAVDAT sont limitées aux stations côtières.</w:t>
      </w:r>
      <w:r w:rsidRPr="00CC7556">
        <w:rPr>
          <w:rFonts w:asciiTheme="minorHAnsi" w:hAnsiTheme="minorHAnsi"/>
          <w:sz w:val="16"/>
          <w:szCs w:val="16"/>
          <w:lang w:eastAsia="zh-CN"/>
        </w:rPr>
        <w:t>     (CMR-19)</w:t>
      </w:r>
    </w:p>
    <w:p w14:paraId="457CD9C9" w14:textId="77777777" w:rsidR="00A0685A" w:rsidRPr="00CC7556" w:rsidRDefault="00A0685A" w:rsidP="00DD26F7">
      <w:pPr>
        <w:pStyle w:val="Note"/>
        <w:ind w:left="708" w:hanging="708"/>
        <w:rPr>
          <w:rFonts w:asciiTheme="minorHAnsi" w:hAnsiTheme="minorHAnsi"/>
          <w:sz w:val="16"/>
          <w:szCs w:val="16"/>
        </w:rPr>
      </w:pPr>
      <w:r w:rsidRPr="00CC7556">
        <w:rPr>
          <w:rStyle w:val="Artdef"/>
          <w:rFonts w:asciiTheme="minorHAnsi" w:hAnsiTheme="minorHAnsi"/>
          <w:color w:val="auto"/>
        </w:rPr>
        <w:t>5.84</w:t>
      </w:r>
      <w:r w:rsidRPr="00CC7556">
        <w:rPr>
          <w:rFonts w:asciiTheme="minorHAnsi" w:hAnsiTheme="minorHAnsi"/>
        </w:rPr>
        <w:tab/>
        <w:t>Les conditions d'emploi de la fréquence 518 kHz par le service mobile maritime sont fixées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w:t>
      </w:r>
      <w:r w:rsidRPr="00CC7556">
        <w:rPr>
          <w:rFonts w:asciiTheme="minorHAnsi" w:hAnsiTheme="minorHAnsi"/>
          <w:sz w:val="16"/>
          <w:szCs w:val="16"/>
        </w:rPr>
        <w:t>     (CMR-07)</w:t>
      </w:r>
    </w:p>
    <w:p w14:paraId="61BBC3BE" w14:textId="77777777"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lastRenderedPageBreak/>
        <w:t>5.87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Angola, Botswana, Eswatini, Lesotho, Malawi, Mozambique, Namibie et Niger, la bande de fréquences 526,5-535 kHz est, de plus, attribuée au service mobile à titre secondaire.</w:t>
      </w:r>
      <w:r w:rsidRPr="00CC7556">
        <w:rPr>
          <w:rFonts w:asciiTheme="minorHAnsi" w:hAnsiTheme="minorHAnsi"/>
          <w:sz w:val="16"/>
        </w:rPr>
        <w:t>     (CMR</w:t>
      </w:r>
      <w:r w:rsidRPr="00CC7556">
        <w:rPr>
          <w:rFonts w:asciiTheme="minorHAnsi" w:hAnsiTheme="minorHAnsi"/>
          <w:sz w:val="16"/>
        </w:rPr>
        <w:noBreakHyphen/>
        <w:t>19)</w:t>
      </w:r>
    </w:p>
    <w:p w14:paraId="7B51340D" w14:textId="77777777"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t>5.87A</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DD26F7" w:rsidRPr="00CC7556">
        <w:rPr>
          <w:rFonts w:asciiTheme="minorHAnsi" w:hAnsiTheme="minorHAnsi"/>
          <w:i/>
        </w:rPr>
        <w:t> </w:t>
      </w:r>
      <w:r w:rsidRPr="00CC7556">
        <w:rPr>
          <w:rFonts w:asciiTheme="minorHAnsi" w:hAnsiTheme="minorHAnsi"/>
        </w:rPr>
        <w:t>en Ouzbékistan, la bande 526,5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606,5 kHz est, de plus, attribuée au service de radionavigation à titre primaire. Cette utilisation est subordonnée à l'obtention de l'accord des administrations concernées en vertu du numéro </w:t>
      </w:r>
      <w:r w:rsidRPr="00CC7556">
        <w:rPr>
          <w:rFonts w:asciiTheme="minorHAnsi" w:hAnsiTheme="minorHAnsi"/>
          <w:b/>
          <w:bCs/>
        </w:rPr>
        <w:t>9.21</w:t>
      </w:r>
      <w:r w:rsidRPr="00CC7556">
        <w:rPr>
          <w:rFonts w:asciiTheme="minorHAnsi" w:hAnsiTheme="minorHAnsi"/>
        </w:rPr>
        <w:t xml:space="preserve"> et limitée aux radiobalises au sol en service le 27 octobre 1997 jusqu'à la fin de leur vie utile.</w:t>
      </w:r>
      <w:r w:rsidRPr="00CC7556">
        <w:rPr>
          <w:rFonts w:asciiTheme="minorHAnsi" w:hAnsiTheme="minorHAnsi"/>
          <w:sz w:val="16"/>
        </w:rPr>
        <w:t>     (CMR-97)</w:t>
      </w:r>
    </w:p>
    <w:p w14:paraId="7546C35E" w14:textId="77777777"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t>5.90</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605-1</w:t>
      </w:r>
      <w:r w:rsidRPr="00CC7556">
        <w:rPr>
          <w:rFonts w:asciiTheme="minorHAnsi" w:hAnsiTheme="minorHAnsi"/>
          <w:sz w:val="12"/>
        </w:rPr>
        <w:t> </w:t>
      </w:r>
      <w:r w:rsidRPr="00CC7556">
        <w:rPr>
          <w:rFonts w:asciiTheme="minorHAnsi" w:hAnsiTheme="minorHAnsi"/>
        </w:rPr>
        <w:t>705 kHz, lorsqu'une station de radiodiffusion de la Région 2 est concernée, la zone de service des stations du service mobile maritime dans la Région 1 doit être limitée à celle assurée par la propagation par onde de sol.</w:t>
      </w:r>
    </w:p>
    <w:p w14:paraId="36C1D5AD" w14:textId="77777777" w:rsidR="00A0685A" w:rsidRPr="00CC7556" w:rsidRDefault="00A0685A" w:rsidP="00DD26F7">
      <w:pPr>
        <w:pStyle w:val="Note"/>
        <w:ind w:left="708" w:hanging="708"/>
        <w:rPr>
          <w:rFonts w:asciiTheme="minorHAnsi" w:hAnsiTheme="minorHAnsi"/>
        </w:rPr>
      </w:pPr>
      <w:r w:rsidRPr="00CC7556">
        <w:rPr>
          <w:rStyle w:val="Artdef"/>
          <w:rFonts w:asciiTheme="minorHAnsi" w:hAnsiTheme="minorHAnsi"/>
          <w:color w:val="auto"/>
        </w:rPr>
        <w:t>5.92</w:t>
      </w:r>
      <w:r w:rsidRPr="00CC7556">
        <w:rPr>
          <w:rFonts w:asciiTheme="minorHAnsi" w:hAnsiTheme="minorHAnsi"/>
        </w:rPr>
        <w:tab/>
        <w:t>Des pays de la Région 1 utilisent des systèmes de radiorepérage dans les bandes 1</w:t>
      </w:r>
      <w:r w:rsidRPr="00CC7556">
        <w:rPr>
          <w:rFonts w:asciiTheme="minorHAnsi" w:hAnsiTheme="minorHAnsi"/>
          <w:sz w:val="12"/>
        </w:rPr>
        <w:t> </w:t>
      </w:r>
      <w:r w:rsidRPr="00CC7556">
        <w:rPr>
          <w:rFonts w:asciiTheme="minorHAnsi" w:hAnsiTheme="minorHAnsi"/>
        </w:rPr>
        <w:t>606,5-1</w:t>
      </w:r>
      <w:r w:rsidRPr="00CC7556">
        <w:rPr>
          <w:rFonts w:asciiTheme="minorHAnsi" w:hAnsiTheme="minorHAnsi"/>
          <w:sz w:val="12"/>
        </w:rPr>
        <w:t> </w:t>
      </w:r>
      <w:r w:rsidRPr="00CC7556">
        <w:rPr>
          <w:rFonts w:asciiTheme="minorHAnsi" w:hAnsiTheme="minorHAnsi"/>
        </w:rPr>
        <w:t>625 kHz, 1</w:t>
      </w:r>
      <w:r w:rsidRPr="00CC7556">
        <w:rPr>
          <w:rFonts w:asciiTheme="minorHAnsi" w:hAnsiTheme="minorHAnsi"/>
          <w:sz w:val="12"/>
        </w:rPr>
        <w:t> </w:t>
      </w:r>
      <w:r w:rsidRPr="00CC7556">
        <w:rPr>
          <w:rFonts w:asciiTheme="minorHAnsi" w:hAnsiTheme="minorHAnsi"/>
        </w:rPr>
        <w:t>635</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800 kHz, 1</w:t>
      </w:r>
      <w:r w:rsidRPr="00CC7556">
        <w:rPr>
          <w:rFonts w:asciiTheme="minorHAnsi" w:hAnsiTheme="minorHAnsi"/>
          <w:sz w:val="12"/>
        </w:rPr>
        <w:t> </w:t>
      </w:r>
      <w:r w:rsidRPr="00CC7556">
        <w:rPr>
          <w:rFonts w:asciiTheme="minorHAnsi" w:hAnsiTheme="minorHAnsi"/>
        </w:rPr>
        <w:t>850-2</w:t>
      </w:r>
      <w:r w:rsidRPr="00CC7556">
        <w:rPr>
          <w:rFonts w:asciiTheme="minorHAnsi" w:hAnsiTheme="minorHAnsi"/>
          <w:sz w:val="12"/>
        </w:rPr>
        <w:t> </w:t>
      </w:r>
      <w:r w:rsidRPr="00CC7556">
        <w:rPr>
          <w:rFonts w:asciiTheme="minorHAnsi" w:hAnsiTheme="minorHAnsi"/>
        </w:rPr>
        <w:t>160 kHz, 2</w:t>
      </w:r>
      <w:r w:rsidRPr="00CC7556">
        <w:rPr>
          <w:rFonts w:asciiTheme="minorHAnsi" w:hAnsiTheme="minorHAnsi"/>
          <w:sz w:val="12"/>
        </w:rPr>
        <w:t> </w:t>
      </w:r>
      <w:r w:rsidRPr="00CC7556">
        <w:rPr>
          <w:rFonts w:asciiTheme="minorHAnsi" w:hAnsiTheme="minorHAnsi"/>
        </w:rPr>
        <w:t>194-2</w:t>
      </w:r>
      <w:r w:rsidRPr="00CC7556">
        <w:rPr>
          <w:rFonts w:asciiTheme="minorHAnsi" w:hAnsiTheme="minorHAnsi"/>
          <w:sz w:val="12"/>
        </w:rPr>
        <w:t> </w:t>
      </w:r>
      <w:r w:rsidRPr="00CC7556">
        <w:rPr>
          <w:rFonts w:asciiTheme="minorHAnsi" w:hAnsiTheme="minorHAnsi"/>
        </w:rPr>
        <w:t>300 kHz, 2</w:t>
      </w:r>
      <w:r w:rsidRPr="00CC7556">
        <w:rPr>
          <w:rFonts w:asciiTheme="minorHAnsi" w:hAnsiTheme="minorHAnsi"/>
          <w:sz w:val="12"/>
        </w:rPr>
        <w:t> </w:t>
      </w:r>
      <w:r w:rsidRPr="00CC7556">
        <w:rPr>
          <w:rFonts w:asciiTheme="minorHAnsi" w:hAnsiTheme="minorHAnsi"/>
        </w:rPr>
        <w:t>502-2</w:t>
      </w:r>
      <w:r w:rsidRPr="00CC7556">
        <w:rPr>
          <w:rFonts w:asciiTheme="minorHAnsi" w:hAnsiTheme="minorHAnsi"/>
          <w:sz w:val="12"/>
        </w:rPr>
        <w:t> </w:t>
      </w:r>
      <w:r w:rsidRPr="00CC7556">
        <w:rPr>
          <w:rFonts w:asciiTheme="minorHAnsi" w:hAnsiTheme="minorHAnsi"/>
        </w:rPr>
        <w:t>850 kHz et 3</w:t>
      </w:r>
      <w:r w:rsidRPr="00CC7556">
        <w:rPr>
          <w:rFonts w:asciiTheme="minorHAnsi" w:hAnsiTheme="minorHAnsi"/>
          <w:sz w:val="12"/>
        </w:rPr>
        <w:t> </w:t>
      </w:r>
      <w:r w:rsidRPr="00CC7556">
        <w:rPr>
          <w:rFonts w:asciiTheme="minorHAnsi" w:hAnsiTheme="minorHAnsi"/>
        </w:rPr>
        <w:t>500</w:t>
      </w:r>
      <w:r w:rsidRPr="00CC7556">
        <w:rPr>
          <w:rFonts w:asciiTheme="minorHAnsi" w:hAnsiTheme="minorHAnsi"/>
        </w:rPr>
        <w:noBreakHyphen/>
        <w:t>3</w:t>
      </w:r>
      <w:r w:rsidRPr="00CC7556">
        <w:rPr>
          <w:rFonts w:asciiTheme="minorHAnsi" w:hAnsiTheme="minorHAnsi"/>
          <w:sz w:val="12"/>
        </w:rPr>
        <w:t> </w:t>
      </w:r>
      <w:r w:rsidRPr="00CC7556">
        <w:rPr>
          <w:rFonts w:asciiTheme="minorHAnsi" w:hAnsiTheme="minorHAnsi"/>
        </w:rPr>
        <w:t xml:space="preserve">800 kHz, sous réserve de l'accord obtenu au titre du numéro </w:t>
      </w:r>
      <w:r w:rsidRPr="00CC7556">
        <w:rPr>
          <w:rFonts w:asciiTheme="minorHAnsi" w:hAnsiTheme="minorHAnsi"/>
          <w:b/>
          <w:bCs/>
        </w:rPr>
        <w:t>9.21</w:t>
      </w:r>
      <w:r w:rsidRPr="00CC7556">
        <w:rPr>
          <w:rFonts w:asciiTheme="minorHAnsi" w:hAnsiTheme="minorHAnsi"/>
        </w:rPr>
        <w:t>. La puissance moyenne rayonnée de ces stations ne doit pas dépasser 50 W.</w:t>
      </w:r>
    </w:p>
    <w:p w14:paraId="452F104F" w14:textId="77777777" w:rsidR="00A0685A" w:rsidRPr="00CC7556" w:rsidRDefault="00A0685A" w:rsidP="00DD26F7">
      <w:pPr>
        <w:pStyle w:val="Note"/>
        <w:ind w:left="708" w:hanging="708"/>
        <w:rPr>
          <w:rFonts w:asciiTheme="minorHAnsi" w:hAnsiTheme="minorHAnsi"/>
          <w:sz w:val="16"/>
          <w:szCs w:val="16"/>
        </w:rPr>
      </w:pPr>
      <w:r w:rsidRPr="00CC7556">
        <w:rPr>
          <w:rStyle w:val="Artdef"/>
          <w:rFonts w:asciiTheme="minorHAnsi" w:hAnsiTheme="minorHAnsi"/>
          <w:color w:val="auto"/>
        </w:rPr>
        <w:t>5.93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dans les pays suivants: Arménie, Azerbaïdjan, Bélarus, Fédération de Russie, Géorgie, Hongrie, Kazakhstan, Lettonie, Lituanie, Mongolie, Nigéria, Ouzbékistan, Pologne, Kirghizistan, Slovaquie, Tadjikistan, Tchad, Turkménistan et Ukraine, les bandes de fréquences 1</w:t>
      </w:r>
      <w:r w:rsidRPr="00CC7556">
        <w:rPr>
          <w:rFonts w:asciiTheme="minorHAnsi" w:hAnsiTheme="minorHAnsi"/>
          <w:sz w:val="12"/>
        </w:rPr>
        <w:t> </w:t>
      </w:r>
      <w:r w:rsidRPr="00CC7556">
        <w:rPr>
          <w:rFonts w:asciiTheme="minorHAnsi" w:hAnsiTheme="minorHAnsi"/>
        </w:rPr>
        <w:t>625-1</w:t>
      </w:r>
      <w:r w:rsidRPr="00CC7556">
        <w:rPr>
          <w:rFonts w:asciiTheme="minorHAnsi" w:hAnsiTheme="minorHAnsi"/>
          <w:sz w:val="12"/>
        </w:rPr>
        <w:t> </w:t>
      </w:r>
      <w:r w:rsidRPr="00CC7556">
        <w:rPr>
          <w:rFonts w:asciiTheme="minorHAnsi" w:hAnsiTheme="minorHAnsi"/>
        </w:rPr>
        <w:t>635</w:t>
      </w:r>
      <w:r w:rsidRPr="00CC7556">
        <w:rPr>
          <w:rFonts w:asciiTheme="minorHAnsi" w:hAnsiTheme="minorHAnsi"/>
          <w:sz w:val="12"/>
        </w:rPr>
        <w:t> </w:t>
      </w:r>
      <w:r w:rsidRPr="00CC7556">
        <w:rPr>
          <w:rFonts w:asciiTheme="minorHAnsi" w:hAnsiTheme="minorHAnsi"/>
        </w:rPr>
        <w:t>kHz, 1</w:t>
      </w:r>
      <w:r w:rsidRPr="00CC7556">
        <w:rPr>
          <w:rFonts w:asciiTheme="minorHAnsi" w:hAnsiTheme="minorHAnsi"/>
          <w:sz w:val="12"/>
        </w:rPr>
        <w:t> </w:t>
      </w:r>
      <w:r w:rsidRPr="00CC7556">
        <w:rPr>
          <w:rFonts w:asciiTheme="minorHAnsi" w:hAnsiTheme="minorHAnsi"/>
        </w:rPr>
        <w:t>800-1</w:t>
      </w:r>
      <w:r w:rsidRPr="00CC7556">
        <w:rPr>
          <w:rFonts w:asciiTheme="minorHAnsi" w:hAnsiTheme="minorHAnsi"/>
          <w:sz w:val="12"/>
        </w:rPr>
        <w:t> </w:t>
      </w:r>
      <w:r w:rsidRPr="00CC7556">
        <w:rPr>
          <w:rFonts w:asciiTheme="minorHAnsi" w:hAnsiTheme="minorHAnsi"/>
        </w:rPr>
        <w:t>810 kHz et 2</w:t>
      </w:r>
      <w:r w:rsidRPr="00CC7556">
        <w:rPr>
          <w:rFonts w:asciiTheme="minorHAnsi" w:hAnsiTheme="minorHAnsi"/>
          <w:sz w:val="12"/>
        </w:rPr>
        <w:t> </w:t>
      </w:r>
      <w:r w:rsidRPr="00CC7556">
        <w:rPr>
          <w:rFonts w:asciiTheme="minorHAnsi" w:hAnsiTheme="minorHAnsi"/>
        </w:rPr>
        <w:t>160</w:t>
      </w:r>
      <w:r w:rsidRPr="00CC7556">
        <w:rPr>
          <w:rFonts w:asciiTheme="minorHAnsi" w:hAnsiTheme="minorHAnsi"/>
        </w:rPr>
        <w:noBreakHyphen/>
        <w:t>2</w:t>
      </w:r>
      <w:r w:rsidRPr="00CC7556">
        <w:rPr>
          <w:rFonts w:asciiTheme="minorHAnsi" w:hAnsiTheme="minorHAnsi"/>
          <w:sz w:val="12"/>
        </w:rPr>
        <w:t> </w:t>
      </w:r>
      <w:r w:rsidRPr="00CC7556">
        <w:rPr>
          <w:rFonts w:asciiTheme="minorHAnsi" w:hAnsiTheme="minorHAnsi"/>
        </w:rPr>
        <w:t>170 kHz sont, de plus, attribuées aux services fixe et mobile terrestre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15)</w:t>
      </w:r>
    </w:p>
    <w:p w14:paraId="399184F6" w14:textId="77777777" w:rsidR="00A0685A" w:rsidRPr="00CC7556" w:rsidRDefault="00A0685A" w:rsidP="00DD26F7">
      <w:pPr>
        <w:pStyle w:val="Note"/>
        <w:ind w:left="708" w:hanging="708"/>
        <w:rPr>
          <w:rFonts w:asciiTheme="minorHAnsi" w:hAnsiTheme="minorHAnsi"/>
          <w:sz w:val="16"/>
        </w:rPr>
      </w:pPr>
      <w:r w:rsidRPr="00CC7556">
        <w:rPr>
          <w:rStyle w:val="Artdef"/>
          <w:rFonts w:asciiTheme="minorHAnsi" w:hAnsiTheme="minorHAnsi"/>
          <w:color w:val="auto"/>
        </w:rPr>
        <w:t>5.96</w:t>
      </w:r>
      <w:r w:rsidRPr="00CC7556">
        <w:rPr>
          <w:rFonts w:asciiTheme="minorHAnsi" w:hAnsiTheme="minorHAnsi"/>
        </w:rPr>
        <w:tab/>
      </w:r>
      <w:r w:rsidRPr="00CC7556">
        <w:rPr>
          <w:rFonts w:asciiTheme="minorHAnsi" w:hAnsiTheme="minorHAnsi"/>
          <w:iCs/>
        </w:rPr>
        <w:t>Dans les pays suivants:</w:t>
      </w:r>
      <w:r w:rsidRPr="00CC7556">
        <w:rPr>
          <w:rFonts w:asciiTheme="minorHAnsi" w:hAnsiTheme="minorHAnsi"/>
          <w:i/>
        </w:rPr>
        <w:t xml:space="preserve"> </w:t>
      </w:r>
      <w:r w:rsidRPr="00CC7556">
        <w:rPr>
          <w:rFonts w:asciiTheme="minorHAnsi" w:hAnsiTheme="minorHAnsi"/>
        </w:rPr>
        <w:t>Allemagne, Arménie, Autriche, Azerbaïdjan, Bélarus, Croatie, Danemark, Estonie, Fédération de Russie, Finlande, Géorgie, Hongrie, Irlande, Islande, Israël, Kazakhstan, Lettonie, Liechtenstein, Lituanie, Malte, Moldova, Norvège, Ouzbékistan, Pologne, Kirghizistan, Slovaquie, Rép. tchèque, Royaume-Uni, Suède, Suisse, Tadjikistan, Turkménistan et Ukraine, les administrations peuvent attribuer jusqu'à 200 kHz à leur service d'amateur dans les bandes de fréquences 1 715-1 800 kHz et 1 850-2 000 kHz. Cependant, en procédant à ces attributions dans ces bandes de fréquences, elles doivent, après consultation préalable des administrations des pays voisins, prendre les mesures éventuellement nécessaires pour empêcher que leur service d'amateur cause des brouillages préjudiciables aux services fixe et mobile des autres pays. La puissance moyenne des stations d'amateur ne doit pas dépasser 10 W.</w:t>
      </w:r>
      <w:r w:rsidRPr="00CC7556">
        <w:rPr>
          <w:rFonts w:asciiTheme="minorHAnsi" w:hAnsiTheme="minorHAnsi"/>
          <w:sz w:val="16"/>
        </w:rPr>
        <w:t>     (CMR-15)</w:t>
      </w:r>
    </w:p>
    <w:p w14:paraId="1EA6982D" w14:textId="77777777"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5.98</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  </w:t>
      </w:r>
      <w:r w:rsidRPr="00CC7556">
        <w:rPr>
          <w:rFonts w:asciiTheme="minorHAnsi" w:hAnsiTheme="minorHAnsi"/>
        </w:rPr>
        <w:t>dans les pays suivants: Arménie, Azerbaïdjan, Bélarus, Belgique, Cameroun, Congo (Rép. du), Danemark, Egypte, Erythrée, Espagne, Ethiopie, Fédération de Russie, Géorgie, Grèce, Italie, Kazakhstan, Liban, Lituanie, République arabe syrienne, Kirghizistan, Somalie, Tadjikistan, Tunisie, Turkménistan et Turquie, la bande de fréquences 1</w:t>
      </w:r>
      <w:r w:rsidRPr="00CC7556">
        <w:rPr>
          <w:rFonts w:asciiTheme="minorHAnsi" w:hAnsiTheme="minorHAnsi"/>
          <w:sz w:val="12"/>
        </w:rPr>
        <w:t> </w:t>
      </w:r>
      <w:r w:rsidRPr="00CC7556">
        <w:rPr>
          <w:rFonts w:asciiTheme="minorHAnsi" w:hAnsiTheme="minorHAnsi"/>
        </w:rPr>
        <w:t>810-1</w:t>
      </w:r>
      <w:r w:rsidRPr="00CC7556">
        <w:rPr>
          <w:rFonts w:asciiTheme="minorHAnsi" w:hAnsiTheme="minorHAnsi"/>
          <w:sz w:val="12"/>
        </w:rPr>
        <w:t> </w:t>
      </w:r>
      <w:r w:rsidRPr="00CC7556">
        <w:rPr>
          <w:rFonts w:asciiTheme="minorHAnsi" w:hAnsiTheme="minorHAnsi"/>
        </w:rPr>
        <w:t>830 kHz est attribuée aux services fixe et mobile, sauf mobile aéronautique, à titre primaire.</w:t>
      </w:r>
      <w:r w:rsidRPr="00CC7556">
        <w:rPr>
          <w:rFonts w:asciiTheme="minorHAnsi" w:hAnsiTheme="minorHAnsi"/>
          <w:sz w:val="16"/>
          <w:szCs w:val="16"/>
        </w:rPr>
        <w:t>     (CMR</w:t>
      </w:r>
      <w:r w:rsidRPr="00CC7556">
        <w:rPr>
          <w:rFonts w:asciiTheme="minorHAnsi" w:hAnsiTheme="minorHAnsi"/>
          <w:sz w:val="16"/>
          <w:szCs w:val="16"/>
        </w:rPr>
        <w:noBreakHyphen/>
        <w:t>15)</w:t>
      </w:r>
    </w:p>
    <w:p w14:paraId="7828C2C5" w14:textId="77777777"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5.99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Arabie saoudite, Autriche, Iraq, Libye, Ouzbékistan, Slovaquie, Roumanie, Slovénie, Tchad et Togo, la bande 1</w:t>
      </w:r>
      <w:r w:rsidRPr="00CC7556">
        <w:rPr>
          <w:rFonts w:asciiTheme="minorHAnsi" w:hAnsiTheme="minorHAnsi"/>
          <w:sz w:val="12"/>
        </w:rPr>
        <w:t> </w:t>
      </w:r>
      <w:r w:rsidRPr="00CC7556">
        <w:rPr>
          <w:rFonts w:asciiTheme="minorHAnsi" w:hAnsiTheme="minorHAnsi"/>
        </w:rPr>
        <w:t>810-1</w:t>
      </w:r>
      <w:r w:rsidRPr="00CC7556">
        <w:rPr>
          <w:rFonts w:asciiTheme="minorHAnsi" w:hAnsiTheme="minorHAnsi"/>
          <w:sz w:val="12"/>
        </w:rPr>
        <w:t> </w:t>
      </w:r>
      <w:r w:rsidRPr="00CC7556">
        <w:rPr>
          <w:rFonts w:asciiTheme="minorHAnsi" w:hAnsiTheme="minorHAnsi"/>
        </w:rPr>
        <w:t>830 kHz est, de plus, attribuée aux services fixe et mobile, sauf mobile aéronautique, à titre primaire.</w:t>
      </w:r>
      <w:r w:rsidRPr="00CC7556">
        <w:rPr>
          <w:rFonts w:asciiTheme="minorHAnsi" w:hAnsiTheme="minorHAnsi"/>
          <w:sz w:val="16"/>
          <w:szCs w:val="16"/>
        </w:rPr>
        <w:t>     (CMR-12)</w:t>
      </w:r>
    </w:p>
    <w:p w14:paraId="4EC50A42" w14:textId="77777777"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5.100</w:t>
      </w:r>
      <w:r w:rsidRPr="00CC7556">
        <w:rPr>
          <w:rFonts w:asciiTheme="minorHAnsi" w:hAnsiTheme="minorHAnsi"/>
        </w:rPr>
        <w:tab/>
        <w:t>En Région 1, dans les pays situés en totalité ou en partie au nord du parallèle 40° N, l'autorisation d'utiliser la bande 1</w:t>
      </w:r>
      <w:r w:rsidRPr="00CC7556">
        <w:rPr>
          <w:rFonts w:asciiTheme="minorHAnsi" w:hAnsiTheme="minorHAnsi"/>
          <w:sz w:val="12"/>
        </w:rPr>
        <w:t> </w:t>
      </w:r>
      <w:r w:rsidRPr="00CC7556">
        <w:rPr>
          <w:rFonts w:asciiTheme="minorHAnsi" w:hAnsiTheme="minorHAnsi"/>
        </w:rPr>
        <w:t>810-1</w:t>
      </w:r>
      <w:r w:rsidRPr="00CC7556">
        <w:rPr>
          <w:rFonts w:asciiTheme="minorHAnsi" w:hAnsiTheme="minorHAnsi"/>
          <w:sz w:val="12"/>
        </w:rPr>
        <w:t> </w:t>
      </w:r>
      <w:r w:rsidRPr="00CC7556">
        <w:rPr>
          <w:rFonts w:asciiTheme="minorHAnsi" w:hAnsiTheme="minorHAnsi"/>
        </w:rPr>
        <w:t>830 kHz ne sera donnée au service d'amateur qu'après consultation des pays mentionnés aux numéros</w:t>
      </w:r>
      <w:r w:rsidRPr="00CC7556">
        <w:rPr>
          <w:rFonts w:asciiTheme="minorHAnsi" w:hAnsiTheme="minorHAnsi"/>
          <w:b/>
        </w:rPr>
        <w:t xml:space="preserve"> </w:t>
      </w:r>
      <w:r w:rsidRPr="00CC7556">
        <w:rPr>
          <w:rFonts w:asciiTheme="minorHAnsi" w:hAnsiTheme="minorHAnsi"/>
          <w:b/>
          <w:bCs/>
        </w:rPr>
        <w:t>5.98</w:t>
      </w:r>
      <w:r w:rsidRPr="00CC7556">
        <w:rPr>
          <w:rFonts w:asciiTheme="minorHAnsi" w:hAnsiTheme="minorHAnsi"/>
        </w:rPr>
        <w:t xml:space="preserve"> et</w:t>
      </w:r>
      <w:r w:rsidRPr="00CC7556">
        <w:rPr>
          <w:rFonts w:asciiTheme="minorHAnsi" w:hAnsiTheme="minorHAnsi"/>
          <w:b/>
        </w:rPr>
        <w:t xml:space="preserve"> </w:t>
      </w:r>
      <w:r w:rsidRPr="00CC7556">
        <w:rPr>
          <w:rFonts w:asciiTheme="minorHAnsi" w:hAnsiTheme="minorHAnsi"/>
          <w:b/>
          <w:bCs/>
        </w:rPr>
        <w:t>5.99</w:t>
      </w:r>
      <w:r w:rsidRPr="00CC7556">
        <w:rPr>
          <w:rFonts w:asciiTheme="minorHAnsi" w:hAnsiTheme="minorHAnsi"/>
        </w:rPr>
        <w:t>, afin de définir les mesures à prendre pour prévenir les brouillages préjudiciables entre les stations d'amateur et les stations des autres services fonctionnant conformément aux numéros </w:t>
      </w:r>
      <w:r w:rsidRPr="00CC7556">
        <w:rPr>
          <w:rFonts w:asciiTheme="minorHAnsi" w:hAnsiTheme="minorHAnsi"/>
          <w:b/>
          <w:bCs/>
        </w:rPr>
        <w:t>5.98</w:t>
      </w:r>
      <w:r w:rsidRPr="00CC7556">
        <w:rPr>
          <w:rFonts w:asciiTheme="minorHAnsi" w:hAnsiTheme="minorHAnsi"/>
        </w:rPr>
        <w:t xml:space="preserve"> et</w:t>
      </w:r>
      <w:r w:rsidRPr="00CC7556">
        <w:rPr>
          <w:rFonts w:asciiTheme="minorHAnsi" w:hAnsiTheme="minorHAnsi"/>
          <w:b/>
        </w:rPr>
        <w:t> </w:t>
      </w:r>
      <w:r w:rsidRPr="00CC7556">
        <w:rPr>
          <w:rFonts w:asciiTheme="minorHAnsi" w:hAnsiTheme="minorHAnsi"/>
          <w:b/>
          <w:bCs/>
        </w:rPr>
        <w:t>5.99</w:t>
      </w:r>
      <w:r w:rsidRPr="00CC7556">
        <w:rPr>
          <w:rFonts w:asciiTheme="minorHAnsi" w:hAnsiTheme="minorHAnsi"/>
        </w:rPr>
        <w:t>.</w:t>
      </w:r>
    </w:p>
    <w:p w14:paraId="78276834" w14:textId="77777777"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5.103</w:t>
      </w:r>
      <w:r w:rsidRPr="00CC7556">
        <w:rPr>
          <w:rFonts w:asciiTheme="minorHAnsi" w:hAnsiTheme="minorHAnsi"/>
        </w:rPr>
        <w:tab/>
        <w:t>En Région 1, en faisant des assignations aux stations des services fixe et mobile dans les bandes </w:t>
      </w:r>
      <w:r w:rsidRPr="00CC7556">
        <w:rPr>
          <w:rFonts w:asciiTheme="minorHAnsi" w:hAnsiTheme="minorHAnsi"/>
          <w:sz w:val="12"/>
        </w:rPr>
        <w:t> </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850</w:t>
      </w:r>
      <w:r w:rsidRPr="00CC7556">
        <w:rPr>
          <w:rFonts w:asciiTheme="minorHAnsi" w:hAnsiTheme="minorHAnsi"/>
        </w:rPr>
        <w:noBreakHyphen/>
        <w:t>2</w:t>
      </w:r>
      <w:r w:rsidRPr="00CC7556">
        <w:rPr>
          <w:rFonts w:asciiTheme="minorHAnsi" w:hAnsiTheme="minorHAnsi"/>
          <w:sz w:val="12"/>
        </w:rPr>
        <w:t> </w:t>
      </w:r>
      <w:r w:rsidRPr="00CC7556">
        <w:rPr>
          <w:rFonts w:asciiTheme="minorHAnsi" w:hAnsiTheme="minorHAnsi"/>
        </w:rPr>
        <w:t>045 kHz, 2</w:t>
      </w:r>
      <w:r w:rsidRPr="00CC7556">
        <w:rPr>
          <w:rFonts w:asciiTheme="minorHAnsi" w:hAnsiTheme="minorHAnsi"/>
          <w:sz w:val="12"/>
        </w:rPr>
        <w:t> </w:t>
      </w:r>
      <w:r w:rsidRPr="00CC7556">
        <w:rPr>
          <w:rFonts w:asciiTheme="minorHAnsi" w:hAnsiTheme="minorHAnsi"/>
        </w:rPr>
        <w:t>194-2</w:t>
      </w:r>
      <w:r w:rsidRPr="00CC7556">
        <w:rPr>
          <w:rFonts w:asciiTheme="minorHAnsi" w:hAnsiTheme="minorHAnsi"/>
          <w:sz w:val="12"/>
        </w:rPr>
        <w:t> </w:t>
      </w:r>
      <w:r w:rsidRPr="00CC7556">
        <w:rPr>
          <w:rFonts w:asciiTheme="minorHAnsi" w:hAnsiTheme="minorHAnsi"/>
        </w:rPr>
        <w:t>498 kHz, 2</w:t>
      </w:r>
      <w:r w:rsidRPr="00CC7556">
        <w:rPr>
          <w:rFonts w:asciiTheme="minorHAnsi" w:hAnsiTheme="minorHAnsi"/>
          <w:sz w:val="12"/>
        </w:rPr>
        <w:t> </w:t>
      </w:r>
      <w:r w:rsidRPr="00CC7556">
        <w:rPr>
          <w:rFonts w:asciiTheme="minorHAnsi" w:hAnsiTheme="minorHAnsi"/>
        </w:rPr>
        <w:t>502-2</w:t>
      </w:r>
      <w:r w:rsidRPr="00CC7556">
        <w:rPr>
          <w:rFonts w:asciiTheme="minorHAnsi" w:hAnsiTheme="minorHAnsi"/>
          <w:sz w:val="12"/>
        </w:rPr>
        <w:t> </w:t>
      </w:r>
      <w:r w:rsidRPr="00CC7556">
        <w:rPr>
          <w:rFonts w:asciiTheme="minorHAnsi" w:hAnsiTheme="minorHAnsi"/>
        </w:rPr>
        <w:t>625 kHz et 2</w:t>
      </w:r>
      <w:r w:rsidRPr="00CC7556">
        <w:rPr>
          <w:rFonts w:asciiTheme="minorHAnsi" w:hAnsiTheme="minorHAnsi"/>
          <w:sz w:val="12"/>
        </w:rPr>
        <w:t> </w:t>
      </w:r>
      <w:r w:rsidRPr="00CC7556">
        <w:rPr>
          <w:rFonts w:asciiTheme="minorHAnsi" w:hAnsiTheme="minorHAnsi"/>
        </w:rPr>
        <w:t>650-2</w:t>
      </w:r>
      <w:r w:rsidRPr="00CC7556">
        <w:rPr>
          <w:rFonts w:asciiTheme="minorHAnsi" w:hAnsiTheme="minorHAnsi"/>
          <w:sz w:val="12"/>
        </w:rPr>
        <w:t> </w:t>
      </w:r>
      <w:r w:rsidRPr="00CC7556">
        <w:rPr>
          <w:rFonts w:asciiTheme="minorHAnsi" w:hAnsiTheme="minorHAnsi"/>
        </w:rPr>
        <w:t>850 kHz, les administrations doivent tenir compte des besoins particuliers du service mobile maritime.</w:t>
      </w:r>
    </w:p>
    <w:p w14:paraId="1AD5981E" w14:textId="77777777" w:rsidR="00456B92" w:rsidRPr="00CC7556" w:rsidRDefault="00456B92" w:rsidP="00DD26F7">
      <w:pPr>
        <w:pStyle w:val="Note"/>
        <w:ind w:left="708" w:hanging="708"/>
        <w:rPr>
          <w:rFonts w:asciiTheme="minorHAnsi" w:hAnsiTheme="minorHAnsi"/>
        </w:rPr>
      </w:pPr>
      <w:r w:rsidRPr="00CC7556">
        <w:rPr>
          <w:rStyle w:val="Artdef"/>
          <w:rFonts w:asciiTheme="minorHAnsi" w:hAnsiTheme="minorHAnsi"/>
          <w:color w:val="auto"/>
        </w:rPr>
        <w:t>5.104</w:t>
      </w:r>
      <w:r w:rsidRPr="00CC7556">
        <w:rPr>
          <w:rFonts w:asciiTheme="minorHAnsi" w:hAnsiTheme="minorHAnsi"/>
        </w:rPr>
        <w:tab/>
        <w:t>En Région 1, l'utilisation de la bande 2</w:t>
      </w:r>
      <w:r w:rsidRPr="00CC7556">
        <w:rPr>
          <w:rFonts w:asciiTheme="minorHAnsi" w:hAnsiTheme="minorHAnsi"/>
          <w:sz w:val="12"/>
        </w:rPr>
        <w:t> </w:t>
      </w:r>
      <w:r w:rsidRPr="00CC7556">
        <w:rPr>
          <w:rFonts w:asciiTheme="minorHAnsi" w:hAnsiTheme="minorHAnsi"/>
        </w:rPr>
        <w:t>025-2</w:t>
      </w:r>
      <w:r w:rsidRPr="00CC7556">
        <w:rPr>
          <w:rFonts w:asciiTheme="minorHAnsi" w:hAnsiTheme="minorHAnsi"/>
          <w:sz w:val="12"/>
        </w:rPr>
        <w:t> </w:t>
      </w:r>
      <w:r w:rsidRPr="00CC7556">
        <w:rPr>
          <w:rFonts w:asciiTheme="minorHAnsi" w:hAnsiTheme="minorHAnsi"/>
        </w:rPr>
        <w:t>045 kHz par le service des auxiliaires de la météorologie est limitée aux stations de bouées océanographiques.</w:t>
      </w:r>
    </w:p>
    <w:p w14:paraId="0F3968E1" w14:textId="77777777" w:rsidR="00456B92" w:rsidRPr="00CC7556" w:rsidRDefault="00456B92" w:rsidP="002325DD">
      <w:pPr>
        <w:pStyle w:val="Note"/>
        <w:keepNext/>
        <w:keepLines/>
        <w:ind w:left="708" w:hanging="708"/>
        <w:rPr>
          <w:rFonts w:asciiTheme="minorHAnsi" w:hAnsiTheme="minorHAnsi"/>
        </w:rPr>
      </w:pPr>
      <w:r w:rsidRPr="00CC7556">
        <w:rPr>
          <w:rStyle w:val="Artdef"/>
          <w:rFonts w:asciiTheme="minorHAnsi" w:hAnsiTheme="minorHAnsi"/>
          <w:color w:val="auto"/>
        </w:rPr>
        <w:lastRenderedPageBreak/>
        <w:t>5.107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dans les pays suivants: Arabie saoudite, Érythrée, Eswatini, Éthiopie, Iraq, Libye et Somalie, la bande de fréquences 2</w:t>
      </w:r>
      <w:r w:rsidRPr="00CC7556">
        <w:rPr>
          <w:rFonts w:asciiTheme="minorHAnsi" w:hAnsiTheme="minorHAnsi"/>
          <w:sz w:val="12"/>
        </w:rPr>
        <w:t> </w:t>
      </w:r>
      <w:r w:rsidRPr="00CC7556">
        <w:rPr>
          <w:rFonts w:asciiTheme="minorHAnsi" w:hAnsiTheme="minorHAnsi"/>
        </w:rPr>
        <w:t>160-2</w:t>
      </w:r>
      <w:r w:rsidRPr="00CC7556">
        <w:rPr>
          <w:rFonts w:asciiTheme="minorHAnsi" w:hAnsiTheme="minorHAnsi"/>
          <w:sz w:val="12"/>
        </w:rPr>
        <w:t> </w:t>
      </w:r>
      <w:r w:rsidRPr="00CC7556">
        <w:rPr>
          <w:rFonts w:asciiTheme="minorHAnsi" w:hAnsiTheme="minorHAnsi"/>
        </w:rPr>
        <w:t>170 kHz est, de plus, attribuée aux services fixe et mobile sauf mobile aéronautique (R) à titre primaire. Les stations de ces services ne doivent pas utiliser une puissance moyenne dépassant 50 W.</w:t>
      </w:r>
      <w:r w:rsidRPr="00CC7556">
        <w:rPr>
          <w:rFonts w:asciiTheme="minorHAnsi" w:hAnsiTheme="minorHAnsi"/>
          <w:sz w:val="16"/>
        </w:rPr>
        <w:t>     (CMR-19)</w:t>
      </w:r>
    </w:p>
    <w:p w14:paraId="28793923" w14:textId="77777777" w:rsidR="00456B92" w:rsidRPr="00CC7556" w:rsidRDefault="00456B92" w:rsidP="002325DD">
      <w:pPr>
        <w:pStyle w:val="Note"/>
        <w:ind w:left="708" w:hanging="708"/>
        <w:rPr>
          <w:rFonts w:asciiTheme="minorHAnsi" w:hAnsiTheme="minorHAnsi"/>
          <w:sz w:val="16"/>
          <w:szCs w:val="16"/>
        </w:rPr>
      </w:pPr>
      <w:r w:rsidRPr="00CC7556">
        <w:rPr>
          <w:rStyle w:val="Artdef"/>
          <w:rFonts w:asciiTheme="minorHAnsi" w:hAnsiTheme="minorHAnsi"/>
          <w:color w:val="auto"/>
        </w:rPr>
        <w:t>5.108</w:t>
      </w:r>
      <w:r w:rsidRPr="00CC7556">
        <w:rPr>
          <w:rFonts w:asciiTheme="minorHAnsi" w:hAnsiTheme="minorHAnsi"/>
        </w:rPr>
        <w:tab/>
        <w:t>La fréquence porteuse 2</w:t>
      </w:r>
      <w:r w:rsidRPr="00CC7556">
        <w:rPr>
          <w:rFonts w:asciiTheme="minorHAnsi" w:hAnsiTheme="minorHAnsi"/>
          <w:sz w:val="12"/>
        </w:rPr>
        <w:t> </w:t>
      </w:r>
      <w:r w:rsidRPr="00CC7556">
        <w:rPr>
          <w:rFonts w:asciiTheme="minorHAnsi" w:hAnsiTheme="minorHAnsi"/>
        </w:rPr>
        <w:t>182 kHz est une fréquence internationale de détresse et d'appel en radiotéléphonie. Les conditions d'emploi de la bande 2</w:t>
      </w:r>
      <w:r w:rsidRPr="00CC7556">
        <w:rPr>
          <w:rFonts w:asciiTheme="minorHAnsi" w:hAnsiTheme="minorHAnsi"/>
          <w:sz w:val="12"/>
        </w:rPr>
        <w:t> </w:t>
      </w:r>
      <w:r w:rsidRPr="00CC7556">
        <w:rPr>
          <w:rFonts w:asciiTheme="minorHAnsi" w:hAnsiTheme="minorHAnsi"/>
        </w:rPr>
        <w:t>173,5-2</w:t>
      </w:r>
      <w:r w:rsidRPr="00CC7556">
        <w:rPr>
          <w:rFonts w:asciiTheme="minorHAnsi" w:hAnsiTheme="minorHAnsi"/>
          <w:sz w:val="12"/>
        </w:rPr>
        <w:t> </w:t>
      </w:r>
      <w:r w:rsidRPr="00CC7556">
        <w:rPr>
          <w:rFonts w:asciiTheme="minorHAnsi" w:hAnsiTheme="minorHAnsi"/>
        </w:rPr>
        <w:t>190,5 kHz sont fixées dans les Articles</w:t>
      </w:r>
      <w:r w:rsidRPr="00CC7556">
        <w:rPr>
          <w:rFonts w:asciiTheme="minorHAnsi" w:hAnsiTheme="minorHAnsi"/>
          <w:b/>
        </w:rPr>
        <w:t xml:space="preserve">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sz w:val="16"/>
          <w:szCs w:val="16"/>
        </w:rPr>
        <w:t>.     (CMR</w:t>
      </w:r>
      <w:r w:rsidRPr="00CC7556">
        <w:rPr>
          <w:rFonts w:asciiTheme="minorHAnsi" w:hAnsiTheme="minorHAnsi"/>
          <w:sz w:val="16"/>
          <w:szCs w:val="16"/>
        </w:rPr>
        <w:noBreakHyphen/>
        <w:t>07)</w:t>
      </w:r>
    </w:p>
    <w:p w14:paraId="4D91AC6F" w14:textId="77777777" w:rsidR="00456B92" w:rsidRPr="00CC7556" w:rsidRDefault="00456B92" w:rsidP="002325DD">
      <w:pPr>
        <w:pStyle w:val="Note"/>
        <w:ind w:left="708" w:hanging="708"/>
        <w:rPr>
          <w:rFonts w:asciiTheme="minorHAnsi" w:hAnsiTheme="minorHAnsi"/>
        </w:rPr>
      </w:pPr>
      <w:r w:rsidRPr="00CC7556">
        <w:rPr>
          <w:rStyle w:val="Artdef"/>
          <w:rFonts w:asciiTheme="minorHAnsi" w:hAnsiTheme="minorHAnsi"/>
          <w:color w:val="auto"/>
        </w:rPr>
        <w:t>5.109</w:t>
      </w:r>
      <w:r w:rsidRPr="00CC7556">
        <w:rPr>
          <w:rFonts w:asciiTheme="minorHAnsi" w:hAnsiTheme="minorHAnsi"/>
        </w:rPr>
        <w:tab/>
        <w:t>Les fréquences 2</w:t>
      </w:r>
      <w:r w:rsidRPr="00CC7556">
        <w:rPr>
          <w:rFonts w:asciiTheme="minorHAnsi" w:hAnsiTheme="minorHAnsi"/>
          <w:sz w:val="12"/>
        </w:rPr>
        <w:t> </w:t>
      </w:r>
      <w:r w:rsidRPr="00CC7556">
        <w:rPr>
          <w:rFonts w:asciiTheme="minorHAnsi" w:hAnsiTheme="minorHAnsi"/>
        </w:rPr>
        <w:t>187,5 kHz, 4</w:t>
      </w:r>
      <w:r w:rsidRPr="00CC7556">
        <w:rPr>
          <w:rFonts w:asciiTheme="minorHAnsi" w:hAnsiTheme="minorHAnsi"/>
          <w:sz w:val="12"/>
        </w:rPr>
        <w:t> </w:t>
      </w:r>
      <w:r w:rsidRPr="00CC7556">
        <w:rPr>
          <w:rFonts w:asciiTheme="minorHAnsi" w:hAnsiTheme="minorHAnsi"/>
        </w:rPr>
        <w:t>207,5 kHz, 6</w:t>
      </w:r>
      <w:r w:rsidRPr="00CC7556">
        <w:rPr>
          <w:rFonts w:asciiTheme="minorHAnsi" w:hAnsiTheme="minorHAnsi"/>
          <w:sz w:val="12"/>
        </w:rPr>
        <w:t> </w:t>
      </w:r>
      <w:r w:rsidRPr="00CC7556">
        <w:rPr>
          <w:rFonts w:asciiTheme="minorHAnsi" w:hAnsiTheme="minorHAnsi"/>
        </w:rPr>
        <w:t>312 kHz, 8</w:t>
      </w:r>
      <w:r w:rsidRPr="00CC7556">
        <w:rPr>
          <w:rFonts w:asciiTheme="minorHAnsi" w:hAnsiTheme="minorHAnsi"/>
          <w:sz w:val="12"/>
        </w:rPr>
        <w:t> </w:t>
      </w:r>
      <w:r w:rsidRPr="00CC7556">
        <w:rPr>
          <w:rFonts w:asciiTheme="minorHAnsi" w:hAnsiTheme="minorHAnsi"/>
        </w:rPr>
        <w:t>414,5 kHz, 12</w:t>
      </w:r>
      <w:r w:rsidRPr="00CC7556">
        <w:rPr>
          <w:rFonts w:asciiTheme="minorHAnsi" w:hAnsiTheme="minorHAnsi"/>
          <w:sz w:val="12"/>
        </w:rPr>
        <w:t> </w:t>
      </w:r>
      <w:r w:rsidRPr="00CC7556">
        <w:rPr>
          <w:rFonts w:asciiTheme="minorHAnsi" w:hAnsiTheme="minorHAnsi"/>
        </w:rPr>
        <w:t>577 kHz et 16</w:t>
      </w:r>
      <w:r w:rsidRPr="00CC7556">
        <w:rPr>
          <w:rFonts w:asciiTheme="minorHAnsi" w:hAnsiTheme="minorHAnsi"/>
          <w:sz w:val="12"/>
        </w:rPr>
        <w:t> </w:t>
      </w:r>
      <w:r w:rsidRPr="00CC7556">
        <w:rPr>
          <w:rFonts w:asciiTheme="minorHAnsi" w:hAnsiTheme="minorHAnsi"/>
        </w:rPr>
        <w:t>804,5 kHz sont des fréquences internationales de détresse pour l'appel sélectif numérique. Les conditions d'emploi de ces fréquences sont fixées dans l'Article</w:t>
      </w:r>
      <w:r w:rsidRPr="00CC7556">
        <w:rPr>
          <w:rFonts w:asciiTheme="minorHAnsi" w:hAnsiTheme="minorHAnsi"/>
          <w:b/>
        </w:rPr>
        <w:t> </w:t>
      </w:r>
      <w:r w:rsidRPr="00CC7556">
        <w:rPr>
          <w:rFonts w:asciiTheme="minorHAnsi" w:hAnsiTheme="minorHAnsi"/>
          <w:b/>
          <w:bCs/>
        </w:rPr>
        <w:t>31</w:t>
      </w:r>
      <w:r w:rsidRPr="00CC7556">
        <w:rPr>
          <w:rFonts w:asciiTheme="minorHAnsi" w:hAnsiTheme="minorHAnsi"/>
        </w:rPr>
        <w:t>.</w:t>
      </w:r>
    </w:p>
    <w:p w14:paraId="68910B6B" w14:textId="77777777" w:rsidR="00456B92" w:rsidRPr="00CC7556" w:rsidRDefault="00456B92" w:rsidP="002325DD">
      <w:pPr>
        <w:pStyle w:val="Note"/>
        <w:ind w:left="708" w:hanging="708"/>
        <w:rPr>
          <w:rFonts w:asciiTheme="minorHAnsi" w:hAnsiTheme="minorHAnsi"/>
        </w:rPr>
      </w:pPr>
      <w:r w:rsidRPr="00CC7556">
        <w:rPr>
          <w:rStyle w:val="Artdef"/>
          <w:rFonts w:asciiTheme="minorHAnsi" w:hAnsiTheme="minorHAnsi"/>
          <w:color w:val="auto"/>
        </w:rPr>
        <w:t>5.110</w:t>
      </w:r>
      <w:r w:rsidRPr="00CC7556">
        <w:rPr>
          <w:rFonts w:asciiTheme="minorHAnsi" w:hAnsiTheme="minorHAnsi"/>
        </w:rPr>
        <w:tab/>
        <w:t>Les fréquences 2</w:t>
      </w:r>
      <w:r w:rsidRPr="00CC7556">
        <w:rPr>
          <w:rFonts w:asciiTheme="minorHAnsi" w:hAnsiTheme="minorHAnsi"/>
          <w:sz w:val="12"/>
        </w:rPr>
        <w:t> </w:t>
      </w:r>
      <w:r w:rsidRPr="00CC7556">
        <w:rPr>
          <w:rFonts w:asciiTheme="minorHAnsi" w:hAnsiTheme="minorHAnsi"/>
        </w:rPr>
        <w:t>174,5 kHz, 4</w:t>
      </w:r>
      <w:r w:rsidRPr="00CC7556">
        <w:rPr>
          <w:rFonts w:asciiTheme="minorHAnsi" w:hAnsiTheme="minorHAnsi"/>
          <w:sz w:val="12"/>
        </w:rPr>
        <w:t> </w:t>
      </w:r>
      <w:r w:rsidRPr="00CC7556">
        <w:rPr>
          <w:rFonts w:asciiTheme="minorHAnsi" w:hAnsiTheme="minorHAnsi"/>
        </w:rPr>
        <w:t>177,5 kHz, 6</w:t>
      </w:r>
      <w:r w:rsidRPr="00CC7556">
        <w:rPr>
          <w:rFonts w:asciiTheme="minorHAnsi" w:hAnsiTheme="minorHAnsi"/>
          <w:sz w:val="12"/>
        </w:rPr>
        <w:t> </w:t>
      </w:r>
      <w:r w:rsidRPr="00CC7556">
        <w:rPr>
          <w:rFonts w:asciiTheme="minorHAnsi" w:hAnsiTheme="minorHAnsi"/>
        </w:rPr>
        <w:t>268 kHz, 8</w:t>
      </w:r>
      <w:r w:rsidRPr="00CC7556">
        <w:rPr>
          <w:rFonts w:asciiTheme="minorHAnsi" w:hAnsiTheme="minorHAnsi"/>
          <w:sz w:val="12"/>
        </w:rPr>
        <w:t> </w:t>
      </w:r>
      <w:r w:rsidRPr="00CC7556">
        <w:rPr>
          <w:rFonts w:asciiTheme="minorHAnsi" w:hAnsiTheme="minorHAnsi"/>
        </w:rPr>
        <w:t>376,5 kHz, 12</w:t>
      </w:r>
      <w:r w:rsidRPr="00CC7556">
        <w:rPr>
          <w:rFonts w:asciiTheme="minorHAnsi" w:hAnsiTheme="minorHAnsi"/>
          <w:sz w:val="12"/>
        </w:rPr>
        <w:t> </w:t>
      </w:r>
      <w:r w:rsidRPr="00CC7556">
        <w:rPr>
          <w:rFonts w:asciiTheme="minorHAnsi" w:hAnsiTheme="minorHAnsi"/>
        </w:rPr>
        <w:t>520 kHz et 16</w:t>
      </w:r>
      <w:r w:rsidRPr="00CC7556">
        <w:rPr>
          <w:rFonts w:asciiTheme="minorHAnsi" w:hAnsiTheme="minorHAnsi"/>
          <w:sz w:val="12"/>
        </w:rPr>
        <w:t> </w:t>
      </w:r>
      <w:r w:rsidRPr="00CC7556">
        <w:rPr>
          <w:rFonts w:asciiTheme="minorHAnsi" w:hAnsiTheme="minorHAnsi"/>
        </w:rPr>
        <w:t>695 kHz sont des fréquences internationales de détresse pour la télégraphie à impression directe à bande étroite. Les conditions d'emploi de ces fréquences sont fixées dans l'Article</w:t>
      </w:r>
      <w:r w:rsidRPr="00CC7556">
        <w:rPr>
          <w:rFonts w:asciiTheme="minorHAnsi" w:hAnsiTheme="minorHAnsi"/>
          <w:b/>
        </w:rPr>
        <w:t> </w:t>
      </w:r>
      <w:r w:rsidRPr="00CC7556">
        <w:rPr>
          <w:rFonts w:asciiTheme="minorHAnsi" w:hAnsiTheme="minorHAnsi"/>
          <w:b/>
          <w:bCs/>
        </w:rPr>
        <w:t>31</w:t>
      </w:r>
      <w:r w:rsidRPr="00CC7556">
        <w:rPr>
          <w:rFonts w:asciiTheme="minorHAnsi" w:hAnsiTheme="minorHAnsi"/>
        </w:rPr>
        <w:t>.</w:t>
      </w:r>
    </w:p>
    <w:p w14:paraId="1F6FF3B2" w14:textId="77777777" w:rsidR="00456B92" w:rsidRPr="00CC7556" w:rsidRDefault="00456B92" w:rsidP="002325DD">
      <w:pPr>
        <w:pStyle w:val="Note"/>
        <w:ind w:left="708" w:hanging="708"/>
        <w:rPr>
          <w:rFonts w:asciiTheme="minorHAnsi" w:hAnsiTheme="minorHAnsi"/>
        </w:rPr>
      </w:pPr>
      <w:r w:rsidRPr="00CC7556">
        <w:rPr>
          <w:rStyle w:val="Artdef"/>
          <w:rFonts w:asciiTheme="minorHAnsi" w:hAnsiTheme="minorHAnsi"/>
          <w:color w:val="auto"/>
        </w:rPr>
        <w:t>5.111</w:t>
      </w:r>
      <w:r w:rsidRPr="00CC7556">
        <w:rPr>
          <w:rFonts w:asciiTheme="minorHAnsi" w:hAnsiTheme="minorHAnsi"/>
        </w:rPr>
        <w:tab/>
        <w:t>Les fréquences porteuses 2 182 kHz, 3</w:t>
      </w:r>
      <w:r w:rsidRPr="00CC7556">
        <w:rPr>
          <w:rFonts w:asciiTheme="minorHAnsi" w:hAnsiTheme="minorHAnsi"/>
          <w:sz w:val="12"/>
        </w:rPr>
        <w:t> </w:t>
      </w:r>
      <w:r w:rsidRPr="00CC7556">
        <w:rPr>
          <w:rFonts w:asciiTheme="minorHAnsi" w:hAnsiTheme="minorHAnsi"/>
        </w:rPr>
        <w:t>023 kHz, 5</w:t>
      </w:r>
      <w:r w:rsidRPr="00CC7556">
        <w:rPr>
          <w:rFonts w:asciiTheme="minorHAnsi" w:hAnsiTheme="minorHAnsi"/>
          <w:sz w:val="12"/>
        </w:rPr>
        <w:t> </w:t>
      </w:r>
      <w:r w:rsidRPr="00CC7556">
        <w:rPr>
          <w:rFonts w:asciiTheme="minorHAnsi" w:hAnsiTheme="minorHAnsi"/>
        </w:rPr>
        <w:t>680 kHz et 8</w:t>
      </w:r>
      <w:r w:rsidRPr="00CC7556">
        <w:rPr>
          <w:rFonts w:asciiTheme="minorHAnsi" w:hAnsiTheme="minorHAnsi"/>
          <w:sz w:val="12"/>
        </w:rPr>
        <w:t> </w:t>
      </w:r>
      <w:r w:rsidRPr="00CC7556">
        <w:rPr>
          <w:rFonts w:asciiTheme="minorHAnsi" w:hAnsiTheme="minorHAnsi"/>
        </w:rPr>
        <w:t>364 kHz, ainsi que les fréquences 121,5 MHz, 156,525 MHz, 156,8 MHz et 243 MHz peuvent, de plus, être utilisées, conformément aux procédures en vigueur pour les services de radiocommunication de Terre, pour les opérations de recherche et de sauvetage des véhicules spatiaux habités. Les conditions d'emploi de ces fréquences sont fixées dans l'Article </w:t>
      </w:r>
      <w:r w:rsidRPr="00CC7556">
        <w:rPr>
          <w:rFonts w:asciiTheme="minorHAnsi" w:hAnsiTheme="minorHAnsi"/>
          <w:b/>
          <w:bCs/>
        </w:rPr>
        <w:t>31</w:t>
      </w:r>
      <w:r w:rsidRPr="00CC7556">
        <w:rPr>
          <w:rFonts w:asciiTheme="minorHAnsi" w:hAnsiTheme="minorHAnsi"/>
        </w:rPr>
        <w:t>.</w:t>
      </w:r>
    </w:p>
    <w:p w14:paraId="24E4B5C1" w14:textId="77777777" w:rsidR="00456B92" w:rsidRPr="00CC7556" w:rsidRDefault="00456B92" w:rsidP="002325DD">
      <w:pPr>
        <w:pStyle w:val="Note"/>
        <w:ind w:left="708"/>
        <w:rPr>
          <w:rFonts w:asciiTheme="minorHAnsi" w:hAnsiTheme="minorHAnsi"/>
        </w:rPr>
      </w:pPr>
      <w:r w:rsidRPr="00CC7556">
        <w:rPr>
          <w:rFonts w:asciiTheme="minorHAnsi" w:hAnsiTheme="minorHAnsi"/>
        </w:rPr>
        <w:t>Il en est de même pour les fréquences 10 003 kHz, 14 993 kHz et 19 993 kHz, mais pour chacune de celles</w:t>
      </w:r>
      <w:r w:rsidRPr="00CC7556">
        <w:rPr>
          <w:rFonts w:asciiTheme="minorHAnsi" w:hAnsiTheme="minorHAnsi"/>
        </w:rPr>
        <w:noBreakHyphen/>
        <w:t xml:space="preserve">ci, les émissions doivent être limitées à une bande de </w:t>
      </w:r>
      <w:r w:rsidRPr="00CC7556">
        <w:rPr>
          <w:rFonts w:asciiTheme="minorHAnsi" w:hAnsiTheme="minorHAnsi"/>
        </w:rPr>
        <w:t>3 kHz de part et d'autre de la fréquence.</w:t>
      </w:r>
      <w:r w:rsidRPr="00CC7556">
        <w:rPr>
          <w:rFonts w:asciiTheme="minorHAnsi" w:hAnsiTheme="minorHAnsi"/>
          <w:sz w:val="16"/>
          <w:szCs w:val="16"/>
        </w:rPr>
        <w:t>     (CMR-07)</w:t>
      </w:r>
    </w:p>
    <w:p w14:paraId="751D6887" w14:textId="77777777"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5.112</w:t>
      </w:r>
      <w:r w:rsidRPr="00CC7556">
        <w:rPr>
          <w:rFonts w:asciiTheme="minorHAnsi" w:hAnsiTheme="minorHAnsi"/>
          <w:b/>
        </w:rPr>
        <w:tab/>
      </w:r>
      <w:r w:rsidRPr="00CC7556">
        <w:rPr>
          <w:rFonts w:asciiTheme="minorHAnsi" w:hAnsiTheme="minorHAnsi"/>
          <w:i/>
          <w:iCs/>
        </w:rPr>
        <w:t>Attribution de remplacement</w:t>
      </w:r>
      <w:r w:rsidRPr="00CC7556">
        <w:rPr>
          <w:rFonts w:asciiTheme="minorHAnsi" w:hAnsiTheme="minorHAnsi"/>
        </w:rPr>
        <w:t>:  à Sri Lanka, la bande de fréquences 2 194-2 300 kHz est attribuée aux services fixe et mobile, sauf mobile aéronautique, à titre primaire.</w:t>
      </w:r>
      <w:r w:rsidRPr="00CC7556">
        <w:rPr>
          <w:rFonts w:asciiTheme="minorHAnsi" w:hAnsiTheme="minorHAnsi"/>
          <w:sz w:val="16"/>
          <w:szCs w:val="16"/>
        </w:rPr>
        <w:t>     (CMR-19)</w:t>
      </w:r>
    </w:p>
    <w:p w14:paraId="044004D3" w14:textId="77777777"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5.113</w:t>
      </w:r>
      <w:r w:rsidRPr="00CC7556">
        <w:rPr>
          <w:rFonts w:asciiTheme="minorHAnsi" w:hAnsiTheme="minorHAnsi"/>
        </w:rPr>
        <w:tab/>
        <w:t>Pour les conditions d'emploi des bandes 2</w:t>
      </w:r>
      <w:r w:rsidRPr="00CC7556">
        <w:rPr>
          <w:rFonts w:asciiTheme="minorHAnsi" w:hAnsiTheme="minorHAnsi"/>
          <w:sz w:val="12"/>
        </w:rPr>
        <w:t> </w:t>
      </w:r>
      <w:r w:rsidRPr="00CC7556">
        <w:rPr>
          <w:rFonts w:asciiTheme="minorHAnsi" w:hAnsiTheme="minorHAnsi"/>
        </w:rPr>
        <w:t>300-2</w:t>
      </w:r>
      <w:r w:rsidRPr="00CC7556">
        <w:rPr>
          <w:rFonts w:asciiTheme="minorHAnsi" w:hAnsiTheme="minorHAnsi"/>
          <w:sz w:val="12"/>
        </w:rPr>
        <w:t> </w:t>
      </w:r>
      <w:r w:rsidRPr="00CC7556">
        <w:rPr>
          <w:rFonts w:asciiTheme="minorHAnsi" w:hAnsiTheme="minorHAnsi"/>
        </w:rPr>
        <w:t>495 kHz (2</w:t>
      </w:r>
      <w:r w:rsidRPr="00CC7556">
        <w:rPr>
          <w:rFonts w:asciiTheme="minorHAnsi" w:hAnsiTheme="minorHAnsi"/>
          <w:sz w:val="12"/>
        </w:rPr>
        <w:t> </w:t>
      </w:r>
      <w:r w:rsidRPr="00CC7556">
        <w:rPr>
          <w:rFonts w:asciiTheme="minorHAnsi" w:hAnsiTheme="minorHAnsi"/>
        </w:rPr>
        <w:t>498 kHz en Région 1), 3</w:t>
      </w:r>
      <w:r w:rsidR="002325DD" w:rsidRPr="00CC7556">
        <w:rPr>
          <w:rFonts w:asciiTheme="minorHAnsi" w:hAnsiTheme="minorHAnsi"/>
          <w:sz w:val="12"/>
        </w:rPr>
        <w:t> </w:t>
      </w:r>
      <w:r w:rsidRPr="00CC7556">
        <w:rPr>
          <w:rFonts w:asciiTheme="minorHAnsi" w:hAnsiTheme="minorHAnsi"/>
        </w:rPr>
        <w:t>200-3</w:t>
      </w:r>
      <w:r w:rsidRPr="00CC7556">
        <w:rPr>
          <w:rFonts w:asciiTheme="minorHAnsi" w:hAnsiTheme="minorHAnsi"/>
          <w:sz w:val="12"/>
        </w:rPr>
        <w:t> </w:t>
      </w:r>
      <w:r w:rsidRPr="00CC7556">
        <w:rPr>
          <w:rFonts w:asciiTheme="minorHAnsi" w:hAnsiTheme="minorHAnsi"/>
        </w:rPr>
        <w:t>400 kHz, 4</w:t>
      </w:r>
      <w:r w:rsidRPr="00CC7556">
        <w:rPr>
          <w:rFonts w:asciiTheme="minorHAnsi" w:hAnsiTheme="minorHAnsi"/>
          <w:sz w:val="12"/>
        </w:rPr>
        <w:t> </w:t>
      </w:r>
      <w:r w:rsidRPr="00CC7556">
        <w:rPr>
          <w:rFonts w:asciiTheme="minorHAnsi" w:hAnsiTheme="minorHAnsi"/>
        </w:rPr>
        <w:t>750</w:t>
      </w:r>
      <w:r w:rsidRPr="00CC7556">
        <w:rPr>
          <w:rFonts w:asciiTheme="minorHAnsi" w:hAnsiTheme="minorHAnsi"/>
        </w:rPr>
        <w:noBreakHyphen/>
        <w:t>4</w:t>
      </w:r>
      <w:r w:rsidRPr="00CC7556">
        <w:rPr>
          <w:rFonts w:asciiTheme="minorHAnsi" w:hAnsiTheme="minorHAnsi"/>
          <w:sz w:val="12"/>
        </w:rPr>
        <w:t> </w:t>
      </w:r>
      <w:r w:rsidRPr="00CC7556">
        <w:rPr>
          <w:rFonts w:asciiTheme="minorHAnsi" w:hAnsiTheme="minorHAnsi"/>
        </w:rPr>
        <w:t>995 kHz et 5</w:t>
      </w:r>
      <w:r w:rsidRPr="00CC7556">
        <w:rPr>
          <w:rFonts w:asciiTheme="minorHAnsi" w:hAnsiTheme="minorHAnsi"/>
          <w:sz w:val="12"/>
        </w:rPr>
        <w:t> </w:t>
      </w:r>
      <w:r w:rsidRPr="00CC7556">
        <w:rPr>
          <w:rFonts w:asciiTheme="minorHAnsi" w:hAnsiTheme="minorHAnsi"/>
        </w:rPr>
        <w:t>005-5</w:t>
      </w:r>
      <w:r w:rsidRPr="00CC7556">
        <w:rPr>
          <w:rFonts w:asciiTheme="minorHAnsi" w:hAnsiTheme="minorHAnsi"/>
          <w:sz w:val="12"/>
        </w:rPr>
        <w:t> </w:t>
      </w:r>
      <w:r w:rsidRPr="00CC7556">
        <w:rPr>
          <w:rFonts w:asciiTheme="minorHAnsi" w:hAnsiTheme="minorHAnsi"/>
        </w:rPr>
        <w:t xml:space="preserve">060 kHz par le service de radiodiffusion, voir les numéros </w:t>
      </w:r>
      <w:r w:rsidRPr="00CC7556">
        <w:rPr>
          <w:rFonts w:asciiTheme="minorHAnsi" w:hAnsiTheme="minorHAnsi"/>
          <w:b/>
          <w:bCs/>
        </w:rPr>
        <w:t>5.16</w:t>
      </w:r>
      <w:r w:rsidRPr="00CC7556">
        <w:rPr>
          <w:rFonts w:asciiTheme="minorHAnsi" w:hAnsiTheme="minorHAnsi"/>
        </w:rPr>
        <w:t xml:space="preserve"> à</w:t>
      </w:r>
      <w:r w:rsidRPr="00CC7556">
        <w:rPr>
          <w:rFonts w:asciiTheme="minorHAnsi" w:hAnsiTheme="minorHAnsi"/>
          <w:b/>
        </w:rPr>
        <w:t xml:space="preserve"> </w:t>
      </w:r>
      <w:r w:rsidRPr="00CC7556">
        <w:rPr>
          <w:rFonts w:asciiTheme="minorHAnsi" w:hAnsiTheme="minorHAnsi"/>
          <w:b/>
          <w:bCs/>
        </w:rPr>
        <w:t>5.20</w:t>
      </w:r>
      <w:r w:rsidRPr="00CC7556">
        <w:rPr>
          <w:rFonts w:asciiTheme="minorHAnsi" w:hAnsiTheme="minorHAnsi"/>
        </w:rPr>
        <w:t>,</w:t>
      </w:r>
      <w:r w:rsidRPr="00CC7556">
        <w:rPr>
          <w:rFonts w:asciiTheme="minorHAnsi" w:hAnsiTheme="minorHAnsi"/>
          <w:b/>
        </w:rPr>
        <w:t xml:space="preserve"> </w:t>
      </w:r>
      <w:r w:rsidRPr="00CC7556">
        <w:rPr>
          <w:rFonts w:asciiTheme="minorHAnsi" w:hAnsiTheme="minorHAnsi"/>
          <w:b/>
          <w:bCs/>
        </w:rPr>
        <w:t>5.21</w:t>
      </w:r>
      <w:r w:rsidRPr="00CC7556">
        <w:rPr>
          <w:rFonts w:asciiTheme="minorHAnsi" w:hAnsiTheme="minorHAnsi"/>
        </w:rPr>
        <w:t xml:space="preserve"> et</w:t>
      </w:r>
      <w:r w:rsidRPr="00CC7556">
        <w:rPr>
          <w:rFonts w:asciiTheme="minorHAnsi" w:hAnsiTheme="minorHAnsi"/>
          <w:b/>
        </w:rPr>
        <w:t xml:space="preserve"> </w:t>
      </w:r>
      <w:r w:rsidRPr="00CC7556">
        <w:rPr>
          <w:rFonts w:asciiTheme="minorHAnsi" w:hAnsiTheme="minorHAnsi"/>
          <w:b/>
          <w:bCs/>
        </w:rPr>
        <w:t>23.3</w:t>
      </w:r>
      <w:r w:rsidRPr="00CC7556">
        <w:rPr>
          <w:rFonts w:asciiTheme="minorHAnsi" w:hAnsiTheme="minorHAnsi"/>
        </w:rPr>
        <w:t xml:space="preserve"> à </w:t>
      </w:r>
      <w:r w:rsidRPr="00CC7556">
        <w:rPr>
          <w:rFonts w:asciiTheme="minorHAnsi" w:hAnsiTheme="minorHAnsi"/>
          <w:b/>
          <w:bCs/>
        </w:rPr>
        <w:t>23.10</w:t>
      </w:r>
      <w:r w:rsidRPr="00CC7556">
        <w:rPr>
          <w:rFonts w:asciiTheme="minorHAnsi" w:hAnsiTheme="minorHAnsi"/>
        </w:rPr>
        <w:t>.</w:t>
      </w:r>
    </w:p>
    <w:p w14:paraId="2705B6D8" w14:textId="77777777"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5.114</w:t>
      </w:r>
      <w:r w:rsidRPr="00CC7556">
        <w:rPr>
          <w:rFonts w:asciiTheme="minorHAnsi" w:hAnsiTheme="minorHAnsi"/>
          <w:b/>
        </w:rPr>
        <w:tab/>
      </w:r>
      <w:r w:rsidRPr="00CC7556">
        <w:rPr>
          <w:rFonts w:asciiTheme="minorHAnsi" w:hAnsiTheme="minorHAnsi"/>
          <w:i/>
          <w:iCs/>
        </w:rPr>
        <w:t>Attribution de remplacement</w:t>
      </w:r>
      <w:r w:rsidRPr="00CC7556">
        <w:rPr>
          <w:rFonts w:asciiTheme="minorHAnsi" w:hAnsiTheme="minorHAnsi"/>
        </w:rPr>
        <w:t>:  en Iraq, la bande de fréquences 2 502-2 625 kHz est attribuée aux services fixe et mobile, sauf mobile aéronautique, à titre primaire.</w:t>
      </w:r>
      <w:r w:rsidRPr="00CC7556">
        <w:rPr>
          <w:rFonts w:asciiTheme="minorHAnsi" w:hAnsiTheme="minorHAnsi"/>
          <w:sz w:val="16"/>
          <w:szCs w:val="16"/>
        </w:rPr>
        <w:t>     (CMR-19)</w:t>
      </w:r>
    </w:p>
    <w:p w14:paraId="21444C0B" w14:textId="77777777"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5.115</w:t>
      </w:r>
      <w:r w:rsidRPr="00CC7556">
        <w:rPr>
          <w:rFonts w:asciiTheme="minorHAnsi" w:hAnsiTheme="minorHAnsi"/>
        </w:rPr>
        <w:tab/>
        <w:t>Les fréquences porteuses (fréquences de référence) 3</w:t>
      </w:r>
      <w:r w:rsidRPr="00CC7556">
        <w:rPr>
          <w:rFonts w:asciiTheme="minorHAnsi" w:hAnsiTheme="minorHAnsi"/>
          <w:sz w:val="12"/>
        </w:rPr>
        <w:t> </w:t>
      </w:r>
      <w:r w:rsidRPr="00CC7556">
        <w:rPr>
          <w:rFonts w:asciiTheme="minorHAnsi" w:hAnsiTheme="minorHAnsi"/>
        </w:rPr>
        <w:t>023 kHz et 5</w:t>
      </w:r>
      <w:r w:rsidRPr="00CC7556">
        <w:rPr>
          <w:rFonts w:asciiTheme="minorHAnsi" w:hAnsiTheme="minorHAnsi"/>
          <w:sz w:val="12"/>
        </w:rPr>
        <w:t> </w:t>
      </w:r>
      <w:r w:rsidRPr="00CC7556">
        <w:rPr>
          <w:rFonts w:asciiTheme="minorHAnsi" w:hAnsiTheme="minorHAnsi"/>
        </w:rPr>
        <w:t>680 kHz peuvent, de plus, être utilisées par les stations du service mobile maritime qui participent à des opérations de recherche et de sauvetage coordonnées, dans les conditions prévues dans l'Article </w:t>
      </w:r>
      <w:r w:rsidRPr="00CC7556">
        <w:rPr>
          <w:rFonts w:asciiTheme="minorHAnsi" w:hAnsiTheme="minorHAnsi"/>
          <w:b/>
          <w:bCs/>
        </w:rPr>
        <w:t>31</w:t>
      </w:r>
      <w:r w:rsidRPr="00CC7556">
        <w:rPr>
          <w:rFonts w:asciiTheme="minorHAnsi" w:hAnsiTheme="minorHAnsi"/>
        </w:rPr>
        <w:t>.</w:t>
      </w:r>
      <w:r w:rsidRPr="00CC7556">
        <w:rPr>
          <w:rFonts w:asciiTheme="minorHAnsi" w:hAnsiTheme="minorHAnsi"/>
          <w:sz w:val="16"/>
          <w:szCs w:val="16"/>
        </w:rPr>
        <w:t>     (CMR-07)</w:t>
      </w:r>
    </w:p>
    <w:p w14:paraId="54261816" w14:textId="77777777" w:rsidR="00D606B8" w:rsidRPr="00CC7556" w:rsidRDefault="00D606B8" w:rsidP="002325DD">
      <w:pPr>
        <w:pStyle w:val="Note"/>
        <w:ind w:left="708" w:hanging="708"/>
        <w:rPr>
          <w:rFonts w:asciiTheme="minorHAnsi" w:hAnsiTheme="minorHAnsi"/>
        </w:rPr>
      </w:pPr>
      <w:r w:rsidRPr="00CC7556">
        <w:rPr>
          <w:rStyle w:val="Artdef"/>
          <w:rFonts w:asciiTheme="minorHAnsi" w:hAnsiTheme="minorHAnsi"/>
          <w:color w:val="auto"/>
        </w:rPr>
        <w:t>5.116</w:t>
      </w:r>
      <w:r w:rsidRPr="00CC7556">
        <w:rPr>
          <w:rFonts w:asciiTheme="minorHAnsi" w:hAnsiTheme="minorHAnsi"/>
        </w:rPr>
        <w:tab/>
        <w:t>Les administrations sont instamment priées d'autoriser l'utilisation de la bande 3</w:t>
      </w:r>
      <w:r w:rsidRPr="00CC7556">
        <w:rPr>
          <w:rFonts w:asciiTheme="minorHAnsi" w:hAnsiTheme="minorHAnsi"/>
          <w:sz w:val="12"/>
        </w:rPr>
        <w:t> </w:t>
      </w:r>
      <w:r w:rsidRPr="00CC7556">
        <w:rPr>
          <w:rFonts w:asciiTheme="minorHAnsi" w:hAnsiTheme="minorHAnsi"/>
        </w:rPr>
        <w:t>155-3</w:t>
      </w:r>
      <w:r w:rsidRPr="00CC7556">
        <w:rPr>
          <w:rFonts w:asciiTheme="minorHAnsi" w:hAnsiTheme="minorHAnsi"/>
          <w:sz w:val="12"/>
        </w:rPr>
        <w:t> </w:t>
      </w:r>
      <w:r w:rsidRPr="00CC7556">
        <w:rPr>
          <w:rFonts w:asciiTheme="minorHAnsi" w:hAnsiTheme="minorHAnsi"/>
        </w:rPr>
        <w:t>195 kHz afin de mettre à disposition, sur une base mondiale, une voie pour des appareils de correction auditive sans fil de faible puissance. Elles pourront assigner pour ces mêmes appareils des voies supplémentaires dans les bandes comprises entre 3</w:t>
      </w:r>
      <w:r w:rsidRPr="00CC7556">
        <w:rPr>
          <w:rFonts w:asciiTheme="minorHAnsi" w:hAnsiTheme="minorHAnsi"/>
          <w:sz w:val="12"/>
        </w:rPr>
        <w:t> </w:t>
      </w:r>
      <w:r w:rsidRPr="00CC7556">
        <w:rPr>
          <w:rFonts w:asciiTheme="minorHAnsi" w:hAnsiTheme="minorHAnsi"/>
        </w:rPr>
        <w:t>155 kHz et 3</w:t>
      </w:r>
      <w:r w:rsidRPr="00CC7556">
        <w:rPr>
          <w:rFonts w:asciiTheme="minorHAnsi" w:hAnsiTheme="minorHAnsi"/>
          <w:sz w:val="12"/>
        </w:rPr>
        <w:t> </w:t>
      </w:r>
      <w:r w:rsidRPr="00CC7556">
        <w:rPr>
          <w:rFonts w:asciiTheme="minorHAnsi" w:hAnsiTheme="minorHAnsi"/>
        </w:rPr>
        <w:t>400 kHz afin de faire face à des besoins locaux.</w:t>
      </w:r>
    </w:p>
    <w:p w14:paraId="5476F8E1" w14:textId="77777777" w:rsidR="00D606B8" w:rsidRPr="00CC7556" w:rsidRDefault="00D606B8" w:rsidP="002325DD">
      <w:pPr>
        <w:pStyle w:val="Note"/>
        <w:ind w:left="708"/>
        <w:rPr>
          <w:rFonts w:asciiTheme="minorHAnsi" w:hAnsiTheme="minorHAnsi"/>
        </w:rPr>
      </w:pPr>
      <w:r w:rsidRPr="00CC7556">
        <w:rPr>
          <w:rFonts w:asciiTheme="minorHAnsi" w:hAnsiTheme="minorHAnsi"/>
        </w:rPr>
        <w:t>Il convient de noter que les fréquences de la gamme comprise entre 3</w:t>
      </w:r>
      <w:r w:rsidRPr="00CC7556">
        <w:rPr>
          <w:rFonts w:asciiTheme="minorHAnsi" w:hAnsiTheme="minorHAnsi"/>
          <w:sz w:val="12"/>
        </w:rPr>
        <w:t> </w:t>
      </w:r>
      <w:r w:rsidRPr="00CC7556">
        <w:rPr>
          <w:rFonts w:asciiTheme="minorHAnsi" w:hAnsiTheme="minorHAnsi"/>
        </w:rPr>
        <w:t>000 kHz et 4</w:t>
      </w:r>
      <w:r w:rsidRPr="00CC7556">
        <w:rPr>
          <w:rFonts w:asciiTheme="minorHAnsi" w:hAnsiTheme="minorHAnsi"/>
          <w:sz w:val="12"/>
        </w:rPr>
        <w:t> </w:t>
      </w:r>
      <w:r w:rsidRPr="00CC7556">
        <w:rPr>
          <w:rFonts w:asciiTheme="minorHAnsi" w:hAnsiTheme="minorHAnsi"/>
        </w:rPr>
        <w:t>000 </w:t>
      </w:r>
      <w:r w:rsidRPr="00CC7556">
        <w:rPr>
          <w:rFonts w:asciiTheme="minorHAnsi" w:hAnsiTheme="minorHAnsi"/>
          <w:sz w:val="12"/>
        </w:rPr>
        <w:t> </w:t>
      </w:r>
      <w:r w:rsidRPr="00CC7556">
        <w:rPr>
          <w:rFonts w:asciiTheme="minorHAnsi" w:hAnsiTheme="minorHAnsi"/>
        </w:rPr>
        <w:t>kHz conviennent aux appareils de correction auditive destinés à fonctionner à de courtes distances dans le champ d'induction.</w:t>
      </w:r>
    </w:p>
    <w:p w14:paraId="7336B75C" w14:textId="77777777" w:rsidR="00D606B8" w:rsidRPr="00CC7556" w:rsidRDefault="00D606B8" w:rsidP="002325DD">
      <w:pPr>
        <w:pStyle w:val="Note"/>
        <w:ind w:left="708" w:hanging="708"/>
        <w:rPr>
          <w:rFonts w:asciiTheme="minorHAnsi" w:hAnsiTheme="minorHAnsi"/>
          <w:sz w:val="16"/>
        </w:rPr>
      </w:pPr>
      <w:r w:rsidRPr="00CC7556">
        <w:rPr>
          <w:rStyle w:val="Artdef"/>
          <w:rFonts w:asciiTheme="minorHAnsi" w:hAnsiTheme="minorHAnsi"/>
          <w:color w:val="auto"/>
        </w:rPr>
        <w:t>5.117</w:t>
      </w:r>
      <w:r w:rsidRPr="00CC7556">
        <w:rPr>
          <w:rFonts w:asciiTheme="minorHAnsi" w:hAnsiTheme="minorHAnsi"/>
        </w:rPr>
        <w:tab/>
      </w:r>
      <w:r w:rsidRPr="00CC7556">
        <w:rPr>
          <w:rFonts w:asciiTheme="minorHAnsi" w:hAnsiTheme="minorHAnsi"/>
          <w:i/>
        </w:rPr>
        <w:t>Attribution de remplacement</w:t>
      </w:r>
      <w:r w:rsidR="002325DD" w:rsidRPr="00CC7556">
        <w:rPr>
          <w:rFonts w:asciiTheme="minorHAnsi" w:hAnsiTheme="minorHAnsi"/>
        </w:rPr>
        <w:t>: </w:t>
      </w:r>
      <w:r w:rsidRPr="00CC7556">
        <w:rPr>
          <w:rFonts w:asciiTheme="minorHAnsi" w:hAnsiTheme="minorHAnsi"/>
        </w:rPr>
        <w:t>dans les pays suivants: Côte d'Ivoire, Égypte, Libéria, Sri Lanka et Togo, la bande de fréquences 3 155-3 200 kHz est attribuée aux services fixe et mobile, sauf mobile aéronautique, à titre primaire.</w:t>
      </w:r>
      <w:r w:rsidRPr="00CC7556">
        <w:rPr>
          <w:rFonts w:asciiTheme="minorHAnsi" w:hAnsiTheme="minorHAnsi"/>
          <w:sz w:val="16"/>
        </w:rPr>
        <w:t>     (CMR-19)</w:t>
      </w:r>
    </w:p>
    <w:p w14:paraId="15254CA5"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5.118</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dans les pays suivants: États-Unis, Mexique et Pérou, la bande de fréquences 3 230</w:t>
      </w:r>
      <w:r w:rsidRPr="00CC7556">
        <w:rPr>
          <w:rFonts w:asciiTheme="minorHAnsi" w:hAnsiTheme="minorHAnsi"/>
        </w:rPr>
        <w:noBreakHyphen/>
        <w:t>3 400 kHz est, de plus, attribuée au service de radiolocalisation à titre secondaire.</w:t>
      </w:r>
      <w:r w:rsidRPr="00CC7556">
        <w:rPr>
          <w:rFonts w:asciiTheme="minorHAnsi" w:hAnsiTheme="minorHAnsi"/>
          <w:sz w:val="16"/>
          <w:szCs w:val="16"/>
        </w:rPr>
        <w:t>     (CMR-19)</w:t>
      </w:r>
    </w:p>
    <w:p w14:paraId="52FA121C"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5.123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Botswana, Eswatini, Lesotho, Malawi, Mozambique, Namibie, Sudafricaine (Rép.), Zambie et Zimbabwe, la bande de fréquences 3</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950 kHz est, de plus, attribuée au service de radiodiffusion à titre primaire, sous réserve de l'accord obtenu au titre du numéro </w:t>
      </w:r>
      <w:r w:rsidRPr="00CC7556">
        <w:rPr>
          <w:rFonts w:asciiTheme="minorHAnsi" w:hAnsiTheme="minorHAnsi"/>
          <w:b/>
        </w:rPr>
        <w:t>9.21</w:t>
      </w:r>
      <w:r w:rsidRPr="00CC7556">
        <w:rPr>
          <w:rFonts w:asciiTheme="minorHAnsi" w:hAnsiTheme="minorHAnsi"/>
        </w:rPr>
        <w:t>.</w:t>
      </w:r>
      <w:r w:rsidRPr="00CC7556">
        <w:rPr>
          <w:rFonts w:asciiTheme="minorHAnsi" w:hAnsiTheme="minorHAnsi"/>
          <w:sz w:val="16"/>
        </w:rPr>
        <w:t>     (CMR-19)</w:t>
      </w:r>
    </w:p>
    <w:p w14:paraId="5E95908A"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lastRenderedPageBreak/>
        <w:t>5.127</w:t>
      </w:r>
      <w:r w:rsidRPr="00CC7556">
        <w:rPr>
          <w:rFonts w:asciiTheme="minorHAnsi" w:hAnsiTheme="minorHAnsi"/>
        </w:rPr>
        <w:tab/>
        <w:t>L'utilisation de la bande 4</w:t>
      </w:r>
      <w:r w:rsidRPr="00CC7556">
        <w:rPr>
          <w:rFonts w:asciiTheme="minorHAnsi" w:hAnsiTheme="minorHAnsi"/>
          <w:sz w:val="12"/>
        </w:rPr>
        <w:t> </w:t>
      </w:r>
      <w:r w:rsidRPr="00CC7556">
        <w:rPr>
          <w:rFonts w:asciiTheme="minorHAnsi" w:hAnsiTheme="minorHAnsi"/>
        </w:rPr>
        <w:t>000-4</w:t>
      </w:r>
      <w:r w:rsidRPr="00CC7556">
        <w:rPr>
          <w:rFonts w:asciiTheme="minorHAnsi" w:hAnsiTheme="minorHAnsi"/>
          <w:sz w:val="12"/>
        </w:rPr>
        <w:t> </w:t>
      </w:r>
      <w:r w:rsidRPr="00CC7556">
        <w:rPr>
          <w:rFonts w:asciiTheme="minorHAnsi" w:hAnsiTheme="minorHAnsi"/>
        </w:rPr>
        <w:t>063 kHz par le service mobile maritime est limitée aux stations de navire fonctionnant en radiotéléphonie (voir le numéro </w:t>
      </w:r>
      <w:r w:rsidRPr="00CC7556">
        <w:rPr>
          <w:rFonts w:asciiTheme="minorHAnsi" w:hAnsiTheme="minorHAnsi"/>
          <w:b/>
          <w:bCs/>
        </w:rPr>
        <w:t>52.220</w:t>
      </w:r>
      <w:r w:rsidRPr="00CC7556">
        <w:rPr>
          <w:rFonts w:asciiTheme="minorHAnsi" w:hAnsiTheme="minorHAnsi"/>
        </w:rPr>
        <w:t xml:space="preserve"> et l'Appendice </w:t>
      </w:r>
      <w:r w:rsidRPr="00CC7556">
        <w:rPr>
          <w:rFonts w:asciiTheme="minorHAnsi" w:hAnsiTheme="minorHAnsi"/>
          <w:b/>
          <w:bCs/>
        </w:rPr>
        <w:t>17</w:t>
      </w:r>
      <w:r w:rsidRPr="00CC7556">
        <w:rPr>
          <w:rFonts w:asciiTheme="minorHAnsi" w:hAnsiTheme="minorHAnsi"/>
        </w:rPr>
        <w:t>).</w:t>
      </w:r>
    </w:p>
    <w:p w14:paraId="2AD6EC34"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5.128</w:t>
      </w:r>
      <w:r w:rsidRPr="00CC7556">
        <w:rPr>
          <w:rFonts w:asciiTheme="minorHAnsi" w:hAnsiTheme="minorHAnsi"/>
        </w:rPr>
        <w:tab/>
        <w:t>Les fréquences des bandes 4</w:t>
      </w:r>
      <w:r w:rsidRPr="00CC7556">
        <w:rPr>
          <w:rFonts w:asciiTheme="minorHAnsi" w:hAnsiTheme="minorHAnsi"/>
          <w:sz w:val="12"/>
        </w:rPr>
        <w:t> </w:t>
      </w:r>
      <w:r w:rsidRPr="00CC7556">
        <w:rPr>
          <w:rFonts w:asciiTheme="minorHAnsi" w:hAnsiTheme="minorHAnsi"/>
        </w:rPr>
        <w:t>063-4</w:t>
      </w:r>
      <w:r w:rsidRPr="00CC7556">
        <w:rPr>
          <w:rFonts w:asciiTheme="minorHAnsi" w:hAnsiTheme="minorHAnsi"/>
          <w:sz w:val="12"/>
        </w:rPr>
        <w:t> </w:t>
      </w:r>
      <w:r w:rsidRPr="00CC7556">
        <w:rPr>
          <w:rFonts w:asciiTheme="minorHAnsi" w:hAnsiTheme="minorHAnsi"/>
        </w:rPr>
        <w:t>123 kHz et 4</w:t>
      </w:r>
      <w:r w:rsidRPr="00CC7556">
        <w:rPr>
          <w:rFonts w:asciiTheme="minorHAnsi" w:hAnsiTheme="minorHAnsi"/>
          <w:sz w:val="12"/>
        </w:rPr>
        <w:t> </w:t>
      </w:r>
      <w:r w:rsidRPr="00CC7556">
        <w:rPr>
          <w:rFonts w:asciiTheme="minorHAnsi" w:hAnsiTheme="minorHAnsi"/>
        </w:rPr>
        <w:t>130-4</w:t>
      </w:r>
      <w:r w:rsidRPr="00CC7556">
        <w:rPr>
          <w:rFonts w:asciiTheme="minorHAnsi" w:hAnsiTheme="minorHAnsi"/>
          <w:sz w:val="12"/>
        </w:rPr>
        <w:t> </w:t>
      </w:r>
      <w:r w:rsidRPr="00CC7556">
        <w:rPr>
          <w:rFonts w:asciiTheme="minorHAnsi" w:hAnsiTheme="minorHAnsi"/>
        </w:rPr>
        <w:t>438 kHz peuvent être utilisées exceptionnellement par des stations du service fixe, d'une puissance moyenne ne dépassant pas 50 W, pour communiquer uniquement à l'intérieur des frontières du pays dans lequel elles sont situées, à condition que des brouillages préjudiciables ne soient pas causés au service mobile maritime. En outre, dans les pays suivants: Afghanistan, Argentine, Arménie, Bélarus, Botswana, Burkina Faso, Centrafricaine (Rép.), Chine, Fédération de Russie, Géorgie, Inde, Kazakhstan, Mali, Niger, Pakistan, Kirghizistan, Tadjikistan, Tchad, Turkménistan et Ukraine, dans les bandes de fréquences 4</w:t>
      </w:r>
      <w:r w:rsidRPr="00CC7556">
        <w:rPr>
          <w:rFonts w:asciiTheme="minorHAnsi" w:hAnsiTheme="minorHAnsi"/>
          <w:sz w:val="12"/>
        </w:rPr>
        <w:t> </w:t>
      </w:r>
      <w:r w:rsidRPr="00CC7556">
        <w:rPr>
          <w:rFonts w:asciiTheme="minorHAnsi" w:hAnsiTheme="minorHAnsi"/>
        </w:rPr>
        <w:t>063</w:t>
      </w:r>
      <w:r w:rsidRPr="00CC7556">
        <w:rPr>
          <w:rFonts w:asciiTheme="minorHAnsi" w:hAnsiTheme="minorHAnsi"/>
          <w:b/>
        </w:rPr>
        <w:t>-</w:t>
      </w:r>
      <w:r w:rsidRPr="00CC7556">
        <w:rPr>
          <w:rFonts w:asciiTheme="minorHAnsi" w:hAnsiTheme="minorHAnsi"/>
        </w:rPr>
        <w:t>4</w:t>
      </w:r>
      <w:r w:rsidRPr="00CC7556">
        <w:rPr>
          <w:rFonts w:asciiTheme="minorHAnsi" w:hAnsiTheme="minorHAnsi"/>
          <w:sz w:val="12"/>
        </w:rPr>
        <w:t> </w:t>
      </w:r>
      <w:r w:rsidRPr="00CC7556">
        <w:rPr>
          <w:rFonts w:asciiTheme="minorHAnsi" w:hAnsiTheme="minorHAnsi"/>
        </w:rPr>
        <w:t>123 kHz, 4</w:t>
      </w:r>
      <w:r w:rsidRPr="00CC7556">
        <w:rPr>
          <w:rFonts w:asciiTheme="minorHAnsi" w:hAnsiTheme="minorHAnsi"/>
          <w:sz w:val="12"/>
        </w:rPr>
        <w:t> </w:t>
      </w:r>
      <w:r w:rsidRPr="00CC7556">
        <w:rPr>
          <w:rFonts w:asciiTheme="minorHAnsi" w:hAnsiTheme="minorHAnsi"/>
        </w:rPr>
        <w:t>130</w:t>
      </w:r>
      <w:r w:rsidRPr="00CC7556">
        <w:rPr>
          <w:rFonts w:asciiTheme="minorHAnsi" w:hAnsiTheme="minorHAnsi"/>
          <w:b/>
        </w:rPr>
        <w:noBreakHyphen/>
      </w:r>
      <w:r w:rsidRPr="00CC7556">
        <w:rPr>
          <w:rFonts w:asciiTheme="minorHAnsi" w:hAnsiTheme="minorHAnsi"/>
        </w:rPr>
        <w:t>4</w:t>
      </w:r>
      <w:r w:rsidRPr="00CC7556">
        <w:rPr>
          <w:rFonts w:asciiTheme="minorHAnsi" w:hAnsiTheme="minorHAnsi"/>
          <w:sz w:val="12"/>
        </w:rPr>
        <w:t> </w:t>
      </w:r>
      <w:r w:rsidRPr="00CC7556">
        <w:rPr>
          <w:rFonts w:asciiTheme="minorHAnsi" w:hAnsiTheme="minorHAnsi"/>
        </w:rPr>
        <w:t>133 kHz et 4</w:t>
      </w:r>
      <w:r w:rsidRPr="00CC7556">
        <w:rPr>
          <w:rFonts w:asciiTheme="minorHAnsi" w:hAnsiTheme="minorHAnsi"/>
          <w:sz w:val="12"/>
        </w:rPr>
        <w:t> </w:t>
      </w:r>
      <w:r w:rsidRPr="00CC7556">
        <w:rPr>
          <w:rFonts w:asciiTheme="minorHAnsi" w:hAnsiTheme="minorHAnsi"/>
        </w:rPr>
        <w:t>408</w:t>
      </w:r>
      <w:r w:rsidRPr="00CC7556">
        <w:rPr>
          <w:rFonts w:asciiTheme="minorHAnsi" w:hAnsiTheme="minorHAnsi"/>
          <w:b/>
        </w:rPr>
        <w:t>-</w:t>
      </w:r>
      <w:r w:rsidRPr="00CC7556">
        <w:rPr>
          <w:rFonts w:asciiTheme="minorHAnsi" w:hAnsiTheme="minorHAnsi"/>
        </w:rPr>
        <w:t>4</w:t>
      </w:r>
      <w:r w:rsidRPr="00CC7556">
        <w:rPr>
          <w:rFonts w:asciiTheme="minorHAnsi" w:hAnsiTheme="minorHAnsi"/>
          <w:sz w:val="12"/>
        </w:rPr>
        <w:t> </w:t>
      </w:r>
      <w:r w:rsidRPr="00CC7556">
        <w:rPr>
          <w:rFonts w:asciiTheme="minorHAnsi" w:hAnsiTheme="minorHAnsi"/>
        </w:rPr>
        <w:t>438 kHz, les stations du service fixe, d'une puissance moyenne ne dépassant pas 1 kW, peuvent être exploitées, à condition qu'elles soient situées à au moins 600 km des côtes et qu'aucun brouillage préjudiciable ne soit causé au service mobile maritime.</w:t>
      </w:r>
      <w:r w:rsidRPr="00CC7556">
        <w:rPr>
          <w:rFonts w:asciiTheme="minorHAnsi" w:hAnsiTheme="minorHAnsi"/>
          <w:sz w:val="16"/>
        </w:rPr>
        <w:t>     (CMR</w:t>
      </w:r>
      <w:r w:rsidRPr="00CC7556">
        <w:rPr>
          <w:rFonts w:asciiTheme="minorHAnsi" w:hAnsiTheme="minorHAnsi"/>
          <w:sz w:val="16"/>
        </w:rPr>
        <w:noBreakHyphen/>
        <w:t>19)</w:t>
      </w:r>
    </w:p>
    <w:p w14:paraId="12305A37"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5.130</w:t>
      </w:r>
      <w:r w:rsidRPr="00CC7556">
        <w:rPr>
          <w:rFonts w:asciiTheme="minorHAnsi" w:hAnsiTheme="minorHAnsi"/>
        </w:rPr>
        <w:tab/>
        <w:t>Les conditions d'emploi des fréquences porteuses 4</w:t>
      </w:r>
      <w:r w:rsidRPr="00CC7556">
        <w:rPr>
          <w:rFonts w:asciiTheme="minorHAnsi" w:hAnsiTheme="minorHAnsi"/>
          <w:szCs w:val="24"/>
        </w:rPr>
        <w:t> </w:t>
      </w:r>
      <w:r w:rsidRPr="00CC7556">
        <w:rPr>
          <w:rFonts w:asciiTheme="minorHAnsi" w:hAnsiTheme="minorHAnsi"/>
        </w:rPr>
        <w:t>125 kHz et 6</w:t>
      </w:r>
      <w:r w:rsidRPr="00CC7556">
        <w:rPr>
          <w:rFonts w:asciiTheme="minorHAnsi" w:hAnsiTheme="minorHAnsi"/>
          <w:szCs w:val="24"/>
        </w:rPr>
        <w:t> </w:t>
      </w:r>
      <w:r w:rsidRPr="00CC7556">
        <w:rPr>
          <w:rFonts w:asciiTheme="minorHAnsi" w:hAnsiTheme="minorHAnsi"/>
        </w:rPr>
        <w:t>215 kHz sont fixées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 </w:t>
      </w:r>
      <w:r w:rsidRPr="00CC7556">
        <w:rPr>
          <w:rFonts w:asciiTheme="minorHAnsi" w:hAnsiTheme="minorHAnsi"/>
          <w:sz w:val="16"/>
          <w:szCs w:val="16"/>
        </w:rPr>
        <w:t>    (CMR-07)</w:t>
      </w:r>
    </w:p>
    <w:p w14:paraId="6401A2DB"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5.131</w:t>
      </w:r>
      <w:r w:rsidRPr="00CC7556">
        <w:rPr>
          <w:rFonts w:asciiTheme="minorHAnsi" w:hAnsiTheme="minorHAnsi"/>
          <w:b/>
        </w:rPr>
        <w:tab/>
      </w:r>
      <w:r w:rsidRPr="00CC7556">
        <w:rPr>
          <w:rFonts w:asciiTheme="minorHAnsi" w:hAnsiTheme="minorHAnsi"/>
        </w:rPr>
        <w:t>La fréquence 4</w:t>
      </w:r>
      <w:r w:rsidRPr="00CC7556">
        <w:rPr>
          <w:rFonts w:asciiTheme="minorHAnsi" w:hAnsiTheme="minorHAnsi"/>
          <w:sz w:val="12"/>
        </w:rPr>
        <w:t> </w:t>
      </w:r>
      <w:r w:rsidRPr="00CC7556">
        <w:rPr>
          <w:rFonts w:asciiTheme="minorHAnsi" w:hAnsiTheme="minorHAnsi"/>
        </w:rPr>
        <w:t>209,5 kHz est utilisée exclusivement pour l'émission par les stations côtières d'avertissements concernant la météorologie et la navigation et de renseignements urgents destinés aux navires, par des techniques d'impression directe à bande étroite.</w:t>
      </w:r>
      <w:r w:rsidRPr="00CC7556">
        <w:rPr>
          <w:rFonts w:asciiTheme="minorHAnsi" w:hAnsiTheme="minorHAnsi"/>
          <w:sz w:val="16"/>
        </w:rPr>
        <w:t>     (CMR-97)</w:t>
      </w:r>
    </w:p>
    <w:p w14:paraId="2DD19236"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5.132</w:t>
      </w:r>
      <w:r w:rsidRPr="00CC7556">
        <w:rPr>
          <w:rFonts w:asciiTheme="minorHAnsi" w:hAnsiTheme="minorHAnsi"/>
        </w:rPr>
        <w:tab/>
        <w:t>Les fréquences 4</w:t>
      </w:r>
      <w:r w:rsidRPr="00CC7556">
        <w:rPr>
          <w:rFonts w:asciiTheme="minorHAnsi" w:hAnsiTheme="minorHAnsi"/>
          <w:sz w:val="12"/>
        </w:rPr>
        <w:t> </w:t>
      </w:r>
      <w:r w:rsidRPr="00CC7556">
        <w:rPr>
          <w:rFonts w:asciiTheme="minorHAnsi" w:hAnsiTheme="minorHAnsi"/>
        </w:rPr>
        <w:t>210 kHz, 6</w:t>
      </w:r>
      <w:r w:rsidRPr="00CC7556">
        <w:rPr>
          <w:rFonts w:asciiTheme="minorHAnsi" w:hAnsiTheme="minorHAnsi"/>
          <w:sz w:val="12"/>
        </w:rPr>
        <w:t> </w:t>
      </w:r>
      <w:r w:rsidRPr="00CC7556">
        <w:rPr>
          <w:rFonts w:asciiTheme="minorHAnsi" w:hAnsiTheme="minorHAnsi"/>
        </w:rPr>
        <w:t>314 kHz, 8</w:t>
      </w:r>
      <w:r w:rsidRPr="00CC7556">
        <w:rPr>
          <w:rFonts w:asciiTheme="minorHAnsi" w:hAnsiTheme="minorHAnsi"/>
          <w:sz w:val="12"/>
        </w:rPr>
        <w:t> </w:t>
      </w:r>
      <w:r w:rsidRPr="00CC7556">
        <w:rPr>
          <w:rFonts w:asciiTheme="minorHAnsi" w:hAnsiTheme="minorHAnsi"/>
        </w:rPr>
        <w:t>416,5 kHz, 12</w:t>
      </w:r>
      <w:r w:rsidRPr="00CC7556">
        <w:rPr>
          <w:rFonts w:asciiTheme="minorHAnsi" w:hAnsiTheme="minorHAnsi"/>
          <w:sz w:val="12"/>
        </w:rPr>
        <w:t> </w:t>
      </w:r>
      <w:r w:rsidRPr="00CC7556">
        <w:rPr>
          <w:rFonts w:asciiTheme="minorHAnsi" w:hAnsiTheme="minorHAnsi"/>
        </w:rPr>
        <w:t>579 kHz, 16</w:t>
      </w:r>
      <w:r w:rsidRPr="00CC7556">
        <w:rPr>
          <w:rFonts w:asciiTheme="minorHAnsi" w:hAnsiTheme="minorHAnsi"/>
          <w:sz w:val="12"/>
        </w:rPr>
        <w:t> </w:t>
      </w:r>
      <w:r w:rsidRPr="00CC7556">
        <w:rPr>
          <w:rFonts w:asciiTheme="minorHAnsi" w:hAnsiTheme="minorHAnsi"/>
        </w:rPr>
        <w:t>806,5 kHz, 19</w:t>
      </w:r>
      <w:r w:rsidRPr="00CC7556">
        <w:rPr>
          <w:rFonts w:asciiTheme="minorHAnsi" w:hAnsiTheme="minorHAnsi"/>
          <w:sz w:val="12"/>
        </w:rPr>
        <w:t> </w:t>
      </w:r>
      <w:r w:rsidRPr="00CC7556">
        <w:rPr>
          <w:rFonts w:asciiTheme="minorHAnsi" w:hAnsiTheme="minorHAnsi"/>
        </w:rPr>
        <w:t>680,5 kHz, 22</w:t>
      </w:r>
      <w:r w:rsidRPr="00CC7556">
        <w:rPr>
          <w:rFonts w:asciiTheme="minorHAnsi" w:hAnsiTheme="minorHAnsi"/>
          <w:sz w:val="12"/>
        </w:rPr>
        <w:t> </w:t>
      </w:r>
      <w:r w:rsidRPr="00CC7556">
        <w:rPr>
          <w:rFonts w:asciiTheme="minorHAnsi" w:hAnsiTheme="minorHAnsi"/>
        </w:rPr>
        <w:t>376 kHz et 26</w:t>
      </w:r>
      <w:r w:rsidRPr="00CC7556">
        <w:rPr>
          <w:rFonts w:asciiTheme="minorHAnsi" w:hAnsiTheme="minorHAnsi"/>
          <w:sz w:val="12"/>
        </w:rPr>
        <w:t> </w:t>
      </w:r>
      <w:r w:rsidRPr="00CC7556">
        <w:rPr>
          <w:rFonts w:asciiTheme="minorHAnsi" w:hAnsiTheme="minorHAnsi"/>
        </w:rPr>
        <w:t>100,5 kHz sont les fréquences internationales pour la diffusion de renseignements relatifs à la sécurité maritime (MSI) (voir l'Appendice </w:t>
      </w:r>
      <w:r w:rsidRPr="00CC7556">
        <w:rPr>
          <w:rFonts w:asciiTheme="minorHAnsi" w:hAnsiTheme="minorHAnsi"/>
          <w:b/>
          <w:bCs/>
        </w:rPr>
        <w:t>17</w:t>
      </w:r>
      <w:r w:rsidRPr="00CC7556">
        <w:rPr>
          <w:rFonts w:asciiTheme="minorHAnsi" w:hAnsiTheme="minorHAnsi"/>
        </w:rPr>
        <w:t>).</w:t>
      </w:r>
    </w:p>
    <w:p w14:paraId="5BE2F59C" w14:textId="77777777" w:rsidR="007532E4" w:rsidRPr="00CC7556" w:rsidRDefault="007532E4" w:rsidP="002325DD">
      <w:pPr>
        <w:pStyle w:val="Note"/>
        <w:ind w:left="708" w:hanging="708"/>
        <w:rPr>
          <w:rFonts w:asciiTheme="minorHAnsi" w:hAnsiTheme="minorHAnsi"/>
        </w:rPr>
      </w:pPr>
      <w:r w:rsidRPr="00CC7556">
        <w:rPr>
          <w:rStyle w:val="Artdef"/>
          <w:rFonts w:asciiTheme="minorHAnsi" w:hAnsiTheme="minorHAnsi"/>
          <w:color w:val="auto"/>
        </w:rPr>
        <w:t>5.132A</w:t>
      </w:r>
      <w:r w:rsidRPr="00CC7556">
        <w:rPr>
          <w:rFonts w:asciiTheme="minorHAnsi" w:hAnsiTheme="minorHAnsi"/>
        </w:rPr>
        <w:tab/>
        <w:t>Les stations du service de radiolocalisation ne doivent pas causer de brouillages préjudiciables aux stations fonctionnant dans les services fixe ou mobile ni demander à être protégées vis-à-vis de ces stations. Les applications du service de radiolocalisation sont limitées aux radars océanographiques exploités conformément à la Résolution </w:t>
      </w:r>
      <w:r w:rsidRPr="00CC7556">
        <w:rPr>
          <w:rFonts w:asciiTheme="minorHAnsi" w:hAnsiTheme="minorHAnsi"/>
          <w:b/>
          <w:bCs/>
        </w:rPr>
        <w:t>612 (Rév.CMR-12)</w:t>
      </w:r>
      <w:r w:rsidRPr="00CC7556">
        <w:rPr>
          <w:rFonts w:asciiTheme="minorHAnsi" w:hAnsiTheme="minorHAnsi"/>
        </w:rPr>
        <w:t>.</w:t>
      </w:r>
      <w:r w:rsidRPr="00CC7556">
        <w:rPr>
          <w:rFonts w:asciiTheme="minorHAnsi" w:hAnsiTheme="minorHAnsi"/>
          <w:sz w:val="16"/>
          <w:szCs w:val="16"/>
        </w:rPr>
        <w:t>     (CMR-12)</w:t>
      </w:r>
    </w:p>
    <w:p w14:paraId="2CF55344" w14:textId="77777777" w:rsidR="007532E4" w:rsidRPr="00CC7556" w:rsidRDefault="007532E4" w:rsidP="002325DD">
      <w:pPr>
        <w:pStyle w:val="Note"/>
        <w:ind w:left="708" w:hanging="708"/>
        <w:rPr>
          <w:rFonts w:asciiTheme="minorHAnsi" w:hAnsiTheme="minorHAnsi"/>
          <w:sz w:val="16"/>
          <w:szCs w:val="16"/>
        </w:rPr>
      </w:pPr>
      <w:r w:rsidRPr="00CC7556">
        <w:rPr>
          <w:rStyle w:val="Artdef"/>
          <w:rFonts w:asciiTheme="minorHAnsi" w:hAnsiTheme="minorHAnsi"/>
          <w:color w:val="auto"/>
        </w:rPr>
        <w:t>5.132B</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w:t>
      </w:r>
      <w:r w:rsidR="002325DD" w:rsidRPr="00CC7556">
        <w:rPr>
          <w:rFonts w:asciiTheme="minorHAnsi" w:hAnsiTheme="minorHAnsi"/>
          <w:i/>
          <w:iCs/>
        </w:rPr>
        <w:t> dans</w:t>
      </w:r>
      <w:r w:rsidRPr="00CC7556">
        <w:rPr>
          <w:rFonts w:asciiTheme="minorHAnsi" w:hAnsiTheme="minorHAnsi"/>
        </w:rPr>
        <w:t xml:space="preserve"> les pays suivants: Arménie, Bélarus, Moldova et Kirghizistan, la bande de fréquences 4 438-4 488 kHz est attribuée aux services fixe et mobile, sauf mobile aéronautique (R), à titre primaire.</w:t>
      </w:r>
      <w:r w:rsidRPr="00CC7556">
        <w:rPr>
          <w:rFonts w:asciiTheme="minorHAnsi" w:hAnsiTheme="minorHAnsi"/>
          <w:sz w:val="16"/>
          <w:szCs w:val="16"/>
        </w:rPr>
        <w:t>     (CMR-19)</w:t>
      </w:r>
    </w:p>
    <w:p w14:paraId="5A881944" w14:textId="77777777" w:rsidR="00C979C7" w:rsidRPr="00CC7556" w:rsidRDefault="00C979C7" w:rsidP="002325DD">
      <w:pPr>
        <w:pStyle w:val="Note"/>
        <w:ind w:left="708" w:hanging="708"/>
        <w:rPr>
          <w:rFonts w:asciiTheme="minorHAnsi" w:hAnsiTheme="minorHAnsi"/>
          <w:sz w:val="16"/>
          <w:szCs w:val="16"/>
        </w:rPr>
      </w:pPr>
      <w:r w:rsidRPr="00CC7556">
        <w:rPr>
          <w:rStyle w:val="Artdef"/>
          <w:rFonts w:asciiTheme="minorHAnsi" w:hAnsiTheme="minorHAnsi"/>
          <w:color w:val="auto"/>
        </w:rPr>
        <w:t>5.133</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Arménie, Azerbaïdjan, Bélarus, Fédération de Russie, Géorgie, Kazakhstan, Lettonie, Lituanie, Niger, Ouzbékistan, Kirghizistan, Tadjikistan, Turkménistan et Ukraine, l'attribution de la bande 5</w:t>
      </w:r>
      <w:r w:rsidRPr="00CC7556">
        <w:rPr>
          <w:rFonts w:asciiTheme="minorHAnsi" w:hAnsiTheme="minorHAnsi"/>
          <w:sz w:val="12"/>
        </w:rPr>
        <w:t> </w:t>
      </w:r>
      <w:r w:rsidRPr="00CC7556">
        <w:rPr>
          <w:rFonts w:asciiTheme="minorHAnsi" w:hAnsiTheme="minorHAnsi"/>
        </w:rPr>
        <w:t>130-5</w:t>
      </w:r>
      <w:r w:rsidRPr="00CC7556">
        <w:rPr>
          <w:rFonts w:asciiTheme="minorHAnsi" w:hAnsiTheme="minorHAnsi"/>
          <w:sz w:val="12"/>
        </w:rPr>
        <w:t> </w:t>
      </w:r>
      <w:r w:rsidRPr="00CC7556">
        <w:rPr>
          <w:rFonts w:asciiTheme="minorHAnsi" w:hAnsiTheme="minorHAnsi"/>
        </w:rPr>
        <w:t>250 kHz au service mobile, sauf mobile aéronautique,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szCs w:val="16"/>
        </w:rPr>
        <w:t>     (CMR-12)</w:t>
      </w:r>
    </w:p>
    <w:p w14:paraId="323E1D12" w14:textId="77777777" w:rsidR="00C979C7" w:rsidRPr="00CC7556" w:rsidRDefault="00C979C7" w:rsidP="002325DD">
      <w:pPr>
        <w:pStyle w:val="Note"/>
        <w:ind w:left="708" w:hanging="708"/>
        <w:rPr>
          <w:rFonts w:asciiTheme="minorHAnsi" w:hAnsiTheme="minorHAnsi"/>
          <w:sz w:val="16"/>
          <w:szCs w:val="16"/>
        </w:rPr>
      </w:pPr>
      <w:r w:rsidRPr="00CC7556">
        <w:rPr>
          <w:rStyle w:val="Artdef"/>
          <w:rFonts w:asciiTheme="minorHAnsi" w:hAnsiTheme="minorHAnsi"/>
          <w:color w:val="auto"/>
        </w:rPr>
        <w:t>5.133A</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  dans les pays suivants: Arménie, Bélarus, Moldova et Kirghizistan, les bandes de fréquences 5 250-5 275 kHz et 26 200-26 350 kHz sont attribuées aux services fixe et mobile, sauf mobile aéronautique, à titre primaire.</w:t>
      </w:r>
      <w:r w:rsidRPr="00CC7556">
        <w:rPr>
          <w:rFonts w:asciiTheme="minorHAnsi" w:hAnsiTheme="minorHAnsi"/>
          <w:sz w:val="16"/>
          <w:szCs w:val="16"/>
        </w:rPr>
        <w:t>     (CMR-19)</w:t>
      </w:r>
    </w:p>
    <w:p w14:paraId="13EE0D70" w14:textId="77777777" w:rsidR="00C979C7" w:rsidRPr="00CC7556" w:rsidRDefault="00C979C7" w:rsidP="002325DD">
      <w:pPr>
        <w:pStyle w:val="Note"/>
        <w:ind w:left="708" w:hanging="708"/>
        <w:rPr>
          <w:rFonts w:asciiTheme="minorHAnsi" w:hAnsiTheme="minorHAnsi"/>
        </w:rPr>
      </w:pPr>
      <w:r w:rsidRPr="00CC7556">
        <w:rPr>
          <w:rStyle w:val="Artdef"/>
          <w:rFonts w:asciiTheme="minorHAnsi" w:hAnsiTheme="minorHAnsi"/>
          <w:color w:val="auto"/>
        </w:rPr>
        <w:t>5.134</w:t>
      </w:r>
      <w:r w:rsidRPr="00CC7556">
        <w:rPr>
          <w:rFonts w:asciiTheme="minorHAnsi" w:hAnsiTheme="minorHAnsi"/>
          <w:b/>
        </w:rPr>
        <w:tab/>
      </w:r>
      <w:r w:rsidRPr="00CC7556">
        <w:rPr>
          <w:rFonts w:asciiTheme="minorHAnsi" w:hAnsiTheme="minorHAnsi"/>
        </w:rPr>
        <w:t>L'utilisation des bandes de fréquences 5</w:t>
      </w:r>
      <w:r w:rsidRPr="00CC7556">
        <w:rPr>
          <w:rFonts w:asciiTheme="minorHAnsi" w:hAnsiTheme="minorHAnsi"/>
          <w:sz w:val="12"/>
        </w:rPr>
        <w:t> </w:t>
      </w:r>
      <w:r w:rsidRPr="00CC7556">
        <w:rPr>
          <w:rFonts w:asciiTheme="minorHAnsi" w:hAnsiTheme="minorHAnsi"/>
        </w:rPr>
        <w:t>900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950 kHz, 7</w:t>
      </w:r>
      <w:r w:rsidRPr="00CC7556">
        <w:rPr>
          <w:rFonts w:asciiTheme="minorHAnsi" w:hAnsiTheme="minorHAnsi"/>
          <w:sz w:val="12"/>
        </w:rPr>
        <w:t> </w:t>
      </w:r>
      <w:r w:rsidRPr="00CC7556">
        <w:rPr>
          <w:rFonts w:asciiTheme="minorHAnsi" w:hAnsiTheme="minorHAnsi"/>
        </w:rPr>
        <w:t>300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350 kHz, 9</w:t>
      </w:r>
      <w:r w:rsidRPr="00CC7556">
        <w:rPr>
          <w:rFonts w:asciiTheme="minorHAnsi" w:hAnsiTheme="minorHAnsi"/>
          <w:sz w:val="12"/>
        </w:rPr>
        <w:t> </w:t>
      </w:r>
      <w:r w:rsidRPr="00CC7556">
        <w:rPr>
          <w:rFonts w:asciiTheme="minorHAnsi" w:hAnsiTheme="minorHAnsi"/>
        </w:rPr>
        <w:t>400</w:t>
      </w:r>
      <w:r w:rsidRPr="00CC7556">
        <w:rPr>
          <w:rFonts w:asciiTheme="minorHAnsi" w:hAnsiTheme="minorHAnsi"/>
          <w:b/>
        </w:rPr>
        <w:t>-</w:t>
      </w:r>
      <w:r w:rsidRPr="00CC7556">
        <w:rPr>
          <w:rFonts w:asciiTheme="minorHAnsi" w:hAnsiTheme="minorHAnsi"/>
        </w:rPr>
        <w:t>9</w:t>
      </w:r>
      <w:r w:rsidRPr="00CC7556">
        <w:rPr>
          <w:rFonts w:asciiTheme="minorHAnsi" w:hAnsiTheme="minorHAnsi"/>
          <w:sz w:val="12"/>
        </w:rPr>
        <w:t> </w:t>
      </w:r>
      <w:r w:rsidRPr="00CC7556">
        <w:rPr>
          <w:rFonts w:asciiTheme="minorHAnsi" w:hAnsiTheme="minorHAnsi"/>
        </w:rPr>
        <w:t>500 kHz, 11</w:t>
      </w:r>
      <w:r w:rsidRPr="00CC7556">
        <w:rPr>
          <w:rFonts w:asciiTheme="minorHAnsi" w:hAnsiTheme="minorHAnsi"/>
          <w:sz w:val="12"/>
        </w:rPr>
        <w:t> </w:t>
      </w:r>
      <w:r w:rsidRPr="00CC7556">
        <w:rPr>
          <w:rFonts w:asciiTheme="minorHAnsi" w:hAnsiTheme="minorHAnsi"/>
        </w:rPr>
        <w:t>600</w:t>
      </w:r>
      <w:r w:rsidRPr="00CC7556">
        <w:rPr>
          <w:rFonts w:asciiTheme="minorHAnsi" w:hAnsiTheme="minorHAnsi"/>
        </w:rPr>
        <w:noBreakHyphen/>
        <w:t>11</w:t>
      </w:r>
      <w:r w:rsidRPr="00CC7556">
        <w:rPr>
          <w:rFonts w:asciiTheme="minorHAnsi" w:hAnsiTheme="minorHAnsi"/>
          <w:sz w:val="12"/>
        </w:rPr>
        <w:t> </w:t>
      </w:r>
      <w:r w:rsidRPr="00CC7556">
        <w:rPr>
          <w:rFonts w:asciiTheme="minorHAnsi" w:hAnsiTheme="minorHAnsi"/>
        </w:rPr>
        <w:t>650 kHz, 12</w:t>
      </w:r>
      <w:r w:rsidRPr="00CC7556">
        <w:rPr>
          <w:rFonts w:asciiTheme="minorHAnsi" w:hAnsiTheme="minorHAnsi"/>
          <w:sz w:val="12"/>
        </w:rPr>
        <w:t> </w:t>
      </w:r>
      <w:r w:rsidRPr="00CC7556">
        <w:rPr>
          <w:rFonts w:asciiTheme="minorHAnsi" w:hAnsiTheme="minorHAnsi"/>
        </w:rPr>
        <w:t>050</w:t>
      </w:r>
      <w:r w:rsidRPr="00CC7556">
        <w:rPr>
          <w:rFonts w:asciiTheme="minorHAnsi" w:hAnsiTheme="minorHAnsi"/>
          <w:b/>
        </w:rPr>
        <w:noBreakHyphen/>
      </w:r>
      <w:r w:rsidRPr="00CC7556">
        <w:rPr>
          <w:rFonts w:asciiTheme="minorHAnsi" w:hAnsiTheme="minorHAnsi"/>
        </w:rPr>
        <w:t>12</w:t>
      </w:r>
      <w:r w:rsidRPr="00CC7556">
        <w:rPr>
          <w:rFonts w:asciiTheme="minorHAnsi" w:hAnsiTheme="minorHAnsi"/>
          <w:sz w:val="12"/>
        </w:rPr>
        <w:t> </w:t>
      </w:r>
      <w:r w:rsidRPr="00CC7556">
        <w:rPr>
          <w:rFonts w:asciiTheme="minorHAnsi" w:hAnsiTheme="minorHAnsi"/>
        </w:rPr>
        <w:t>100 kHz, 13</w:t>
      </w:r>
      <w:r w:rsidRPr="00CC7556">
        <w:rPr>
          <w:rFonts w:asciiTheme="minorHAnsi" w:hAnsiTheme="minorHAnsi"/>
          <w:sz w:val="12"/>
        </w:rPr>
        <w:t> </w:t>
      </w:r>
      <w:r w:rsidRPr="00CC7556">
        <w:rPr>
          <w:rFonts w:asciiTheme="minorHAnsi" w:hAnsiTheme="minorHAnsi"/>
        </w:rPr>
        <w:t>570</w:t>
      </w:r>
      <w:r w:rsidRPr="00CC7556">
        <w:rPr>
          <w:rFonts w:asciiTheme="minorHAnsi" w:hAnsiTheme="minorHAnsi"/>
          <w:b/>
        </w:rPr>
        <w:t>-</w:t>
      </w:r>
      <w:r w:rsidRPr="00CC7556">
        <w:rPr>
          <w:rFonts w:asciiTheme="minorHAnsi" w:hAnsiTheme="minorHAnsi"/>
        </w:rPr>
        <w:t>13</w:t>
      </w:r>
      <w:r w:rsidRPr="00CC7556">
        <w:rPr>
          <w:rFonts w:asciiTheme="minorHAnsi" w:hAnsiTheme="minorHAnsi"/>
          <w:sz w:val="12"/>
        </w:rPr>
        <w:t> </w:t>
      </w:r>
      <w:r w:rsidRPr="00CC7556">
        <w:rPr>
          <w:rFonts w:asciiTheme="minorHAnsi" w:hAnsiTheme="minorHAnsi"/>
        </w:rPr>
        <w:t>600 kHz, 13</w:t>
      </w:r>
      <w:r w:rsidRPr="00CC7556">
        <w:rPr>
          <w:rFonts w:asciiTheme="minorHAnsi" w:hAnsiTheme="minorHAnsi"/>
          <w:sz w:val="12"/>
        </w:rPr>
        <w:t> </w:t>
      </w:r>
      <w:r w:rsidRPr="00CC7556">
        <w:rPr>
          <w:rFonts w:asciiTheme="minorHAnsi" w:hAnsiTheme="minorHAnsi"/>
        </w:rPr>
        <w:t>800</w:t>
      </w:r>
      <w:r w:rsidRPr="00CC7556">
        <w:rPr>
          <w:rFonts w:asciiTheme="minorHAnsi" w:hAnsiTheme="minorHAnsi"/>
          <w:b/>
        </w:rPr>
        <w:t>-</w:t>
      </w:r>
      <w:r w:rsidRPr="00CC7556">
        <w:rPr>
          <w:rFonts w:asciiTheme="minorHAnsi" w:hAnsiTheme="minorHAnsi"/>
        </w:rPr>
        <w:t>13</w:t>
      </w:r>
      <w:r w:rsidRPr="00CC7556">
        <w:rPr>
          <w:rFonts w:asciiTheme="minorHAnsi" w:hAnsiTheme="minorHAnsi"/>
          <w:sz w:val="12"/>
        </w:rPr>
        <w:t> </w:t>
      </w:r>
      <w:r w:rsidRPr="00CC7556">
        <w:rPr>
          <w:rFonts w:asciiTheme="minorHAnsi" w:hAnsiTheme="minorHAnsi"/>
        </w:rPr>
        <w:t>870 kHz, 15</w:t>
      </w:r>
      <w:r w:rsidRPr="00CC7556">
        <w:rPr>
          <w:rFonts w:asciiTheme="minorHAnsi" w:hAnsiTheme="minorHAnsi"/>
          <w:sz w:val="12"/>
        </w:rPr>
        <w:t> </w:t>
      </w:r>
      <w:r w:rsidRPr="00CC7556">
        <w:rPr>
          <w:rFonts w:asciiTheme="minorHAnsi" w:hAnsiTheme="minorHAnsi"/>
        </w:rPr>
        <w:t>600</w:t>
      </w:r>
      <w:r w:rsidRPr="00CC7556">
        <w:rPr>
          <w:rFonts w:asciiTheme="minorHAnsi" w:hAnsiTheme="minorHAnsi"/>
          <w:b/>
        </w:rPr>
        <w:t>-</w:t>
      </w:r>
      <w:r w:rsidRPr="00CC7556">
        <w:rPr>
          <w:rFonts w:asciiTheme="minorHAnsi" w:hAnsiTheme="minorHAnsi"/>
        </w:rPr>
        <w:t>15</w:t>
      </w:r>
      <w:r w:rsidRPr="00CC7556">
        <w:rPr>
          <w:rFonts w:asciiTheme="minorHAnsi" w:hAnsiTheme="minorHAnsi"/>
          <w:sz w:val="12"/>
        </w:rPr>
        <w:t> </w:t>
      </w:r>
      <w:r w:rsidRPr="00CC7556">
        <w:rPr>
          <w:rFonts w:asciiTheme="minorHAnsi" w:hAnsiTheme="minorHAnsi"/>
        </w:rPr>
        <w:t>800 kHz, 17</w:t>
      </w:r>
      <w:r w:rsidRPr="00CC7556">
        <w:rPr>
          <w:rFonts w:asciiTheme="minorHAnsi" w:hAnsiTheme="minorHAnsi"/>
          <w:sz w:val="12"/>
        </w:rPr>
        <w:t> </w:t>
      </w:r>
      <w:r w:rsidRPr="00CC7556">
        <w:rPr>
          <w:rFonts w:asciiTheme="minorHAnsi" w:hAnsiTheme="minorHAnsi"/>
        </w:rPr>
        <w:t>480</w:t>
      </w:r>
      <w:r w:rsidRPr="00CC7556">
        <w:rPr>
          <w:rFonts w:asciiTheme="minorHAnsi" w:hAnsiTheme="minorHAnsi"/>
        </w:rPr>
        <w:noBreakHyphen/>
        <w:t>17</w:t>
      </w:r>
      <w:r w:rsidRPr="00CC7556">
        <w:rPr>
          <w:rFonts w:asciiTheme="minorHAnsi" w:hAnsiTheme="minorHAnsi"/>
          <w:sz w:val="12"/>
        </w:rPr>
        <w:t> </w:t>
      </w:r>
      <w:r w:rsidRPr="00CC7556">
        <w:rPr>
          <w:rFonts w:asciiTheme="minorHAnsi" w:hAnsiTheme="minorHAnsi"/>
        </w:rPr>
        <w:t>550 kHz et 18</w:t>
      </w:r>
      <w:r w:rsidRPr="00CC7556">
        <w:rPr>
          <w:rFonts w:asciiTheme="minorHAnsi" w:hAnsiTheme="minorHAnsi"/>
          <w:sz w:val="12"/>
        </w:rPr>
        <w:t> </w:t>
      </w:r>
      <w:r w:rsidRPr="00CC7556">
        <w:rPr>
          <w:rFonts w:asciiTheme="minorHAnsi" w:hAnsiTheme="minorHAnsi"/>
        </w:rPr>
        <w:t>900-19</w:t>
      </w:r>
      <w:r w:rsidRPr="00CC7556">
        <w:rPr>
          <w:rFonts w:asciiTheme="minorHAnsi" w:hAnsiTheme="minorHAnsi"/>
          <w:sz w:val="12"/>
        </w:rPr>
        <w:t> </w:t>
      </w:r>
      <w:r w:rsidRPr="00CC7556">
        <w:rPr>
          <w:rFonts w:asciiTheme="minorHAnsi" w:hAnsiTheme="minorHAnsi"/>
        </w:rPr>
        <w:t>020 kHz par le service de radiodiffusion est soumise à l'application de la procédure définie dans l'Article </w:t>
      </w:r>
      <w:r w:rsidRPr="00CC7556">
        <w:rPr>
          <w:rFonts w:asciiTheme="minorHAnsi" w:hAnsiTheme="minorHAnsi"/>
          <w:b/>
          <w:bCs/>
        </w:rPr>
        <w:t>12</w:t>
      </w:r>
      <w:r w:rsidRPr="00CC7556">
        <w:rPr>
          <w:rFonts w:asciiTheme="minorHAnsi" w:hAnsiTheme="minorHAnsi"/>
        </w:rPr>
        <w:t>. Les administrations sont encouragées à utiliser ces bandes de fréquences pour faciliter la mise en œuvre d'émissions à modulation numérique conformément aux dispositions de la Résolution </w:t>
      </w:r>
      <w:r w:rsidRPr="00CC7556">
        <w:rPr>
          <w:rFonts w:asciiTheme="minorHAnsi" w:hAnsiTheme="minorHAnsi"/>
          <w:b/>
          <w:bCs/>
        </w:rPr>
        <w:t>517 (Rév.CMR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(CMR-19)</w:t>
      </w:r>
    </w:p>
    <w:p w14:paraId="2E86499F" w14:textId="77777777" w:rsidR="00C979C7" w:rsidRPr="00CC7556" w:rsidRDefault="00C979C7" w:rsidP="002325DD">
      <w:pPr>
        <w:pStyle w:val="Note"/>
        <w:ind w:left="708" w:hanging="708"/>
        <w:rPr>
          <w:rFonts w:asciiTheme="minorHAnsi" w:hAnsiTheme="minorHAnsi"/>
        </w:rPr>
      </w:pPr>
      <w:r w:rsidRPr="00CC7556">
        <w:rPr>
          <w:rStyle w:val="Artdef"/>
          <w:rFonts w:asciiTheme="minorHAnsi" w:hAnsiTheme="minorHAnsi"/>
          <w:color w:val="auto"/>
        </w:rPr>
        <w:t>5.136</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les fréquences de la bande 5</w:t>
      </w:r>
      <w:r w:rsidRPr="00CC7556">
        <w:rPr>
          <w:rFonts w:asciiTheme="minorHAnsi" w:hAnsiTheme="minorHAnsi"/>
          <w:sz w:val="12"/>
        </w:rPr>
        <w:t> </w:t>
      </w:r>
      <w:r w:rsidRPr="00CC7556">
        <w:rPr>
          <w:rFonts w:asciiTheme="minorHAnsi" w:hAnsiTheme="minorHAnsi"/>
        </w:rPr>
        <w:t>900-5</w:t>
      </w:r>
      <w:r w:rsidRPr="00CC7556">
        <w:rPr>
          <w:rFonts w:asciiTheme="minorHAnsi" w:hAnsiTheme="minorHAnsi"/>
          <w:sz w:val="12"/>
        </w:rPr>
        <w:t> </w:t>
      </w:r>
      <w:r w:rsidRPr="00CC7556">
        <w:rPr>
          <w:rFonts w:asciiTheme="minorHAnsi" w:hAnsiTheme="minorHAnsi"/>
        </w:rPr>
        <w:t>950 kHz peuvent être utilisées par les stations des services suivants, pour communiquer uniquement à l'intérieur des frontières du pays dans lequel elles sont situées: service fixe (dans les trois Régions), service mobile terrestre (en Région 1), service mobile sauf mobile aéronautique (R) (en Régions 2 et 3), à condition qu'aucun brouillage préjudiciable ne soit causé au service de radiodiffusion. Quand elles utilisent des fréquences pour ces services, les administrations sont instamment priées d'utiliser la puissance minimum nécessaire et de tenir compte de l'utilisation saisonnière des fréquences par le service de radiodiffusion, publiée conformément au Règlement des radiocommunications.</w:t>
      </w:r>
      <w:r w:rsidRPr="00CC7556">
        <w:rPr>
          <w:rFonts w:asciiTheme="minorHAnsi" w:hAnsiTheme="minorHAnsi"/>
          <w:sz w:val="16"/>
          <w:szCs w:val="16"/>
        </w:rPr>
        <w:t>     (CMR-07)</w:t>
      </w:r>
    </w:p>
    <w:p w14:paraId="70C31A9F" w14:textId="77777777" w:rsidR="00C979C7" w:rsidRPr="00CC7556" w:rsidRDefault="00C979C7" w:rsidP="002325DD">
      <w:pPr>
        <w:pStyle w:val="Note"/>
        <w:ind w:left="708" w:hanging="708"/>
        <w:rPr>
          <w:rFonts w:asciiTheme="minorHAnsi" w:hAnsiTheme="minorHAnsi"/>
        </w:rPr>
      </w:pPr>
      <w:r w:rsidRPr="00CC7556">
        <w:rPr>
          <w:rStyle w:val="Artdef"/>
          <w:rFonts w:asciiTheme="minorHAnsi" w:hAnsiTheme="minorHAnsi"/>
          <w:color w:val="auto"/>
        </w:rPr>
        <w:lastRenderedPageBreak/>
        <w:t>5.137</w:t>
      </w:r>
      <w:r w:rsidRPr="00CC7556">
        <w:rPr>
          <w:rFonts w:asciiTheme="minorHAnsi" w:hAnsiTheme="minorHAnsi"/>
        </w:rPr>
        <w:tab/>
        <w:t>A condition qu'aucun brouillage préjudiciable ne soit causé au service mobile maritime, les bandes 6</w:t>
      </w:r>
      <w:r w:rsidRPr="00CC7556">
        <w:rPr>
          <w:rFonts w:asciiTheme="minorHAnsi" w:hAnsiTheme="minorHAnsi"/>
          <w:sz w:val="12"/>
        </w:rPr>
        <w:t> </w:t>
      </w:r>
      <w:r w:rsidRPr="00CC7556">
        <w:rPr>
          <w:rFonts w:asciiTheme="minorHAnsi" w:hAnsiTheme="minorHAnsi"/>
        </w:rPr>
        <w:t>200</w:t>
      </w:r>
      <w:r w:rsidRPr="00CC7556">
        <w:rPr>
          <w:rFonts w:asciiTheme="minorHAnsi" w:hAnsiTheme="minorHAnsi"/>
        </w:rPr>
        <w:noBreakHyphen/>
        <w:t>6</w:t>
      </w:r>
      <w:r w:rsidRPr="00CC7556">
        <w:rPr>
          <w:rFonts w:asciiTheme="minorHAnsi" w:hAnsiTheme="minorHAnsi"/>
          <w:sz w:val="12"/>
        </w:rPr>
        <w:t> </w:t>
      </w:r>
      <w:r w:rsidRPr="00CC7556">
        <w:rPr>
          <w:rFonts w:asciiTheme="minorHAnsi" w:hAnsiTheme="minorHAnsi"/>
        </w:rPr>
        <w:t>213,5 kHz et 6</w:t>
      </w:r>
      <w:r w:rsidRPr="00CC7556">
        <w:rPr>
          <w:rFonts w:asciiTheme="minorHAnsi" w:hAnsiTheme="minorHAnsi"/>
          <w:sz w:val="12"/>
        </w:rPr>
        <w:t> </w:t>
      </w:r>
      <w:r w:rsidRPr="00CC7556">
        <w:rPr>
          <w:rFonts w:asciiTheme="minorHAnsi" w:hAnsiTheme="minorHAnsi"/>
        </w:rPr>
        <w:t>220,5-6</w:t>
      </w:r>
      <w:r w:rsidRPr="00CC7556">
        <w:rPr>
          <w:rFonts w:asciiTheme="minorHAnsi" w:hAnsiTheme="minorHAnsi"/>
          <w:sz w:val="12"/>
        </w:rPr>
        <w:t> </w:t>
      </w:r>
      <w:r w:rsidRPr="00CC7556">
        <w:rPr>
          <w:rFonts w:asciiTheme="minorHAnsi" w:hAnsiTheme="minorHAnsi"/>
        </w:rPr>
        <w:t>525 kHz peuvent être utilisées exceptionnellement par des stations du service fixe, d'une puissance moyenne ne dépassant pas 50 W, communiquant seulement à l'intérieur des frontières nationales. Lors de la notification de ces fréquences, l'attention du Bureau sera attirée sur ces dispositions.</w:t>
      </w:r>
    </w:p>
    <w:p w14:paraId="07E13901" w14:textId="77777777" w:rsidR="00C979C7" w:rsidRPr="00CC7556" w:rsidRDefault="00C979C7" w:rsidP="00C979C7">
      <w:pPr>
        <w:pStyle w:val="Note"/>
        <w:rPr>
          <w:rFonts w:asciiTheme="minorHAnsi" w:hAnsiTheme="minorHAnsi"/>
        </w:rPr>
      </w:pPr>
      <w:r w:rsidRPr="00CC7556">
        <w:rPr>
          <w:rStyle w:val="Artdef"/>
          <w:rFonts w:asciiTheme="minorHAnsi" w:hAnsiTheme="minorHAnsi"/>
          <w:color w:val="auto"/>
        </w:rPr>
        <w:t>5.138</w:t>
      </w:r>
      <w:r w:rsidRPr="00CC7556">
        <w:rPr>
          <w:rFonts w:asciiTheme="minorHAnsi" w:hAnsiTheme="minorHAnsi"/>
        </w:rPr>
        <w:tab/>
        <w:t>Les bandes suivantes:</w:t>
      </w:r>
    </w:p>
    <w:p w14:paraId="66549CEC" w14:textId="77777777"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6 765-6 795 kHz</w:t>
      </w:r>
      <w:r w:rsidRPr="00CC7556">
        <w:rPr>
          <w:rFonts w:asciiTheme="minorHAnsi" w:hAnsiTheme="minorHAnsi"/>
        </w:rPr>
        <w:tab/>
        <w:t>(fréquence centrale 6 780 kHz),</w:t>
      </w:r>
    </w:p>
    <w:p w14:paraId="57150777" w14:textId="77777777" w:rsidR="00C979C7" w:rsidRPr="00CC7556" w:rsidRDefault="00C979C7" w:rsidP="00C979C7">
      <w:pPr>
        <w:pStyle w:val="Note"/>
        <w:tabs>
          <w:tab w:val="left" w:pos="3119"/>
        </w:tabs>
        <w:ind w:left="3119" w:hanging="3119"/>
        <w:jc w:val="left"/>
        <w:rPr>
          <w:rFonts w:asciiTheme="minorHAnsi" w:hAnsiTheme="minorHAnsi"/>
        </w:rPr>
      </w:pPr>
      <w:r w:rsidRPr="00CC7556">
        <w:rPr>
          <w:rFonts w:asciiTheme="minorHAnsi" w:hAnsiTheme="minorHAnsi"/>
        </w:rPr>
        <w:tab/>
      </w:r>
      <w:r w:rsidRPr="00CC7556">
        <w:rPr>
          <w:rFonts w:asciiTheme="minorHAnsi" w:hAnsiTheme="minorHAnsi"/>
        </w:rPr>
        <w:tab/>
        <w:t>433,05-434,79 MHz</w:t>
      </w:r>
      <w:r w:rsidRPr="00CC7556">
        <w:rPr>
          <w:rFonts w:asciiTheme="minorHAnsi" w:hAnsiTheme="minorHAnsi"/>
        </w:rPr>
        <w:tab/>
        <w:t>(fréquence centrale 433,92 MHz) dans la Région 1</w:t>
      </w:r>
      <w:r w:rsidRPr="00CC7556">
        <w:rPr>
          <w:rFonts w:asciiTheme="minorHAnsi" w:hAnsiTheme="minorHAnsi"/>
        </w:rPr>
        <w:br/>
        <w:t>à l'exception des pays indiqués au numéro </w:t>
      </w:r>
      <w:r w:rsidRPr="00CC7556">
        <w:rPr>
          <w:rFonts w:asciiTheme="minorHAnsi" w:hAnsiTheme="minorHAnsi"/>
          <w:b/>
          <w:bCs/>
        </w:rPr>
        <w:t>5.280</w:t>
      </w:r>
      <w:r w:rsidRPr="00CC7556">
        <w:rPr>
          <w:rFonts w:asciiTheme="minorHAnsi" w:hAnsiTheme="minorHAnsi"/>
        </w:rPr>
        <w:t>,</w:t>
      </w:r>
    </w:p>
    <w:p w14:paraId="5CCC3220" w14:textId="77777777"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61-61,5 GHz</w:t>
      </w:r>
      <w:r w:rsidRPr="00CC7556">
        <w:rPr>
          <w:rFonts w:asciiTheme="minorHAnsi" w:hAnsiTheme="minorHAnsi"/>
        </w:rPr>
        <w:tab/>
      </w:r>
      <w:r w:rsidRPr="00CC7556">
        <w:rPr>
          <w:rFonts w:asciiTheme="minorHAnsi" w:hAnsiTheme="minorHAnsi"/>
        </w:rPr>
        <w:tab/>
        <w:t>(fréquence centrale 61,25 GHz),</w:t>
      </w:r>
    </w:p>
    <w:p w14:paraId="20ABE3EC" w14:textId="77777777"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122-123 GHz</w:t>
      </w:r>
      <w:r w:rsidRPr="00CC7556">
        <w:rPr>
          <w:rFonts w:asciiTheme="minorHAnsi" w:hAnsiTheme="minorHAnsi"/>
        </w:rPr>
        <w:tab/>
      </w:r>
      <w:r w:rsidRPr="00CC7556">
        <w:rPr>
          <w:rFonts w:asciiTheme="minorHAnsi" w:hAnsiTheme="minorHAnsi"/>
        </w:rPr>
        <w:tab/>
        <w:t>(fréquence centrale 122,5 GHz), et</w:t>
      </w:r>
    </w:p>
    <w:p w14:paraId="7D539698" w14:textId="77777777" w:rsidR="00C979C7" w:rsidRPr="00CC7556" w:rsidRDefault="00C979C7" w:rsidP="00C979C7">
      <w:pPr>
        <w:pStyle w:val="Note"/>
        <w:tabs>
          <w:tab w:val="left" w:pos="3119"/>
        </w:tabs>
        <w:spacing w:before="120"/>
        <w:rPr>
          <w:rFonts w:asciiTheme="minorHAnsi" w:hAnsiTheme="minorHAnsi"/>
        </w:rPr>
      </w:pPr>
      <w:r w:rsidRPr="00CC7556">
        <w:rPr>
          <w:rFonts w:asciiTheme="minorHAnsi" w:hAnsiTheme="minorHAnsi"/>
        </w:rPr>
        <w:tab/>
      </w:r>
      <w:r w:rsidRPr="00CC7556">
        <w:rPr>
          <w:rFonts w:asciiTheme="minorHAnsi" w:hAnsiTheme="minorHAnsi"/>
        </w:rPr>
        <w:tab/>
        <w:t>244-246 GHz</w:t>
      </w:r>
      <w:r w:rsidRPr="00CC7556">
        <w:rPr>
          <w:rFonts w:asciiTheme="minorHAnsi" w:hAnsiTheme="minorHAnsi"/>
        </w:rPr>
        <w:tab/>
      </w:r>
      <w:r w:rsidRPr="00CC7556">
        <w:rPr>
          <w:rFonts w:asciiTheme="minorHAnsi" w:hAnsiTheme="minorHAnsi"/>
        </w:rPr>
        <w:tab/>
        <w:t>(fréquence centrale 245 GHz)</w:t>
      </w:r>
    </w:p>
    <w:p w14:paraId="0AC53876" w14:textId="77777777" w:rsidR="00C979C7" w:rsidRPr="00CC7556" w:rsidRDefault="00C979C7" w:rsidP="002325DD">
      <w:pPr>
        <w:pStyle w:val="Note"/>
        <w:ind w:left="708"/>
        <w:rPr>
          <w:rFonts w:asciiTheme="minorHAnsi" w:hAnsiTheme="minorHAnsi"/>
        </w:rPr>
      </w:pPr>
      <w:r w:rsidRPr="00CC7556">
        <w:rPr>
          <w:rFonts w:asciiTheme="minorHAnsi" w:hAnsiTheme="minorHAnsi"/>
        </w:rPr>
        <w:t>sont utilisables pour les applications industrielles, scientifiques et médicales (ISM). L'utilisation de ces bandes de fréquences pour ces applications est subordonnée à une autorisation particulière donnée par l'administration concernée, en accord avec les autres administrations dont les services de radiocommunication pourraient être affectés. Pour l'application de cette disposition, les administrations se reporteront aux plus récentes Recommandations pertinentes de l'UIT</w:t>
      </w:r>
      <w:r w:rsidRPr="00CC7556">
        <w:rPr>
          <w:rFonts w:asciiTheme="minorHAnsi" w:hAnsiTheme="minorHAnsi"/>
        </w:rPr>
        <w:noBreakHyphen/>
        <w:t>R.</w:t>
      </w:r>
    </w:p>
    <w:p w14:paraId="4B13C86E" w14:textId="77777777"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Angola, Iraq, Somalie et Togo, la bande de fréquences 7</w:t>
      </w:r>
      <w:r w:rsidRPr="00CC7556">
        <w:rPr>
          <w:rFonts w:asciiTheme="minorHAnsi" w:hAnsiTheme="minorHAnsi"/>
          <w:sz w:val="12"/>
        </w:rPr>
        <w:t> </w:t>
      </w:r>
      <w:r w:rsidRPr="00CC7556">
        <w:rPr>
          <w:rFonts w:asciiTheme="minorHAnsi" w:hAnsiTheme="minorHAnsi"/>
        </w:rPr>
        <w:t>000-7</w:t>
      </w:r>
      <w:r w:rsidRPr="00CC7556">
        <w:rPr>
          <w:rFonts w:asciiTheme="minorHAnsi" w:hAnsiTheme="minorHAnsi"/>
          <w:sz w:val="12"/>
        </w:rPr>
        <w:t> </w:t>
      </w:r>
      <w:r w:rsidRPr="00CC7556">
        <w:rPr>
          <w:rFonts w:asciiTheme="minorHAnsi" w:hAnsiTheme="minorHAnsi"/>
        </w:rPr>
        <w:t>050 kHz est, de plus, attribuée au service fixe à titre primaire.</w:t>
      </w:r>
      <w:r w:rsidRPr="00CC7556">
        <w:rPr>
          <w:rFonts w:asciiTheme="minorHAnsi" w:hAnsiTheme="minorHAnsi"/>
          <w:sz w:val="16"/>
        </w:rPr>
        <w:t>     (CMR-15)</w:t>
      </w:r>
    </w:p>
    <w:p w14:paraId="50FCFB54" w14:textId="77777777"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5.141</w:t>
      </w:r>
      <w:r w:rsidRPr="00CC7556">
        <w:rPr>
          <w:rFonts w:asciiTheme="minorHAnsi" w:hAnsiTheme="minorHAnsi"/>
          <w:b/>
        </w:rPr>
        <w:tab/>
      </w:r>
      <w:r w:rsidRPr="00CC7556">
        <w:rPr>
          <w:rFonts w:asciiTheme="minorHAnsi" w:hAnsiTheme="minorHAnsi"/>
          <w:i/>
        </w:rPr>
        <w:t>Attribution de remplacement</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Egypte, Erythrée, Ethiopie, Guinée, Libye, Madagascar et Niger, la bande 7</w:t>
      </w:r>
      <w:r w:rsidRPr="00CC7556">
        <w:rPr>
          <w:rFonts w:asciiTheme="minorHAnsi" w:hAnsiTheme="minorHAnsi"/>
          <w:sz w:val="12"/>
        </w:rPr>
        <w:t> </w:t>
      </w:r>
      <w:r w:rsidRPr="00CC7556">
        <w:rPr>
          <w:rFonts w:asciiTheme="minorHAnsi" w:hAnsiTheme="minorHAnsi"/>
        </w:rPr>
        <w:t>000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050 kHz est attribuée au service fixe à titre primaire.</w:t>
      </w:r>
      <w:r w:rsidRPr="00CC7556">
        <w:rPr>
          <w:rFonts w:asciiTheme="minorHAnsi" w:hAnsiTheme="minorHAnsi"/>
          <w:sz w:val="16"/>
        </w:rPr>
        <w:t>     (CMR-12)</w:t>
      </w:r>
    </w:p>
    <w:p w14:paraId="1442976A" w14:textId="77777777" w:rsidR="00B61090" w:rsidRPr="00CC7556" w:rsidRDefault="00B61090" w:rsidP="002325DD">
      <w:pPr>
        <w:pStyle w:val="Note"/>
        <w:ind w:left="708" w:hanging="708"/>
        <w:rPr>
          <w:rFonts w:asciiTheme="minorHAnsi" w:hAnsiTheme="minorHAnsi"/>
          <w:sz w:val="16"/>
        </w:rPr>
      </w:pPr>
      <w:r w:rsidRPr="00CC7556">
        <w:rPr>
          <w:rStyle w:val="Artdef"/>
          <w:rFonts w:asciiTheme="minorHAnsi" w:hAnsiTheme="minorHAnsi"/>
          <w:color w:val="auto"/>
        </w:rPr>
        <w:t>5.141A</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en Ouzbékistan et au Kirghizistan, les bandes 7</w:t>
      </w:r>
      <w:r w:rsidRPr="00CC7556">
        <w:rPr>
          <w:rFonts w:asciiTheme="minorHAnsi" w:hAnsiTheme="minorHAnsi"/>
          <w:sz w:val="12"/>
        </w:rPr>
        <w:t> </w:t>
      </w:r>
      <w:r w:rsidRPr="00CC7556">
        <w:rPr>
          <w:rFonts w:asciiTheme="minorHAnsi" w:hAnsiTheme="minorHAnsi"/>
        </w:rPr>
        <w:t>000-7</w:t>
      </w:r>
      <w:r w:rsidRPr="00CC7556">
        <w:rPr>
          <w:rFonts w:asciiTheme="minorHAnsi" w:hAnsiTheme="minorHAnsi"/>
          <w:sz w:val="12"/>
        </w:rPr>
        <w:t> </w:t>
      </w:r>
      <w:r w:rsidRPr="00CC7556">
        <w:rPr>
          <w:rFonts w:asciiTheme="minorHAnsi" w:hAnsiTheme="minorHAnsi"/>
        </w:rPr>
        <w:t>100 kHz et 7</w:t>
      </w:r>
      <w:r w:rsidRPr="00CC7556">
        <w:rPr>
          <w:rFonts w:asciiTheme="minorHAnsi" w:hAnsiTheme="minorHAnsi"/>
          <w:sz w:val="12"/>
        </w:rPr>
        <w:t> </w:t>
      </w:r>
      <w:r w:rsidRPr="00CC7556">
        <w:rPr>
          <w:rFonts w:asciiTheme="minorHAnsi" w:hAnsiTheme="minorHAnsi"/>
        </w:rPr>
        <w:t>100</w:t>
      </w:r>
      <w:r w:rsidRPr="00CC7556">
        <w:rPr>
          <w:rFonts w:asciiTheme="minorHAnsi" w:hAnsiTheme="minorHAnsi"/>
        </w:rPr>
        <w:noBreakHyphen/>
        <w:t>7</w:t>
      </w:r>
      <w:r w:rsidRPr="00CC7556">
        <w:rPr>
          <w:rFonts w:asciiTheme="minorHAnsi" w:hAnsiTheme="minorHAnsi"/>
          <w:sz w:val="12"/>
        </w:rPr>
        <w:t> </w:t>
      </w:r>
      <w:r w:rsidRPr="00CC7556">
        <w:rPr>
          <w:rFonts w:asciiTheme="minorHAnsi" w:hAnsiTheme="minorHAnsi"/>
        </w:rPr>
        <w:t>200 kHz sont, de plus, attribuées aux services fixe et mobile terrestre à titre secondaire.</w:t>
      </w:r>
      <w:r w:rsidRPr="00CC7556">
        <w:rPr>
          <w:rFonts w:asciiTheme="minorHAnsi" w:hAnsiTheme="minorHAnsi"/>
          <w:sz w:val="16"/>
        </w:rPr>
        <w:t>     (CMR-03)</w:t>
      </w:r>
    </w:p>
    <w:p w14:paraId="59B78570" w14:textId="77777777"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5.141B</w:t>
      </w:r>
      <w:r w:rsidRPr="00CC7556">
        <w:rPr>
          <w:rFonts w:asciiTheme="minorHAnsi" w:hAnsiTheme="minorHAnsi"/>
          <w:i/>
          <w:iCs/>
        </w:rPr>
        <w:tab/>
        <w:t>Attribution additionnelle</w:t>
      </w:r>
      <w:r w:rsidR="002325DD" w:rsidRPr="00CC7556">
        <w:rPr>
          <w:rFonts w:asciiTheme="minorHAnsi" w:hAnsiTheme="minorHAnsi"/>
        </w:rPr>
        <w:t>: d</w:t>
      </w:r>
      <w:r w:rsidRPr="00CC7556">
        <w:rPr>
          <w:rFonts w:asciiTheme="minorHAnsi" w:hAnsiTheme="minorHAnsi"/>
        </w:rPr>
        <w:t>ans les pays suivants: Algérie, Arabie saoudite, Australie, Bahreïn, Botswana, Brunéi Darussalam, Chine, Comores, Corée (Rép. de), Diego Garcia, Djibouti, Égypte, Émirats arabes unis, Érythrée, Guinée, Indonésie, Iran (République islamique d'), Japon, Jordanie, Koweït, Libye, Mali, Maroc, Mauritanie, Niger, Nouvelle-Zélande, Oman, Papouasie</w:t>
      </w:r>
      <w:r w:rsidRPr="00CC7556">
        <w:rPr>
          <w:rFonts w:asciiTheme="minorHAnsi" w:hAnsiTheme="minorHAnsi"/>
        </w:rPr>
        <w:noBreakHyphen/>
        <w:t>Nouvelle-Guinée, Qatar, République arabe syrienne, Rép. pop. dém. de Corée, Singapour, Soudan, Soudan du Sud, Tunisie, Viet Nam et Yémen, la bande de fréquences 7 100</w:t>
      </w:r>
      <w:r w:rsidRPr="00CC7556">
        <w:rPr>
          <w:rFonts w:asciiTheme="minorHAnsi" w:hAnsiTheme="minorHAnsi"/>
        </w:rPr>
        <w:noBreakHyphen/>
        <w:t>7 200 kHz est, de plus, attribuée aux services fixe et mobile sauf mobile aéronautique (R) à titre primaire.</w:t>
      </w:r>
      <w:r w:rsidRPr="00CC7556">
        <w:rPr>
          <w:rFonts w:asciiTheme="minorHAnsi" w:hAnsiTheme="minorHAnsi"/>
          <w:sz w:val="16"/>
        </w:rPr>
        <w:t>     (CMR-19)</w:t>
      </w:r>
    </w:p>
    <w:p w14:paraId="708701E9" w14:textId="77777777"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5.143</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les fréquences de la bande 7</w:t>
      </w:r>
      <w:r w:rsidRPr="00CC7556">
        <w:rPr>
          <w:rFonts w:asciiTheme="minorHAnsi" w:hAnsiTheme="minorHAnsi"/>
          <w:sz w:val="12"/>
        </w:rPr>
        <w:t> </w:t>
      </w:r>
      <w:r w:rsidRPr="00CC7556">
        <w:rPr>
          <w:rFonts w:asciiTheme="minorHAnsi" w:hAnsiTheme="minorHAnsi"/>
        </w:rPr>
        <w:t>300-7</w:t>
      </w:r>
      <w:r w:rsidRPr="00CC7556">
        <w:rPr>
          <w:rFonts w:asciiTheme="minorHAnsi" w:hAnsiTheme="minorHAnsi"/>
          <w:sz w:val="12"/>
        </w:rPr>
        <w:t> </w:t>
      </w:r>
      <w:r w:rsidRPr="00CC7556">
        <w:rPr>
          <w:rFonts w:asciiTheme="minorHAnsi" w:hAnsiTheme="minorHAnsi"/>
        </w:rPr>
        <w:t>350 kHz peuvent être utilisées par les stations du service fixe et du service mobile terrestre, pour communiquer uniquement à l'intérieur des frontières du pays dans lequel elles sont situées, à condition que des brouillages préjudiciables ne soient pas causés au service de radiodiffusion. Quand elles utilisent des fréquences pour ces services, les administrations sont instamment priées d'utiliser la puissance minimum nécessaire et de tenir compte de l'utilisation saisonnière des fréquences par le service de radiodiffusion, publiée conformément au Règlement des radiocommunications.</w:t>
      </w:r>
      <w:r w:rsidRPr="00CC7556">
        <w:rPr>
          <w:rFonts w:asciiTheme="minorHAnsi" w:hAnsiTheme="minorHAnsi"/>
          <w:sz w:val="16"/>
        </w:rPr>
        <w:t>     (CMR</w:t>
      </w:r>
      <w:r w:rsidRPr="00CC7556">
        <w:rPr>
          <w:rFonts w:asciiTheme="minorHAnsi" w:hAnsiTheme="minorHAnsi"/>
          <w:sz w:val="16"/>
        </w:rPr>
        <w:noBreakHyphen/>
        <w:t>07)</w:t>
      </w:r>
    </w:p>
    <w:p w14:paraId="06613AE3" w14:textId="77777777" w:rsidR="00B61090" w:rsidRPr="00CC7556" w:rsidRDefault="00B61090" w:rsidP="002325DD">
      <w:pPr>
        <w:pStyle w:val="Note"/>
        <w:ind w:left="708" w:hanging="708"/>
        <w:rPr>
          <w:rFonts w:asciiTheme="minorHAnsi" w:hAnsiTheme="minorHAnsi"/>
          <w:sz w:val="16"/>
        </w:rPr>
      </w:pPr>
      <w:r w:rsidRPr="00CC7556">
        <w:rPr>
          <w:rStyle w:val="Artdef"/>
          <w:rFonts w:asciiTheme="minorHAnsi" w:hAnsiTheme="minorHAnsi"/>
          <w:color w:val="auto"/>
        </w:rPr>
        <w:t>5.143B</w:t>
      </w:r>
      <w:r w:rsidRPr="00CC7556">
        <w:rPr>
          <w:rFonts w:asciiTheme="minorHAnsi" w:hAnsiTheme="minorHAnsi"/>
          <w:i/>
          <w:iCs/>
        </w:rPr>
        <w:tab/>
      </w:r>
      <w:r w:rsidRPr="00CC7556">
        <w:rPr>
          <w:rFonts w:asciiTheme="minorHAnsi" w:hAnsiTheme="minorHAnsi"/>
        </w:rPr>
        <w:t>Dans la Région 1, les fréquences de la bande 7</w:t>
      </w:r>
      <w:r w:rsidRPr="00CC7556">
        <w:rPr>
          <w:rFonts w:asciiTheme="minorHAnsi" w:hAnsiTheme="minorHAnsi"/>
          <w:sz w:val="12"/>
        </w:rPr>
        <w:t> </w:t>
      </w:r>
      <w:r w:rsidRPr="00CC7556">
        <w:rPr>
          <w:rFonts w:asciiTheme="minorHAnsi" w:hAnsiTheme="minorHAnsi"/>
        </w:rPr>
        <w:t>350-7</w:t>
      </w:r>
      <w:r w:rsidRPr="00CC7556">
        <w:rPr>
          <w:rFonts w:asciiTheme="minorHAnsi" w:hAnsiTheme="minorHAnsi"/>
          <w:sz w:val="12"/>
        </w:rPr>
        <w:t> </w:t>
      </w:r>
      <w:r w:rsidRPr="00CC7556">
        <w:rPr>
          <w:rFonts w:asciiTheme="minorHAnsi" w:hAnsiTheme="minorHAnsi"/>
        </w:rPr>
        <w:t>450 kHz pourront être utilisées par les stations des services fixe et mobile terrestre, pour communiquer uniquement à l'intérieur des frontières du pays dans lequel elles sont situées, à condition que des brouillages préjudiciables ne soient pas causés au service de radiodiffusion. La puissance totale rayonnée par chaque station ne doit pas dépasser 24 dBW.</w:t>
      </w:r>
      <w:r w:rsidRPr="00CC7556">
        <w:rPr>
          <w:rFonts w:asciiTheme="minorHAnsi" w:hAnsiTheme="minorHAnsi"/>
          <w:sz w:val="16"/>
        </w:rPr>
        <w:t>     (CMR</w:t>
      </w:r>
      <w:r w:rsidRPr="00CC7556">
        <w:rPr>
          <w:rFonts w:asciiTheme="minorHAnsi" w:hAnsiTheme="minorHAnsi"/>
          <w:sz w:val="16"/>
        </w:rPr>
        <w:noBreakHyphen/>
        <w:t>12)</w:t>
      </w:r>
    </w:p>
    <w:p w14:paraId="5B1CD807" w14:textId="77777777" w:rsidR="00B61090" w:rsidRPr="00CC7556" w:rsidRDefault="00B61090" w:rsidP="002325DD">
      <w:pPr>
        <w:pStyle w:val="Note"/>
        <w:ind w:left="708" w:hanging="708"/>
        <w:rPr>
          <w:rFonts w:asciiTheme="minorHAnsi" w:hAnsiTheme="minorHAnsi"/>
        </w:rPr>
      </w:pPr>
      <w:r w:rsidRPr="00CC7556">
        <w:rPr>
          <w:rStyle w:val="Artdef"/>
          <w:rFonts w:asciiTheme="minorHAnsi" w:hAnsiTheme="minorHAnsi"/>
          <w:color w:val="auto"/>
        </w:rPr>
        <w:t>5.143C</w:t>
      </w:r>
      <w:r w:rsidRPr="00CC7556">
        <w:rPr>
          <w:rFonts w:asciiTheme="minorHAnsi" w:hAnsiTheme="minorHAnsi"/>
          <w:i/>
          <w:iCs/>
        </w:rPr>
        <w:tab/>
        <w:t>Attribution additionnelle</w:t>
      </w:r>
      <w:r w:rsidRPr="00CC7556">
        <w:rPr>
          <w:rFonts w:asciiTheme="minorHAnsi" w:hAnsiTheme="minorHAnsi"/>
        </w:rPr>
        <w:t>:  dans les pays suivants: Algérie, Arabie saoudite, Bahreïn, Comores, Djibouti, Egypte, Emirats arabes unis, Iran (Rép. islamique d'), Jordanie, Koweït, Libye, Maroc, Mauritanie, Niger, Oman, Qatar, République arabe syrienne, Soudan, Soudan du Sud, Tunisie et Yémen, les bandes 7</w:t>
      </w:r>
      <w:r w:rsidRPr="00CC7556">
        <w:rPr>
          <w:rFonts w:asciiTheme="minorHAnsi" w:hAnsiTheme="minorHAnsi"/>
          <w:sz w:val="12"/>
        </w:rPr>
        <w:t> </w:t>
      </w:r>
      <w:r w:rsidRPr="00CC7556">
        <w:rPr>
          <w:rFonts w:asciiTheme="minorHAnsi" w:hAnsiTheme="minorHAnsi"/>
        </w:rPr>
        <w:t>350-7</w:t>
      </w:r>
      <w:r w:rsidRPr="00CC7556">
        <w:rPr>
          <w:rFonts w:asciiTheme="minorHAnsi" w:hAnsiTheme="minorHAnsi"/>
          <w:sz w:val="12"/>
        </w:rPr>
        <w:t> </w:t>
      </w:r>
      <w:r w:rsidRPr="00CC7556">
        <w:rPr>
          <w:rFonts w:asciiTheme="minorHAnsi" w:hAnsiTheme="minorHAnsi"/>
        </w:rPr>
        <w:t>400 kHz et 7</w:t>
      </w:r>
      <w:r w:rsidRPr="00CC7556">
        <w:rPr>
          <w:rFonts w:asciiTheme="minorHAnsi" w:hAnsiTheme="minorHAnsi"/>
          <w:sz w:val="12"/>
        </w:rPr>
        <w:t> </w:t>
      </w:r>
      <w:r w:rsidRPr="00CC7556">
        <w:rPr>
          <w:rFonts w:asciiTheme="minorHAnsi" w:hAnsiTheme="minorHAnsi"/>
        </w:rPr>
        <w:t>400-7</w:t>
      </w:r>
      <w:r w:rsidRPr="00CC7556">
        <w:rPr>
          <w:rFonts w:asciiTheme="minorHAnsi" w:hAnsiTheme="minorHAnsi"/>
          <w:sz w:val="12"/>
        </w:rPr>
        <w:t> </w:t>
      </w:r>
      <w:r w:rsidRPr="00CC7556">
        <w:rPr>
          <w:rFonts w:asciiTheme="minorHAnsi" w:hAnsiTheme="minorHAnsi"/>
        </w:rPr>
        <w:t>450 kHz seront, de plus, attribuées au service fixe à titre primaire.</w:t>
      </w:r>
      <w:r w:rsidRPr="00CC7556">
        <w:rPr>
          <w:rFonts w:asciiTheme="minorHAnsi" w:hAnsiTheme="minorHAnsi"/>
          <w:sz w:val="16"/>
        </w:rPr>
        <w:t>     </w:t>
      </w:r>
      <w:r w:rsidRPr="00CC7556">
        <w:rPr>
          <w:rFonts w:asciiTheme="minorHAnsi" w:hAnsiTheme="minorHAnsi"/>
          <w:sz w:val="16"/>
          <w:szCs w:val="16"/>
        </w:rPr>
        <w:t>(CMR-12)</w:t>
      </w:r>
    </w:p>
    <w:p w14:paraId="7C985BE8" w14:textId="77777777"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lastRenderedPageBreak/>
        <w:t>5.144</w:t>
      </w:r>
      <w:r w:rsidRPr="00CC7556">
        <w:rPr>
          <w:rFonts w:asciiTheme="minorHAnsi" w:hAnsiTheme="minorHAnsi"/>
        </w:rPr>
        <w:tab/>
        <w:t>En Région 3, les stations des services auxquels est attribuée la bande 7</w:t>
      </w:r>
      <w:r w:rsidRPr="00CC7556">
        <w:rPr>
          <w:rFonts w:asciiTheme="minorHAnsi" w:hAnsiTheme="minorHAnsi"/>
          <w:sz w:val="12"/>
        </w:rPr>
        <w:t> </w:t>
      </w:r>
      <w:r w:rsidRPr="00CC7556">
        <w:rPr>
          <w:rFonts w:asciiTheme="minorHAnsi" w:hAnsiTheme="minorHAnsi"/>
        </w:rPr>
        <w:t>995-8</w:t>
      </w:r>
      <w:r w:rsidRPr="00CC7556">
        <w:rPr>
          <w:rFonts w:asciiTheme="minorHAnsi" w:hAnsiTheme="minorHAnsi"/>
          <w:sz w:val="12"/>
        </w:rPr>
        <w:t> </w:t>
      </w:r>
      <w:r w:rsidRPr="00CC7556">
        <w:rPr>
          <w:rFonts w:asciiTheme="minorHAnsi" w:hAnsiTheme="minorHAnsi"/>
        </w:rPr>
        <w:t>005 kHz peuvent émettre des fréquences étalon et des signaux horaires.</w:t>
      </w:r>
    </w:p>
    <w:p w14:paraId="7C0ACB8A" w14:textId="77777777"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5.145</w:t>
      </w:r>
      <w:r w:rsidRPr="00CC7556">
        <w:rPr>
          <w:rFonts w:asciiTheme="minorHAnsi" w:hAnsiTheme="minorHAnsi"/>
        </w:rPr>
        <w:tab/>
        <w:t>Les conditions d'emploi des fréquences porteuses 8</w:t>
      </w:r>
      <w:r w:rsidRPr="00CC7556">
        <w:rPr>
          <w:rFonts w:asciiTheme="minorHAnsi" w:hAnsiTheme="minorHAnsi"/>
          <w:sz w:val="12"/>
        </w:rPr>
        <w:t> </w:t>
      </w:r>
      <w:r w:rsidRPr="00CC7556">
        <w:rPr>
          <w:rFonts w:asciiTheme="minorHAnsi" w:hAnsiTheme="minorHAnsi"/>
        </w:rPr>
        <w:t>291 kHz, 12</w:t>
      </w:r>
      <w:r w:rsidRPr="00CC7556">
        <w:rPr>
          <w:rFonts w:asciiTheme="minorHAnsi" w:hAnsiTheme="minorHAnsi"/>
          <w:sz w:val="12"/>
        </w:rPr>
        <w:t> </w:t>
      </w:r>
      <w:r w:rsidRPr="00CC7556">
        <w:rPr>
          <w:rFonts w:asciiTheme="minorHAnsi" w:hAnsiTheme="minorHAnsi"/>
        </w:rPr>
        <w:t>290 kHz et 16</w:t>
      </w:r>
      <w:r w:rsidRPr="00CC7556">
        <w:rPr>
          <w:rFonts w:asciiTheme="minorHAnsi" w:hAnsiTheme="minorHAnsi"/>
          <w:sz w:val="12"/>
        </w:rPr>
        <w:t> </w:t>
      </w:r>
      <w:r w:rsidRPr="00CC7556">
        <w:rPr>
          <w:rFonts w:asciiTheme="minorHAnsi" w:hAnsiTheme="minorHAnsi"/>
        </w:rPr>
        <w:t>420 kHz sont fixées dans les Articles</w:t>
      </w:r>
      <w:r w:rsidRPr="00CC7556">
        <w:rPr>
          <w:rFonts w:asciiTheme="minorHAnsi" w:hAnsiTheme="minorHAnsi"/>
          <w:b/>
        </w:rPr>
        <w:t>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sz w:val="16"/>
          <w:szCs w:val="16"/>
        </w:rPr>
        <w:t>.     (CMR-07)</w:t>
      </w:r>
    </w:p>
    <w:p w14:paraId="452F5B81" w14:textId="77777777"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5.145A</w:t>
      </w:r>
      <w:r w:rsidRPr="00CC7556">
        <w:rPr>
          <w:rFonts w:asciiTheme="minorHAnsi" w:hAnsiTheme="minorHAnsi"/>
        </w:rPr>
        <w:tab/>
        <w:t>Les stations du service de radiolocalisation ne doivent pas causer de brouillages préjudiciables aux stations fonctionnant dans le service fixe, ni demander à être protégées vis-à-vis de ces stations. Les applications du service de radiolocalisation sont limitées aux radars océanographiques exploités conformément à la Résolution </w:t>
      </w:r>
      <w:r w:rsidRPr="00CC7556">
        <w:rPr>
          <w:rFonts w:asciiTheme="minorHAnsi" w:hAnsiTheme="minorHAnsi"/>
          <w:b/>
          <w:bCs/>
        </w:rPr>
        <w:t>612 (Rév.CMR</w:t>
      </w:r>
      <w:r w:rsidRPr="00CC7556">
        <w:rPr>
          <w:rFonts w:asciiTheme="minorHAnsi" w:hAnsiTheme="minorHAnsi"/>
          <w:b/>
          <w:bCs/>
        </w:rPr>
        <w:noBreakHyphen/>
        <w:t>12)</w:t>
      </w:r>
      <w:r w:rsidRPr="00CC7556">
        <w:rPr>
          <w:rFonts w:asciiTheme="minorHAnsi" w:hAnsiTheme="minorHAnsi"/>
        </w:rPr>
        <w:t>.</w:t>
      </w:r>
      <w:r w:rsidRPr="00CC7556">
        <w:rPr>
          <w:rFonts w:asciiTheme="minorHAnsi" w:hAnsiTheme="minorHAnsi"/>
          <w:sz w:val="16"/>
          <w:szCs w:val="16"/>
        </w:rPr>
        <w:t>     (CMR-12)</w:t>
      </w:r>
    </w:p>
    <w:p w14:paraId="44D62CC5" w14:textId="77777777"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5.145B</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w:t>
      </w:r>
      <w:r w:rsidRPr="00CC7556">
        <w:rPr>
          <w:rFonts w:asciiTheme="minorHAnsi" w:hAnsiTheme="minorHAnsi"/>
          <w:i/>
          <w:iCs/>
        </w:rPr>
        <w:t>  </w:t>
      </w:r>
      <w:r w:rsidRPr="00CC7556">
        <w:rPr>
          <w:rFonts w:asciiTheme="minorHAnsi" w:hAnsiTheme="minorHAnsi"/>
        </w:rPr>
        <w:t>dans les pays suivants: Arménie, Bélarus, Moldova et Kirghizistan, les bandes de fréquences 9 305-9 355 kHz et 16 100-16 200 kHz sont attribuées au service fixe, à titre primaire.</w:t>
      </w:r>
      <w:r w:rsidRPr="00CC7556">
        <w:rPr>
          <w:rFonts w:asciiTheme="minorHAnsi" w:hAnsiTheme="minorHAnsi"/>
          <w:sz w:val="16"/>
          <w:szCs w:val="16"/>
        </w:rPr>
        <w:t>     (CMR-19)</w:t>
      </w:r>
    </w:p>
    <w:p w14:paraId="6780514A" w14:textId="77777777" w:rsidR="00BA5700" w:rsidRPr="00CC7556" w:rsidRDefault="00BA5700" w:rsidP="002325DD">
      <w:pPr>
        <w:pStyle w:val="Note"/>
        <w:ind w:left="708" w:hanging="708"/>
        <w:rPr>
          <w:rFonts w:asciiTheme="minorHAnsi" w:hAnsiTheme="minorHAnsi"/>
          <w:sz w:val="16"/>
          <w:szCs w:val="16"/>
        </w:rPr>
      </w:pPr>
      <w:r w:rsidRPr="00CC7556">
        <w:rPr>
          <w:rStyle w:val="Artdef"/>
          <w:rFonts w:asciiTheme="minorHAnsi" w:hAnsiTheme="minorHAnsi"/>
          <w:color w:val="auto"/>
        </w:rPr>
        <w:t>5.146</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les fréquences des bandes 9</w:t>
      </w:r>
      <w:r w:rsidRPr="00CC7556">
        <w:rPr>
          <w:rFonts w:asciiTheme="minorHAnsi" w:hAnsiTheme="minorHAnsi"/>
          <w:sz w:val="12"/>
        </w:rPr>
        <w:t> </w:t>
      </w:r>
      <w:r w:rsidRPr="00CC7556">
        <w:rPr>
          <w:rFonts w:asciiTheme="minorHAnsi" w:hAnsiTheme="minorHAnsi"/>
        </w:rPr>
        <w:t>400-9</w:t>
      </w:r>
      <w:r w:rsidRPr="00CC7556">
        <w:rPr>
          <w:rFonts w:asciiTheme="minorHAnsi" w:hAnsiTheme="minorHAnsi"/>
          <w:sz w:val="12"/>
        </w:rPr>
        <w:t> </w:t>
      </w:r>
      <w:r w:rsidRPr="00CC7556">
        <w:rPr>
          <w:rFonts w:asciiTheme="minorHAnsi" w:hAnsiTheme="minorHAnsi"/>
        </w:rPr>
        <w:t>500 kHz, 11</w:t>
      </w:r>
      <w:r w:rsidRPr="00CC7556">
        <w:rPr>
          <w:rFonts w:asciiTheme="minorHAnsi" w:hAnsiTheme="minorHAnsi"/>
          <w:sz w:val="12"/>
        </w:rPr>
        <w:t> </w:t>
      </w:r>
      <w:r w:rsidRPr="00CC7556">
        <w:rPr>
          <w:rFonts w:asciiTheme="minorHAnsi" w:hAnsiTheme="minorHAnsi"/>
        </w:rPr>
        <w:t>600-11</w:t>
      </w:r>
      <w:r w:rsidRPr="00CC7556">
        <w:rPr>
          <w:rFonts w:asciiTheme="minorHAnsi" w:hAnsiTheme="minorHAnsi"/>
          <w:sz w:val="12"/>
        </w:rPr>
        <w:t> </w:t>
      </w:r>
      <w:r w:rsidRPr="00CC7556">
        <w:rPr>
          <w:rFonts w:asciiTheme="minorHAnsi" w:hAnsiTheme="minorHAnsi"/>
        </w:rPr>
        <w:t>650</w:t>
      </w:r>
      <w:r w:rsidRPr="00CC7556">
        <w:rPr>
          <w:rFonts w:asciiTheme="minorHAnsi" w:hAnsiTheme="minorHAnsi"/>
          <w:sz w:val="12"/>
        </w:rPr>
        <w:t> </w:t>
      </w:r>
      <w:r w:rsidRPr="00CC7556">
        <w:rPr>
          <w:rFonts w:asciiTheme="minorHAnsi" w:hAnsiTheme="minorHAnsi"/>
        </w:rPr>
        <w:t>kHz, 12</w:t>
      </w:r>
      <w:r w:rsidRPr="00CC7556">
        <w:rPr>
          <w:rFonts w:asciiTheme="minorHAnsi" w:hAnsiTheme="minorHAnsi"/>
          <w:sz w:val="12"/>
        </w:rPr>
        <w:t> </w:t>
      </w:r>
      <w:r w:rsidRPr="00CC7556">
        <w:rPr>
          <w:rFonts w:asciiTheme="minorHAnsi" w:hAnsiTheme="minorHAnsi"/>
        </w:rPr>
        <w:t>050</w:t>
      </w:r>
      <w:r w:rsidRPr="00CC7556">
        <w:rPr>
          <w:rFonts w:asciiTheme="minorHAnsi" w:hAnsiTheme="minorHAnsi"/>
        </w:rPr>
        <w:noBreakHyphen/>
        <w:t>12</w:t>
      </w:r>
      <w:r w:rsidRPr="00CC7556">
        <w:rPr>
          <w:rFonts w:asciiTheme="minorHAnsi" w:hAnsiTheme="minorHAnsi"/>
          <w:sz w:val="12"/>
        </w:rPr>
        <w:t> </w:t>
      </w:r>
      <w:r w:rsidRPr="00CC7556">
        <w:rPr>
          <w:rFonts w:asciiTheme="minorHAnsi" w:hAnsiTheme="minorHAnsi"/>
        </w:rPr>
        <w:t>100</w:t>
      </w:r>
      <w:r w:rsidRPr="00CC7556">
        <w:rPr>
          <w:rFonts w:asciiTheme="minorHAnsi" w:hAnsiTheme="minorHAnsi"/>
          <w:sz w:val="12"/>
        </w:rPr>
        <w:t> </w:t>
      </w:r>
      <w:r w:rsidRPr="00CC7556">
        <w:rPr>
          <w:rFonts w:asciiTheme="minorHAnsi" w:hAnsiTheme="minorHAnsi"/>
        </w:rPr>
        <w:t>kHz, 15 600-15 800 kHz, 17 480-17 550 kHz et 18 900-19 020 kHz peuvent être utilisées par les stations du service fixe pour communiquer uniquement à l'intérieur des frontières du pays dans lequel elles sont situées, à condition que des brouillages préjudiciables ne soient pas causés au service de radiodiffusion. Quand elles utilisent des fréquences pour le service fixe, les administrations sont instamment priées d'utiliser la puissance minimum nécessaire et de tenir compte de l'utilisation saisonnière des fréquences par le service de radiodiffusion, publiée conformément au Règlement des radiocommunications.</w:t>
      </w:r>
      <w:r w:rsidRPr="00CC7556">
        <w:rPr>
          <w:rFonts w:asciiTheme="minorHAnsi" w:hAnsiTheme="minorHAnsi"/>
          <w:sz w:val="16"/>
          <w:szCs w:val="16"/>
        </w:rPr>
        <w:t>     (CMR-07)</w:t>
      </w:r>
    </w:p>
    <w:p w14:paraId="40BB67EA" w14:textId="77777777" w:rsidR="00BA5700" w:rsidRPr="00CC7556" w:rsidRDefault="00BA5700" w:rsidP="002325DD">
      <w:pPr>
        <w:pStyle w:val="Note"/>
        <w:ind w:left="708" w:hanging="708"/>
        <w:rPr>
          <w:rFonts w:asciiTheme="minorHAnsi" w:hAnsiTheme="minorHAnsi"/>
        </w:rPr>
      </w:pPr>
      <w:r w:rsidRPr="00CC7556">
        <w:rPr>
          <w:rStyle w:val="Artdef"/>
          <w:rFonts w:asciiTheme="minorHAnsi" w:hAnsiTheme="minorHAnsi"/>
          <w:color w:val="auto"/>
        </w:rPr>
        <w:t>5.147</w:t>
      </w:r>
      <w:r w:rsidRPr="00CC7556">
        <w:rPr>
          <w:rFonts w:asciiTheme="minorHAnsi" w:hAnsiTheme="minorHAnsi"/>
        </w:rPr>
        <w:tab/>
        <w:t>A condition de ne pas causer de brouillage préjudiciable au service de radiodiffusion, les fréquences des bandes 9</w:t>
      </w:r>
      <w:r w:rsidRPr="00CC7556">
        <w:rPr>
          <w:rFonts w:asciiTheme="minorHAnsi" w:hAnsiTheme="minorHAnsi"/>
          <w:sz w:val="12"/>
        </w:rPr>
        <w:t> </w:t>
      </w:r>
      <w:r w:rsidRPr="00CC7556">
        <w:rPr>
          <w:rFonts w:asciiTheme="minorHAnsi" w:hAnsiTheme="minorHAnsi"/>
        </w:rPr>
        <w:t>775-9</w:t>
      </w:r>
      <w:r w:rsidRPr="00CC7556">
        <w:rPr>
          <w:rFonts w:asciiTheme="minorHAnsi" w:hAnsiTheme="minorHAnsi"/>
          <w:sz w:val="12"/>
        </w:rPr>
        <w:t> </w:t>
      </w:r>
      <w:r w:rsidRPr="00CC7556">
        <w:rPr>
          <w:rFonts w:asciiTheme="minorHAnsi" w:hAnsiTheme="minorHAnsi"/>
        </w:rPr>
        <w:t>900 kHz, 11</w:t>
      </w:r>
      <w:r w:rsidRPr="00CC7556">
        <w:rPr>
          <w:rFonts w:asciiTheme="minorHAnsi" w:hAnsiTheme="minorHAnsi"/>
          <w:sz w:val="12"/>
        </w:rPr>
        <w:t> </w:t>
      </w:r>
      <w:r w:rsidRPr="00CC7556">
        <w:rPr>
          <w:rFonts w:asciiTheme="minorHAnsi" w:hAnsiTheme="minorHAnsi"/>
        </w:rPr>
        <w:t>650-11</w:t>
      </w:r>
      <w:r w:rsidRPr="00CC7556">
        <w:rPr>
          <w:rFonts w:asciiTheme="minorHAnsi" w:hAnsiTheme="minorHAnsi"/>
          <w:sz w:val="12"/>
        </w:rPr>
        <w:t> </w:t>
      </w:r>
      <w:r w:rsidRPr="00CC7556">
        <w:rPr>
          <w:rFonts w:asciiTheme="minorHAnsi" w:hAnsiTheme="minorHAnsi"/>
        </w:rPr>
        <w:t>700 kHz et 11</w:t>
      </w:r>
      <w:r w:rsidRPr="00CC7556">
        <w:rPr>
          <w:rFonts w:asciiTheme="minorHAnsi" w:hAnsiTheme="minorHAnsi"/>
          <w:sz w:val="12"/>
        </w:rPr>
        <w:t> </w:t>
      </w:r>
      <w:r w:rsidRPr="00CC7556">
        <w:rPr>
          <w:rFonts w:asciiTheme="minorHAnsi" w:hAnsiTheme="minorHAnsi"/>
        </w:rPr>
        <w:t>975-12</w:t>
      </w:r>
      <w:r w:rsidRPr="00CC7556">
        <w:rPr>
          <w:rFonts w:asciiTheme="minorHAnsi" w:hAnsiTheme="minorHAnsi"/>
          <w:sz w:val="12"/>
        </w:rPr>
        <w:t> </w:t>
      </w:r>
      <w:r w:rsidRPr="00CC7556">
        <w:rPr>
          <w:rFonts w:asciiTheme="minorHAnsi" w:hAnsiTheme="minorHAnsi"/>
        </w:rPr>
        <w:t>050 kHz peuvent être utilisées par des stations du service fixe communiquant seulement à l'intérieur des frontières nationales, la puissance totale rayonnée de chaque station ne dépassant pas 24 dBW.</w:t>
      </w:r>
    </w:p>
    <w:p w14:paraId="708E424A" w14:textId="77777777" w:rsidR="000A10B2" w:rsidRPr="00CC7556" w:rsidRDefault="000A10B2" w:rsidP="000A10B2">
      <w:pPr>
        <w:pStyle w:val="Note"/>
        <w:spacing w:before="240" w:after="120"/>
        <w:rPr>
          <w:rFonts w:asciiTheme="minorHAnsi" w:hAnsiTheme="minorHAnsi"/>
        </w:rPr>
      </w:pPr>
      <w:r w:rsidRPr="00CC7556">
        <w:rPr>
          <w:rStyle w:val="Artdef"/>
          <w:rFonts w:asciiTheme="minorHAnsi" w:hAnsiTheme="minorHAnsi"/>
          <w:color w:val="auto"/>
        </w:rPr>
        <w:t>5.149</w:t>
      </w:r>
      <w:r w:rsidRPr="00CC7556">
        <w:rPr>
          <w:rFonts w:asciiTheme="minorHAnsi" w:hAnsiTheme="minorHAnsi"/>
        </w:rPr>
        <w:tab/>
        <w:t>En assignant des fréquences aux stations des autres services auxquels les bandes:</w:t>
      </w:r>
    </w:p>
    <w:tbl>
      <w:tblPr>
        <w:tblW w:w="9639" w:type="dxa"/>
        <w:tblBorders>
          <w:insideH w:val="single" w:sz="4" w:space="0" w:color="auto"/>
        </w:tblBorders>
        <w:tblLook w:val="01E0" w:firstRow="1" w:lastRow="1" w:firstColumn="1" w:lastColumn="1" w:noHBand="0" w:noVBand="0"/>
      </w:tblPr>
      <w:tblGrid>
        <w:gridCol w:w="3402"/>
        <w:gridCol w:w="3401"/>
        <w:gridCol w:w="2836"/>
      </w:tblGrid>
      <w:tr w:rsidR="000A10B2" w:rsidRPr="002F0C76" w14:paraId="76B57C8B" w14:textId="77777777" w:rsidTr="00D16223">
        <w:tc>
          <w:tcPr>
            <w:tcW w:w="3378" w:type="dxa"/>
            <w:hideMark/>
          </w:tcPr>
          <w:p w14:paraId="1C91F943" w14:textId="77777777" w:rsidR="000A10B2" w:rsidRPr="00CC7556" w:rsidRDefault="000A10B2" w:rsidP="00D16223">
            <w:pPr>
              <w:spacing w:before="60"/>
              <w:rPr>
                <w:sz w:val="20"/>
                <w:lang w:val="fr-FR"/>
              </w:rPr>
            </w:pPr>
            <w:r w:rsidRPr="00CC7556">
              <w:rPr>
                <w:sz w:val="20"/>
                <w:lang w:val="fr-FR"/>
              </w:rPr>
              <w:t>13 360-13 410 kHz,</w:t>
            </w:r>
          </w:p>
          <w:p w14:paraId="271433DE" w14:textId="77777777" w:rsidR="000A10B2" w:rsidRPr="00CC7556" w:rsidRDefault="000A10B2" w:rsidP="00D16223">
            <w:pPr>
              <w:spacing w:before="60"/>
              <w:rPr>
                <w:sz w:val="20"/>
                <w:lang w:val="fr-FR"/>
              </w:rPr>
            </w:pPr>
            <w:r w:rsidRPr="00CC7556">
              <w:rPr>
                <w:sz w:val="20"/>
                <w:lang w:val="fr-FR"/>
              </w:rPr>
              <w:t>25 550-25 670 kHz,</w:t>
            </w:r>
          </w:p>
          <w:p w14:paraId="4D168BC9" w14:textId="77777777" w:rsidR="000A10B2" w:rsidRPr="00CC7556" w:rsidRDefault="000A10B2" w:rsidP="00D16223">
            <w:pPr>
              <w:spacing w:before="60"/>
              <w:rPr>
                <w:sz w:val="20"/>
                <w:lang w:val="fr-FR"/>
              </w:rPr>
            </w:pPr>
            <w:r w:rsidRPr="00CC7556">
              <w:rPr>
                <w:sz w:val="20"/>
                <w:lang w:val="fr-FR"/>
              </w:rPr>
              <w:t>37,5-38,25 MHz,</w:t>
            </w:r>
          </w:p>
          <w:p w14:paraId="74FD8A70" w14:textId="77777777" w:rsidR="000A10B2" w:rsidRPr="00CC7556" w:rsidRDefault="000A10B2" w:rsidP="00D16223">
            <w:pPr>
              <w:spacing w:before="60"/>
              <w:rPr>
                <w:sz w:val="20"/>
                <w:lang w:val="fr-FR"/>
              </w:rPr>
            </w:pPr>
            <w:r w:rsidRPr="00CC7556">
              <w:rPr>
                <w:sz w:val="20"/>
                <w:lang w:val="fr-FR"/>
              </w:rPr>
              <w:t>73-74,6 MHz en Régions 1 et 3,</w:t>
            </w:r>
          </w:p>
          <w:p w14:paraId="3DB4E485" w14:textId="77777777" w:rsidR="000A10B2" w:rsidRPr="00CC7556" w:rsidRDefault="000A10B2" w:rsidP="00D16223">
            <w:pPr>
              <w:spacing w:before="60"/>
              <w:rPr>
                <w:sz w:val="20"/>
                <w:lang w:val="fr-FR"/>
              </w:rPr>
            </w:pPr>
            <w:r w:rsidRPr="00CC7556">
              <w:rPr>
                <w:sz w:val="20"/>
                <w:lang w:val="fr-FR"/>
              </w:rPr>
              <w:t>150,05-153 MHz en Région 1,</w:t>
            </w:r>
          </w:p>
          <w:p w14:paraId="5FAFA9A4" w14:textId="77777777" w:rsidR="000A10B2" w:rsidRPr="00CC7556" w:rsidRDefault="000A10B2" w:rsidP="00D16223">
            <w:pPr>
              <w:spacing w:before="60"/>
              <w:rPr>
                <w:sz w:val="20"/>
                <w:lang w:val="fr-FR"/>
              </w:rPr>
            </w:pPr>
            <w:r w:rsidRPr="00CC7556">
              <w:rPr>
                <w:sz w:val="20"/>
                <w:lang w:val="fr-FR"/>
              </w:rPr>
              <w:t>322-328,6 MHz,</w:t>
            </w:r>
          </w:p>
          <w:p w14:paraId="710BE4EC" w14:textId="77777777" w:rsidR="000A10B2" w:rsidRPr="00CC7556" w:rsidRDefault="000A10B2" w:rsidP="00D16223">
            <w:pPr>
              <w:spacing w:before="60"/>
              <w:rPr>
                <w:sz w:val="20"/>
                <w:lang w:val="fr-FR"/>
              </w:rPr>
            </w:pPr>
            <w:r w:rsidRPr="00CC7556">
              <w:rPr>
                <w:sz w:val="20"/>
                <w:lang w:val="fr-FR"/>
              </w:rPr>
              <w:t>406,1-410 MHz,</w:t>
            </w:r>
          </w:p>
          <w:p w14:paraId="705A2499" w14:textId="77777777" w:rsidR="000A10B2" w:rsidRPr="00CC7556" w:rsidRDefault="000A10B2" w:rsidP="00D16223">
            <w:pPr>
              <w:spacing w:before="60"/>
              <w:rPr>
                <w:sz w:val="20"/>
                <w:lang w:val="fr-FR"/>
              </w:rPr>
            </w:pPr>
            <w:r w:rsidRPr="00CC7556">
              <w:rPr>
                <w:sz w:val="20"/>
                <w:lang w:val="fr-FR"/>
              </w:rPr>
              <w:t>608-614 MHz en Régions 1 et 3,</w:t>
            </w:r>
          </w:p>
          <w:p w14:paraId="4D3AECF4" w14:textId="77777777" w:rsidR="000A10B2" w:rsidRPr="00CC7556" w:rsidRDefault="000A10B2" w:rsidP="00D16223">
            <w:pPr>
              <w:spacing w:before="60"/>
              <w:rPr>
                <w:sz w:val="20"/>
                <w:lang w:val="fr-FR"/>
              </w:rPr>
            </w:pPr>
            <w:r w:rsidRPr="00CC7556">
              <w:rPr>
                <w:sz w:val="20"/>
                <w:lang w:val="fr-FR"/>
              </w:rPr>
              <w:t>1 330-1 400 MHz,</w:t>
            </w:r>
          </w:p>
          <w:p w14:paraId="68A131B7" w14:textId="77777777" w:rsidR="000A10B2" w:rsidRPr="00CC7556" w:rsidRDefault="000A10B2" w:rsidP="00D16223">
            <w:pPr>
              <w:spacing w:before="60"/>
              <w:rPr>
                <w:sz w:val="20"/>
                <w:lang w:val="fr-FR"/>
              </w:rPr>
            </w:pPr>
            <w:r w:rsidRPr="00CC7556">
              <w:rPr>
                <w:sz w:val="20"/>
                <w:lang w:val="fr-FR"/>
              </w:rPr>
              <w:t>1 610,6-1 613,8 MHz,</w:t>
            </w:r>
          </w:p>
          <w:p w14:paraId="0AFD3AF6" w14:textId="77777777" w:rsidR="000A10B2" w:rsidRPr="00CC7556" w:rsidRDefault="000A10B2" w:rsidP="00D16223">
            <w:pPr>
              <w:spacing w:before="60"/>
              <w:rPr>
                <w:sz w:val="20"/>
                <w:lang w:val="fr-FR"/>
              </w:rPr>
            </w:pPr>
            <w:r w:rsidRPr="00CC7556">
              <w:rPr>
                <w:sz w:val="20"/>
                <w:lang w:val="fr-FR"/>
              </w:rPr>
              <w:t>1 660-1 670 MHz,</w:t>
            </w:r>
          </w:p>
          <w:p w14:paraId="2FCB9E0D" w14:textId="77777777" w:rsidR="000A10B2" w:rsidRPr="00CC7556" w:rsidRDefault="000A10B2" w:rsidP="00D16223">
            <w:pPr>
              <w:spacing w:before="60"/>
              <w:rPr>
                <w:sz w:val="20"/>
                <w:lang w:val="fr-FR"/>
              </w:rPr>
            </w:pPr>
            <w:r w:rsidRPr="00CC7556">
              <w:rPr>
                <w:sz w:val="20"/>
                <w:lang w:val="fr-FR"/>
              </w:rPr>
              <w:t>1 718,8-1 722,2 MHz,</w:t>
            </w:r>
          </w:p>
          <w:p w14:paraId="317B126B" w14:textId="77777777" w:rsidR="000A10B2" w:rsidRPr="00CC7556" w:rsidRDefault="000A10B2" w:rsidP="00D16223">
            <w:pPr>
              <w:spacing w:before="60"/>
              <w:rPr>
                <w:sz w:val="20"/>
                <w:lang w:val="fr-FR"/>
              </w:rPr>
            </w:pPr>
            <w:r w:rsidRPr="00CC7556">
              <w:rPr>
                <w:sz w:val="20"/>
                <w:lang w:val="fr-FR"/>
              </w:rPr>
              <w:t>2 655-2 690 MHz,</w:t>
            </w:r>
          </w:p>
          <w:p w14:paraId="597E6777" w14:textId="77777777" w:rsidR="000A10B2" w:rsidRPr="00CC7556" w:rsidRDefault="000A10B2" w:rsidP="00D16223">
            <w:pPr>
              <w:spacing w:before="60"/>
              <w:rPr>
                <w:sz w:val="20"/>
                <w:lang w:val="fr-FR"/>
              </w:rPr>
            </w:pPr>
            <w:r w:rsidRPr="00CC7556">
              <w:rPr>
                <w:sz w:val="20"/>
                <w:lang w:val="fr-FR"/>
              </w:rPr>
              <w:t>3 260-3 267 MHz,</w:t>
            </w:r>
          </w:p>
          <w:p w14:paraId="61541CD7" w14:textId="77777777" w:rsidR="000A10B2" w:rsidRPr="00CC7556" w:rsidRDefault="000A10B2" w:rsidP="00D16223">
            <w:pPr>
              <w:spacing w:before="60"/>
              <w:rPr>
                <w:sz w:val="20"/>
                <w:lang w:val="fr-FR"/>
              </w:rPr>
            </w:pPr>
            <w:r w:rsidRPr="00CC7556">
              <w:rPr>
                <w:sz w:val="20"/>
                <w:lang w:val="fr-FR"/>
              </w:rPr>
              <w:t>3 332-3 339 MHz,</w:t>
            </w:r>
          </w:p>
          <w:p w14:paraId="72E3516C" w14:textId="77777777" w:rsidR="000A10B2" w:rsidRPr="00CC7556" w:rsidRDefault="000A10B2" w:rsidP="00D16223">
            <w:pPr>
              <w:spacing w:before="60"/>
              <w:rPr>
                <w:sz w:val="20"/>
                <w:lang w:val="fr-FR"/>
              </w:rPr>
            </w:pPr>
            <w:r w:rsidRPr="00CC7556">
              <w:rPr>
                <w:sz w:val="20"/>
                <w:lang w:val="fr-FR"/>
              </w:rPr>
              <w:t>3 345,8-3 352,5 MHz,</w:t>
            </w:r>
          </w:p>
          <w:p w14:paraId="15B79CF7" w14:textId="77777777" w:rsidR="000A10B2" w:rsidRPr="00CC7556" w:rsidRDefault="000A10B2" w:rsidP="00D16223">
            <w:pPr>
              <w:spacing w:before="60"/>
              <w:rPr>
                <w:sz w:val="20"/>
                <w:lang w:val="fr-FR"/>
              </w:rPr>
            </w:pPr>
            <w:r w:rsidRPr="00CC7556">
              <w:rPr>
                <w:sz w:val="20"/>
                <w:lang w:val="fr-FR"/>
              </w:rPr>
              <w:lastRenderedPageBreak/>
              <w:t>4 825-4 835 MHz,</w:t>
            </w:r>
          </w:p>
        </w:tc>
        <w:tc>
          <w:tcPr>
            <w:tcW w:w="3377" w:type="dxa"/>
            <w:hideMark/>
          </w:tcPr>
          <w:p w14:paraId="400D659B" w14:textId="77777777" w:rsidR="000A10B2" w:rsidRPr="00CC7556" w:rsidRDefault="000A10B2" w:rsidP="00D16223">
            <w:pPr>
              <w:spacing w:before="60"/>
              <w:rPr>
                <w:sz w:val="20"/>
                <w:lang w:val="fr-FR"/>
              </w:rPr>
            </w:pPr>
            <w:r w:rsidRPr="00CC7556">
              <w:rPr>
                <w:sz w:val="20"/>
                <w:lang w:val="fr-FR"/>
              </w:rPr>
              <w:lastRenderedPageBreak/>
              <w:t>4 950-4 990 MHz,</w:t>
            </w:r>
          </w:p>
          <w:p w14:paraId="5CFFB5C9" w14:textId="77777777" w:rsidR="000A10B2" w:rsidRPr="00CC7556" w:rsidRDefault="000A10B2" w:rsidP="00D16223">
            <w:pPr>
              <w:spacing w:before="60"/>
              <w:rPr>
                <w:sz w:val="20"/>
                <w:lang w:val="fr-FR"/>
              </w:rPr>
            </w:pPr>
            <w:r w:rsidRPr="00CC7556">
              <w:rPr>
                <w:sz w:val="20"/>
                <w:lang w:val="fr-FR"/>
              </w:rPr>
              <w:t>4 990-5 000 MHz,</w:t>
            </w:r>
          </w:p>
          <w:p w14:paraId="58EDCEFD" w14:textId="77777777" w:rsidR="000A10B2" w:rsidRPr="00CC7556" w:rsidRDefault="000A10B2" w:rsidP="00D16223">
            <w:pPr>
              <w:spacing w:before="60"/>
              <w:rPr>
                <w:sz w:val="20"/>
                <w:lang w:val="fr-FR"/>
              </w:rPr>
            </w:pPr>
            <w:r w:rsidRPr="00CC7556">
              <w:rPr>
                <w:sz w:val="20"/>
                <w:lang w:val="fr-FR"/>
              </w:rPr>
              <w:t>6 650-6 675,2 MHz,</w:t>
            </w:r>
          </w:p>
          <w:p w14:paraId="362A9A20" w14:textId="77777777" w:rsidR="000A10B2" w:rsidRPr="00CC7556" w:rsidRDefault="000A10B2" w:rsidP="00D16223">
            <w:pPr>
              <w:spacing w:before="60"/>
              <w:rPr>
                <w:sz w:val="20"/>
                <w:lang w:val="fr-FR"/>
              </w:rPr>
            </w:pPr>
            <w:r w:rsidRPr="00CC7556">
              <w:rPr>
                <w:sz w:val="20"/>
                <w:lang w:val="fr-FR"/>
              </w:rPr>
              <w:t>10,6-10,68 GHz,</w:t>
            </w:r>
          </w:p>
          <w:p w14:paraId="1B678BC7" w14:textId="77777777" w:rsidR="000A10B2" w:rsidRPr="00CC7556" w:rsidRDefault="000A10B2" w:rsidP="00D16223">
            <w:pPr>
              <w:spacing w:before="60"/>
              <w:rPr>
                <w:sz w:val="20"/>
                <w:lang w:val="fr-FR"/>
              </w:rPr>
            </w:pPr>
            <w:r w:rsidRPr="00CC7556">
              <w:rPr>
                <w:sz w:val="20"/>
                <w:lang w:val="fr-FR"/>
              </w:rPr>
              <w:t>14,47-14,5 GHz,</w:t>
            </w:r>
          </w:p>
          <w:p w14:paraId="6E6A1613" w14:textId="77777777" w:rsidR="000A10B2" w:rsidRPr="00CC7556" w:rsidRDefault="000A10B2" w:rsidP="00D16223">
            <w:pPr>
              <w:spacing w:before="60"/>
              <w:rPr>
                <w:sz w:val="20"/>
                <w:lang w:val="fr-FR"/>
              </w:rPr>
            </w:pPr>
            <w:r w:rsidRPr="00CC7556">
              <w:rPr>
                <w:sz w:val="20"/>
                <w:lang w:val="fr-FR"/>
              </w:rPr>
              <w:t>22,01-22,21 GHz,</w:t>
            </w:r>
          </w:p>
          <w:p w14:paraId="76DDCD5C" w14:textId="77777777" w:rsidR="000A10B2" w:rsidRPr="00CC7556" w:rsidRDefault="000A10B2" w:rsidP="00D16223">
            <w:pPr>
              <w:spacing w:before="60"/>
              <w:rPr>
                <w:sz w:val="20"/>
                <w:lang w:val="fr-FR"/>
              </w:rPr>
            </w:pPr>
            <w:r w:rsidRPr="00CC7556">
              <w:rPr>
                <w:sz w:val="20"/>
                <w:lang w:val="fr-FR"/>
              </w:rPr>
              <w:t>22,21-22,5 GHz,</w:t>
            </w:r>
          </w:p>
          <w:p w14:paraId="361C495E" w14:textId="77777777" w:rsidR="000A10B2" w:rsidRPr="00CC7556" w:rsidRDefault="000A10B2" w:rsidP="00D16223">
            <w:pPr>
              <w:spacing w:before="60"/>
              <w:rPr>
                <w:sz w:val="20"/>
                <w:lang w:val="fr-FR"/>
              </w:rPr>
            </w:pPr>
            <w:r w:rsidRPr="00CC7556">
              <w:rPr>
                <w:sz w:val="20"/>
                <w:lang w:val="fr-FR"/>
              </w:rPr>
              <w:t>22,81-22,86 GHz,</w:t>
            </w:r>
          </w:p>
          <w:p w14:paraId="76377A3B" w14:textId="77777777" w:rsidR="000A10B2" w:rsidRPr="00CC7556" w:rsidRDefault="000A10B2" w:rsidP="00D16223">
            <w:pPr>
              <w:spacing w:before="60"/>
              <w:rPr>
                <w:sz w:val="20"/>
                <w:lang w:val="fr-FR"/>
              </w:rPr>
            </w:pPr>
            <w:r w:rsidRPr="00CC7556">
              <w:rPr>
                <w:sz w:val="20"/>
                <w:lang w:val="fr-FR"/>
              </w:rPr>
              <w:t>23,07-23,12 GHz,</w:t>
            </w:r>
          </w:p>
          <w:p w14:paraId="49591687" w14:textId="77777777" w:rsidR="000A10B2" w:rsidRPr="00CC7556" w:rsidRDefault="000A10B2" w:rsidP="00D16223">
            <w:pPr>
              <w:spacing w:before="60"/>
              <w:rPr>
                <w:sz w:val="20"/>
                <w:lang w:val="fr-FR"/>
              </w:rPr>
            </w:pPr>
            <w:r w:rsidRPr="00CC7556">
              <w:rPr>
                <w:sz w:val="20"/>
                <w:lang w:val="fr-FR"/>
              </w:rPr>
              <w:t>31,2-31,3 GHz,</w:t>
            </w:r>
          </w:p>
          <w:p w14:paraId="79C224DD" w14:textId="77777777" w:rsidR="000A10B2" w:rsidRPr="00CC7556" w:rsidRDefault="000A10B2" w:rsidP="00D16223">
            <w:pPr>
              <w:spacing w:before="60"/>
              <w:rPr>
                <w:sz w:val="20"/>
                <w:lang w:val="fr-FR"/>
              </w:rPr>
            </w:pPr>
            <w:r w:rsidRPr="00CC7556">
              <w:rPr>
                <w:sz w:val="20"/>
                <w:lang w:val="fr-FR"/>
              </w:rPr>
              <w:t>31,5-31,8 GHz en Régions 1 et 3,</w:t>
            </w:r>
          </w:p>
          <w:p w14:paraId="280D1ABD" w14:textId="77777777" w:rsidR="000A10B2" w:rsidRPr="00CC7556" w:rsidRDefault="000A10B2" w:rsidP="00D16223">
            <w:pPr>
              <w:spacing w:before="60"/>
              <w:rPr>
                <w:sz w:val="20"/>
                <w:lang w:val="fr-FR"/>
              </w:rPr>
            </w:pPr>
            <w:r w:rsidRPr="00CC7556">
              <w:rPr>
                <w:sz w:val="20"/>
                <w:lang w:val="fr-FR"/>
              </w:rPr>
              <w:t>36,43-36,5 GHz,</w:t>
            </w:r>
          </w:p>
          <w:p w14:paraId="19C7803B" w14:textId="77777777" w:rsidR="000A10B2" w:rsidRPr="00CC7556" w:rsidRDefault="000A10B2" w:rsidP="00D16223">
            <w:pPr>
              <w:spacing w:before="60"/>
              <w:rPr>
                <w:sz w:val="20"/>
                <w:lang w:val="fr-FR"/>
              </w:rPr>
            </w:pPr>
            <w:r w:rsidRPr="00CC7556">
              <w:rPr>
                <w:sz w:val="20"/>
                <w:lang w:val="fr-FR"/>
              </w:rPr>
              <w:t>42,5-43,5 GHz,</w:t>
            </w:r>
          </w:p>
          <w:p w14:paraId="158F1A6C" w14:textId="77777777" w:rsidR="000A10B2" w:rsidRPr="00CC7556" w:rsidRDefault="000A10B2" w:rsidP="00D16223">
            <w:pPr>
              <w:spacing w:before="60"/>
              <w:rPr>
                <w:sz w:val="20"/>
                <w:lang w:val="fr-FR"/>
              </w:rPr>
            </w:pPr>
            <w:r w:rsidRPr="00CC7556">
              <w:rPr>
                <w:sz w:val="20"/>
                <w:lang w:val="fr-FR"/>
              </w:rPr>
              <w:t>48,94-49,04 GHz,</w:t>
            </w:r>
          </w:p>
          <w:p w14:paraId="2DF5638C" w14:textId="77777777" w:rsidR="000A10B2" w:rsidRPr="00CC7556" w:rsidRDefault="000A10B2" w:rsidP="00D16223">
            <w:pPr>
              <w:spacing w:before="60"/>
              <w:rPr>
                <w:sz w:val="20"/>
                <w:lang w:val="fr-FR"/>
              </w:rPr>
            </w:pPr>
            <w:r w:rsidRPr="00CC7556">
              <w:rPr>
                <w:sz w:val="20"/>
                <w:lang w:val="fr-FR"/>
              </w:rPr>
              <w:t>76-86 GHz,</w:t>
            </w:r>
          </w:p>
          <w:p w14:paraId="39F8C22F" w14:textId="77777777" w:rsidR="000A10B2" w:rsidRPr="00CC7556" w:rsidRDefault="000A10B2" w:rsidP="00D16223">
            <w:pPr>
              <w:spacing w:before="60"/>
              <w:rPr>
                <w:sz w:val="20"/>
                <w:lang w:val="fr-FR"/>
              </w:rPr>
            </w:pPr>
            <w:r w:rsidRPr="00CC7556">
              <w:rPr>
                <w:sz w:val="20"/>
                <w:lang w:val="fr-FR"/>
              </w:rPr>
              <w:t>92-94 GHz,</w:t>
            </w:r>
          </w:p>
          <w:p w14:paraId="173E5420" w14:textId="77777777" w:rsidR="000A10B2" w:rsidRPr="00CC7556" w:rsidRDefault="000A10B2" w:rsidP="00D16223">
            <w:pPr>
              <w:spacing w:before="60"/>
              <w:rPr>
                <w:sz w:val="20"/>
                <w:lang w:val="fr-FR"/>
              </w:rPr>
            </w:pPr>
            <w:r w:rsidRPr="00CC7556">
              <w:rPr>
                <w:sz w:val="20"/>
                <w:lang w:val="fr-FR"/>
              </w:rPr>
              <w:lastRenderedPageBreak/>
              <w:t>94,1-100 GHz,</w:t>
            </w:r>
          </w:p>
        </w:tc>
        <w:tc>
          <w:tcPr>
            <w:tcW w:w="2816" w:type="dxa"/>
            <w:hideMark/>
          </w:tcPr>
          <w:p w14:paraId="4D2E1B4D" w14:textId="77777777" w:rsidR="000A10B2" w:rsidRPr="00CC7556" w:rsidRDefault="000A10B2" w:rsidP="00D16223">
            <w:pPr>
              <w:spacing w:before="60"/>
              <w:rPr>
                <w:sz w:val="20"/>
                <w:lang w:val="fr-FR"/>
              </w:rPr>
            </w:pPr>
            <w:r w:rsidRPr="00CC7556">
              <w:rPr>
                <w:sz w:val="20"/>
                <w:lang w:val="fr-FR"/>
              </w:rPr>
              <w:lastRenderedPageBreak/>
              <w:t>102-109,5 GHz,</w:t>
            </w:r>
          </w:p>
          <w:p w14:paraId="7CDA4457" w14:textId="77777777" w:rsidR="000A10B2" w:rsidRPr="00CC7556" w:rsidRDefault="000A10B2" w:rsidP="00D16223">
            <w:pPr>
              <w:spacing w:before="60"/>
              <w:rPr>
                <w:sz w:val="20"/>
                <w:lang w:val="fr-FR"/>
              </w:rPr>
            </w:pPr>
            <w:r w:rsidRPr="00CC7556">
              <w:rPr>
                <w:sz w:val="20"/>
                <w:lang w:val="fr-FR"/>
              </w:rPr>
              <w:t>111,8-114,25 GHz,</w:t>
            </w:r>
          </w:p>
          <w:p w14:paraId="5C7CC8F8" w14:textId="77777777" w:rsidR="000A10B2" w:rsidRPr="00CC7556" w:rsidRDefault="000A10B2" w:rsidP="00D16223">
            <w:pPr>
              <w:spacing w:before="60"/>
              <w:rPr>
                <w:sz w:val="20"/>
                <w:lang w:val="fr-FR"/>
              </w:rPr>
            </w:pPr>
            <w:r w:rsidRPr="00CC7556">
              <w:rPr>
                <w:sz w:val="20"/>
                <w:lang w:val="fr-FR"/>
              </w:rPr>
              <w:t>128,33-128,59 GHz,</w:t>
            </w:r>
          </w:p>
          <w:p w14:paraId="3A36CC9A" w14:textId="77777777" w:rsidR="000A10B2" w:rsidRPr="00CC7556" w:rsidRDefault="000A10B2" w:rsidP="00D16223">
            <w:pPr>
              <w:spacing w:before="60"/>
              <w:rPr>
                <w:sz w:val="20"/>
                <w:lang w:val="fr-FR"/>
              </w:rPr>
            </w:pPr>
            <w:r w:rsidRPr="00CC7556">
              <w:rPr>
                <w:sz w:val="20"/>
                <w:lang w:val="fr-FR"/>
              </w:rPr>
              <w:t>129,23-129,49 GHz,</w:t>
            </w:r>
          </w:p>
          <w:p w14:paraId="6354091C" w14:textId="77777777" w:rsidR="000A10B2" w:rsidRPr="00CC7556" w:rsidRDefault="000A10B2" w:rsidP="00D16223">
            <w:pPr>
              <w:spacing w:before="60"/>
              <w:rPr>
                <w:sz w:val="20"/>
                <w:lang w:val="fr-FR"/>
              </w:rPr>
            </w:pPr>
            <w:r w:rsidRPr="00CC7556">
              <w:rPr>
                <w:sz w:val="20"/>
                <w:lang w:val="fr-FR"/>
              </w:rPr>
              <w:t>130-134 GHz,</w:t>
            </w:r>
          </w:p>
          <w:p w14:paraId="29EE56DB" w14:textId="77777777" w:rsidR="000A10B2" w:rsidRPr="00CC7556" w:rsidRDefault="000A10B2" w:rsidP="00D16223">
            <w:pPr>
              <w:spacing w:before="60"/>
              <w:rPr>
                <w:sz w:val="20"/>
                <w:lang w:val="fr-FR"/>
              </w:rPr>
            </w:pPr>
            <w:r w:rsidRPr="00CC7556">
              <w:rPr>
                <w:sz w:val="20"/>
                <w:lang w:val="fr-FR"/>
              </w:rPr>
              <w:t>136-148,5 GHz,</w:t>
            </w:r>
          </w:p>
          <w:p w14:paraId="3786E7AD" w14:textId="77777777" w:rsidR="000A10B2" w:rsidRPr="00CC7556" w:rsidRDefault="000A10B2" w:rsidP="00D16223">
            <w:pPr>
              <w:spacing w:before="60"/>
              <w:rPr>
                <w:sz w:val="20"/>
                <w:lang w:val="fr-FR"/>
              </w:rPr>
            </w:pPr>
            <w:r w:rsidRPr="00CC7556">
              <w:rPr>
                <w:sz w:val="20"/>
                <w:lang w:val="fr-FR"/>
              </w:rPr>
              <w:t>151,5-158,5 GHz,</w:t>
            </w:r>
          </w:p>
          <w:p w14:paraId="4D72A2B3" w14:textId="77777777" w:rsidR="000A10B2" w:rsidRPr="00CC7556" w:rsidRDefault="000A10B2" w:rsidP="00D16223">
            <w:pPr>
              <w:spacing w:before="60"/>
              <w:rPr>
                <w:sz w:val="20"/>
                <w:lang w:val="fr-FR"/>
              </w:rPr>
            </w:pPr>
            <w:r w:rsidRPr="00CC7556">
              <w:rPr>
                <w:sz w:val="20"/>
                <w:lang w:val="fr-FR"/>
              </w:rPr>
              <w:t>168,59-168,93 GHz,</w:t>
            </w:r>
          </w:p>
          <w:p w14:paraId="41D8987A" w14:textId="77777777" w:rsidR="000A10B2" w:rsidRPr="00CC7556" w:rsidRDefault="000A10B2" w:rsidP="00D16223">
            <w:pPr>
              <w:spacing w:before="60"/>
              <w:rPr>
                <w:sz w:val="20"/>
                <w:lang w:val="fr-FR"/>
              </w:rPr>
            </w:pPr>
            <w:r w:rsidRPr="00CC7556">
              <w:rPr>
                <w:sz w:val="20"/>
                <w:lang w:val="fr-FR"/>
              </w:rPr>
              <w:t>171,11-171,45 GHz,</w:t>
            </w:r>
          </w:p>
          <w:p w14:paraId="2D5E45EE" w14:textId="77777777" w:rsidR="000A10B2" w:rsidRPr="00CC7556" w:rsidRDefault="000A10B2" w:rsidP="00D16223">
            <w:pPr>
              <w:spacing w:before="60"/>
              <w:rPr>
                <w:sz w:val="20"/>
                <w:lang w:val="fr-FR"/>
              </w:rPr>
            </w:pPr>
            <w:r w:rsidRPr="00CC7556">
              <w:rPr>
                <w:sz w:val="20"/>
                <w:lang w:val="fr-FR"/>
              </w:rPr>
              <w:t>172,31-172,65 GHz,</w:t>
            </w:r>
          </w:p>
          <w:p w14:paraId="14AD8B7D" w14:textId="77777777" w:rsidR="000A10B2" w:rsidRPr="00CC7556" w:rsidRDefault="000A10B2" w:rsidP="00D16223">
            <w:pPr>
              <w:spacing w:before="60"/>
              <w:rPr>
                <w:sz w:val="20"/>
                <w:lang w:val="fr-FR"/>
              </w:rPr>
            </w:pPr>
            <w:r w:rsidRPr="00CC7556">
              <w:rPr>
                <w:sz w:val="20"/>
                <w:lang w:val="fr-FR"/>
              </w:rPr>
              <w:t>173,52-173,85 GHz,</w:t>
            </w:r>
          </w:p>
          <w:p w14:paraId="60CCED96" w14:textId="77777777" w:rsidR="000A10B2" w:rsidRPr="00CC7556" w:rsidRDefault="000A10B2" w:rsidP="00D16223">
            <w:pPr>
              <w:spacing w:before="60"/>
              <w:rPr>
                <w:sz w:val="20"/>
                <w:lang w:val="fr-FR"/>
              </w:rPr>
            </w:pPr>
            <w:r w:rsidRPr="00CC7556">
              <w:rPr>
                <w:sz w:val="20"/>
                <w:lang w:val="fr-FR"/>
              </w:rPr>
              <w:t>195,75-196,15 GHz,</w:t>
            </w:r>
          </w:p>
          <w:p w14:paraId="30C36FA8" w14:textId="77777777" w:rsidR="000A10B2" w:rsidRPr="00CC7556" w:rsidRDefault="000A10B2" w:rsidP="00D16223">
            <w:pPr>
              <w:spacing w:before="60"/>
              <w:rPr>
                <w:sz w:val="20"/>
                <w:lang w:val="fr-FR"/>
              </w:rPr>
            </w:pPr>
            <w:r w:rsidRPr="00CC7556">
              <w:rPr>
                <w:sz w:val="20"/>
                <w:lang w:val="fr-FR"/>
              </w:rPr>
              <w:t>209-226 GHz,</w:t>
            </w:r>
          </w:p>
          <w:p w14:paraId="549F438A" w14:textId="77777777" w:rsidR="000A10B2" w:rsidRPr="00CC7556" w:rsidRDefault="000A10B2" w:rsidP="00D16223">
            <w:pPr>
              <w:spacing w:before="60"/>
              <w:rPr>
                <w:sz w:val="20"/>
                <w:lang w:val="fr-FR"/>
              </w:rPr>
            </w:pPr>
            <w:r w:rsidRPr="00CC7556">
              <w:rPr>
                <w:sz w:val="20"/>
                <w:lang w:val="fr-FR"/>
              </w:rPr>
              <w:t>241-2</w:t>
            </w:r>
            <w:r w:rsidRPr="00CC7556">
              <w:rPr>
                <w:sz w:val="20"/>
                <w:lang w:val="fr-FR" w:eastAsia="ja-JP"/>
              </w:rPr>
              <w:t>50</w:t>
            </w:r>
            <w:r w:rsidRPr="00CC7556">
              <w:rPr>
                <w:sz w:val="20"/>
                <w:lang w:val="fr-FR"/>
              </w:rPr>
              <w:t> GHz,</w:t>
            </w:r>
          </w:p>
          <w:p w14:paraId="7CEEF838" w14:textId="77777777" w:rsidR="000A10B2" w:rsidRPr="00CC7556" w:rsidRDefault="000A10B2" w:rsidP="00D16223">
            <w:pPr>
              <w:spacing w:before="60"/>
              <w:rPr>
                <w:sz w:val="20"/>
                <w:lang w:val="fr-FR"/>
              </w:rPr>
            </w:pPr>
            <w:r w:rsidRPr="00CC7556">
              <w:rPr>
                <w:sz w:val="20"/>
                <w:lang w:val="fr-FR"/>
              </w:rPr>
              <w:t>252-275 GHz</w:t>
            </w:r>
          </w:p>
        </w:tc>
      </w:tr>
    </w:tbl>
    <w:p w14:paraId="2B77D89C" w14:textId="77777777" w:rsidR="000A10B2" w:rsidRPr="00CC7556" w:rsidRDefault="000A10B2" w:rsidP="002325DD">
      <w:pPr>
        <w:pStyle w:val="Note"/>
        <w:spacing w:before="120"/>
        <w:ind w:left="708"/>
        <w:rPr>
          <w:rFonts w:asciiTheme="minorHAnsi" w:hAnsiTheme="minorHAnsi"/>
        </w:rPr>
      </w:pPr>
      <w:r w:rsidRPr="00CC7556">
        <w:rPr>
          <w:rFonts w:asciiTheme="minorHAnsi" w:hAnsiTheme="minorHAnsi"/>
        </w:rPr>
        <w:t>sont attribuées les administrations sont instamment priées de prendre toutes les mesures pratiquement réalisables pour protéger le service de radioastronomie contre les brouillages préjudiciables. Les émissions provenant de stations à bord d'engins spatiaux ou d'aéronefs peuvent constituer des sources de brouillage particulièrement importantes pour le service de radioastronomie (voir les numéros </w:t>
      </w:r>
      <w:r w:rsidRPr="00CC7556">
        <w:rPr>
          <w:rFonts w:asciiTheme="minorHAnsi" w:hAnsiTheme="minorHAnsi"/>
          <w:b/>
          <w:bCs/>
        </w:rPr>
        <w:t>4.5</w:t>
      </w:r>
      <w:r w:rsidRPr="00CC7556">
        <w:rPr>
          <w:rFonts w:asciiTheme="minorHAnsi" w:hAnsiTheme="minorHAnsi"/>
        </w:rPr>
        <w:t xml:space="preserve"> et </w:t>
      </w:r>
      <w:r w:rsidRPr="00CC7556">
        <w:rPr>
          <w:rFonts w:asciiTheme="minorHAnsi" w:hAnsiTheme="minorHAnsi"/>
          <w:b/>
          <w:bCs/>
        </w:rPr>
        <w:t>4.6</w:t>
      </w:r>
      <w:r w:rsidRPr="00CC7556">
        <w:rPr>
          <w:rFonts w:asciiTheme="minorHAnsi" w:hAnsiTheme="minorHAnsi"/>
        </w:rPr>
        <w:t xml:space="preserve"> et l'Article </w:t>
      </w:r>
      <w:r w:rsidRPr="00CC7556">
        <w:rPr>
          <w:rFonts w:asciiTheme="minorHAnsi" w:hAnsiTheme="minorHAnsi"/>
          <w:b/>
          <w:bCs/>
        </w:rPr>
        <w:t>29</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07)</w:t>
      </w:r>
    </w:p>
    <w:p w14:paraId="2FBD92BE"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5.149A</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  dans les pays suivants: Arménie, Bélarus, Moldova et Kirghizistan, la bande de fréquences 13 450-13 550 kHz est attribuée au service fixe à titre primaire et au service mobile, sauf mobile aéronautique (R), à titre secondaire.</w:t>
      </w:r>
      <w:r w:rsidRPr="00CC7556">
        <w:rPr>
          <w:rFonts w:asciiTheme="minorHAnsi" w:hAnsiTheme="minorHAnsi"/>
          <w:sz w:val="16"/>
          <w:szCs w:val="16"/>
        </w:rPr>
        <w:t>     (CMR-19)</w:t>
      </w:r>
    </w:p>
    <w:p w14:paraId="16B35419" w14:textId="77777777" w:rsidR="000A10B2" w:rsidRPr="00CC7556" w:rsidRDefault="000A10B2" w:rsidP="000A10B2">
      <w:pPr>
        <w:pStyle w:val="Note"/>
        <w:rPr>
          <w:rFonts w:asciiTheme="minorHAnsi" w:hAnsiTheme="minorHAnsi"/>
        </w:rPr>
      </w:pPr>
      <w:r w:rsidRPr="00CC7556">
        <w:rPr>
          <w:rStyle w:val="Artdef"/>
          <w:rFonts w:asciiTheme="minorHAnsi" w:hAnsiTheme="minorHAnsi"/>
          <w:color w:val="auto"/>
        </w:rPr>
        <w:t>5.150</w:t>
      </w:r>
      <w:r w:rsidRPr="00CC7556">
        <w:rPr>
          <w:rFonts w:asciiTheme="minorHAnsi" w:hAnsiTheme="minorHAnsi"/>
        </w:rPr>
        <w:tab/>
        <w:t>Les bandes suivantes:</w:t>
      </w:r>
    </w:p>
    <w:p w14:paraId="78AE0B16" w14:textId="77777777"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13</w:t>
      </w:r>
      <w:r w:rsidRPr="00CC7556">
        <w:rPr>
          <w:rFonts w:asciiTheme="minorHAnsi" w:hAnsiTheme="minorHAnsi"/>
          <w:sz w:val="12"/>
        </w:rPr>
        <w:t> </w:t>
      </w:r>
      <w:r w:rsidRPr="00CC7556">
        <w:rPr>
          <w:rFonts w:asciiTheme="minorHAnsi" w:hAnsiTheme="minorHAnsi"/>
        </w:rPr>
        <w:t>553-13</w:t>
      </w:r>
      <w:r w:rsidRPr="00CC7556">
        <w:rPr>
          <w:rFonts w:asciiTheme="minorHAnsi" w:hAnsiTheme="minorHAnsi"/>
          <w:sz w:val="12"/>
        </w:rPr>
        <w:t> </w:t>
      </w:r>
      <w:r w:rsidRPr="00CC7556">
        <w:rPr>
          <w:rFonts w:asciiTheme="minorHAnsi" w:hAnsiTheme="minorHAnsi"/>
        </w:rPr>
        <w:t>567 kHz</w:t>
      </w:r>
      <w:r w:rsidRPr="00CC7556">
        <w:rPr>
          <w:rFonts w:asciiTheme="minorHAnsi" w:hAnsiTheme="minorHAnsi"/>
        </w:rPr>
        <w:tab/>
        <w:t>(fréquence centrale 13</w:t>
      </w:r>
      <w:r w:rsidRPr="00CC7556">
        <w:rPr>
          <w:rFonts w:asciiTheme="minorHAnsi" w:hAnsiTheme="minorHAnsi"/>
          <w:sz w:val="12"/>
        </w:rPr>
        <w:t> </w:t>
      </w:r>
      <w:r w:rsidRPr="00CC7556">
        <w:rPr>
          <w:rFonts w:asciiTheme="minorHAnsi" w:hAnsiTheme="minorHAnsi"/>
        </w:rPr>
        <w:t>560 kHz),</w:t>
      </w:r>
    </w:p>
    <w:p w14:paraId="47EC3A30" w14:textId="77777777"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26</w:t>
      </w:r>
      <w:r w:rsidRPr="00CC7556">
        <w:rPr>
          <w:rFonts w:asciiTheme="minorHAnsi" w:hAnsiTheme="minorHAnsi"/>
          <w:sz w:val="12"/>
        </w:rPr>
        <w:t> </w:t>
      </w:r>
      <w:r w:rsidRPr="00CC7556">
        <w:rPr>
          <w:rFonts w:asciiTheme="minorHAnsi" w:hAnsiTheme="minorHAnsi"/>
        </w:rPr>
        <w:t>957-27</w:t>
      </w:r>
      <w:r w:rsidRPr="00CC7556">
        <w:rPr>
          <w:rFonts w:asciiTheme="minorHAnsi" w:hAnsiTheme="minorHAnsi"/>
          <w:sz w:val="12"/>
        </w:rPr>
        <w:t> </w:t>
      </w:r>
      <w:r w:rsidRPr="00CC7556">
        <w:rPr>
          <w:rFonts w:asciiTheme="minorHAnsi" w:hAnsiTheme="minorHAnsi"/>
        </w:rPr>
        <w:t>283 kHz</w:t>
      </w:r>
      <w:r w:rsidRPr="00CC7556">
        <w:rPr>
          <w:rFonts w:asciiTheme="minorHAnsi" w:hAnsiTheme="minorHAnsi"/>
        </w:rPr>
        <w:tab/>
        <w:t>(fréquence centrale 27</w:t>
      </w:r>
      <w:r w:rsidRPr="00CC7556">
        <w:rPr>
          <w:rFonts w:asciiTheme="minorHAnsi" w:hAnsiTheme="minorHAnsi"/>
          <w:sz w:val="12"/>
        </w:rPr>
        <w:t> </w:t>
      </w:r>
      <w:r w:rsidRPr="00CC7556">
        <w:rPr>
          <w:rFonts w:asciiTheme="minorHAnsi" w:hAnsiTheme="minorHAnsi"/>
        </w:rPr>
        <w:t>120 kHz),</w:t>
      </w:r>
    </w:p>
    <w:p w14:paraId="4C810C31" w14:textId="77777777"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40,66-40,70 MHz</w:t>
      </w:r>
      <w:r w:rsidRPr="00CC7556">
        <w:rPr>
          <w:rFonts w:asciiTheme="minorHAnsi" w:hAnsiTheme="minorHAnsi"/>
        </w:rPr>
        <w:tab/>
        <w:t>(fréquence centrale 40,68 MHz),</w:t>
      </w:r>
    </w:p>
    <w:p w14:paraId="0DBD9BF4" w14:textId="77777777"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902-928 MHz</w:t>
      </w:r>
      <w:r w:rsidRPr="00CC7556">
        <w:rPr>
          <w:rFonts w:asciiTheme="minorHAnsi" w:hAnsiTheme="minorHAnsi"/>
        </w:rPr>
        <w:tab/>
        <w:t>dans la Région 2 (fréquence centrale 915 MHz),</w:t>
      </w:r>
    </w:p>
    <w:p w14:paraId="3E14A58D" w14:textId="77777777"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2</w:t>
      </w:r>
      <w:r w:rsidRPr="00CC7556">
        <w:rPr>
          <w:rFonts w:asciiTheme="minorHAnsi" w:hAnsiTheme="minorHAnsi"/>
          <w:sz w:val="12"/>
        </w:rPr>
        <w:t> </w:t>
      </w:r>
      <w:r w:rsidRPr="00CC7556">
        <w:rPr>
          <w:rFonts w:asciiTheme="minorHAnsi" w:hAnsiTheme="minorHAnsi"/>
        </w:rPr>
        <w:t>400-2</w:t>
      </w:r>
      <w:r w:rsidRPr="00CC7556">
        <w:rPr>
          <w:rFonts w:asciiTheme="minorHAnsi" w:hAnsiTheme="minorHAnsi"/>
          <w:sz w:val="12"/>
        </w:rPr>
        <w:t> </w:t>
      </w:r>
      <w:r w:rsidRPr="00CC7556">
        <w:rPr>
          <w:rFonts w:asciiTheme="minorHAnsi" w:hAnsiTheme="minorHAnsi"/>
        </w:rPr>
        <w:t>500 MHz</w:t>
      </w:r>
      <w:r w:rsidRPr="00CC7556">
        <w:rPr>
          <w:rFonts w:asciiTheme="minorHAnsi" w:hAnsiTheme="minorHAnsi"/>
        </w:rPr>
        <w:tab/>
        <w:t>(fréquence centrale 2</w:t>
      </w:r>
      <w:r w:rsidRPr="00CC7556">
        <w:rPr>
          <w:rFonts w:asciiTheme="minorHAnsi" w:hAnsiTheme="minorHAnsi"/>
          <w:sz w:val="12"/>
        </w:rPr>
        <w:t> </w:t>
      </w:r>
      <w:r w:rsidRPr="00CC7556">
        <w:rPr>
          <w:rFonts w:asciiTheme="minorHAnsi" w:hAnsiTheme="minorHAnsi"/>
        </w:rPr>
        <w:t>450 MHz),</w:t>
      </w:r>
    </w:p>
    <w:p w14:paraId="391FD7C2" w14:textId="77777777"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5</w:t>
      </w:r>
      <w:r w:rsidRPr="00CC7556">
        <w:rPr>
          <w:rFonts w:asciiTheme="minorHAnsi" w:hAnsiTheme="minorHAnsi"/>
          <w:sz w:val="12"/>
        </w:rPr>
        <w:t> </w:t>
      </w:r>
      <w:r w:rsidRPr="00CC7556">
        <w:rPr>
          <w:rFonts w:asciiTheme="minorHAnsi" w:hAnsiTheme="minorHAnsi"/>
        </w:rPr>
        <w:t>725-5</w:t>
      </w:r>
      <w:r w:rsidRPr="00CC7556">
        <w:rPr>
          <w:rFonts w:asciiTheme="minorHAnsi" w:hAnsiTheme="minorHAnsi"/>
          <w:sz w:val="12"/>
        </w:rPr>
        <w:t> </w:t>
      </w:r>
      <w:r w:rsidRPr="00CC7556">
        <w:rPr>
          <w:rFonts w:asciiTheme="minorHAnsi" w:hAnsiTheme="minorHAnsi"/>
        </w:rPr>
        <w:t>875 MHz</w:t>
      </w:r>
      <w:r w:rsidRPr="00CC7556">
        <w:rPr>
          <w:rFonts w:asciiTheme="minorHAnsi" w:hAnsiTheme="minorHAnsi"/>
        </w:rPr>
        <w:tab/>
        <w:t>(fréquence centrale 5</w:t>
      </w:r>
      <w:r w:rsidRPr="00CC7556">
        <w:rPr>
          <w:rFonts w:asciiTheme="minorHAnsi" w:hAnsiTheme="minorHAnsi"/>
          <w:sz w:val="12"/>
        </w:rPr>
        <w:t> </w:t>
      </w:r>
      <w:r w:rsidRPr="00CC7556">
        <w:rPr>
          <w:rFonts w:asciiTheme="minorHAnsi" w:hAnsiTheme="minorHAnsi"/>
        </w:rPr>
        <w:t>800 MHz), et</w:t>
      </w:r>
    </w:p>
    <w:p w14:paraId="15A4F689" w14:textId="77777777" w:rsidR="000A10B2" w:rsidRPr="00CC7556" w:rsidRDefault="000A10B2" w:rsidP="000A10B2">
      <w:pPr>
        <w:pStyle w:val="Note"/>
        <w:tabs>
          <w:tab w:val="clear" w:pos="2268"/>
          <w:tab w:val="left" w:pos="3686"/>
        </w:tabs>
        <w:rPr>
          <w:rFonts w:asciiTheme="minorHAnsi" w:hAnsiTheme="minorHAnsi"/>
        </w:rPr>
      </w:pPr>
      <w:r w:rsidRPr="00CC7556">
        <w:rPr>
          <w:rFonts w:asciiTheme="minorHAnsi" w:hAnsiTheme="minorHAnsi"/>
        </w:rPr>
        <w:tab/>
      </w:r>
      <w:r w:rsidRPr="00CC7556">
        <w:rPr>
          <w:rFonts w:asciiTheme="minorHAnsi" w:hAnsiTheme="minorHAnsi"/>
        </w:rPr>
        <w:tab/>
        <w:t>24-24,25 GHz</w:t>
      </w:r>
      <w:r w:rsidRPr="00CC7556">
        <w:rPr>
          <w:rFonts w:asciiTheme="minorHAnsi" w:hAnsiTheme="minorHAnsi"/>
        </w:rPr>
        <w:tab/>
        <w:t>(fréquence centrale 24,125 GHz)</w:t>
      </w:r>
    </w:p>
    <w:p w14:paraId="74929D10" w14:textId="77777777" w:rsidR="000A10B2" w:rsidRPr="00CC7556" w:rsidRDefault="000A10B2" w:rsidP="002325DD">
      <w:pPr>
        <w:pStyle w:val="Note"/>
        <w:ind w:left="708"/>
        <w:rPr>
          <w:rFonts w:asciiTheme="minorHAnsi" w:hAnsiTheme="minorHAnsi"/>
        </w:rPr>
      </w:pPr>
      <w:r w:rsidRPr="00CC7556">
        <w:rPr>
          <w:rFonts w:asciiTheme="minorHAnsi" w:hAnsiTheme="minorHAnsi"/>
        </w:rPr>
        <w:t>sont également utilisables pour les applications industrielles, scientifiques et médicales (ISM). Les services de radiocommunication fonctionnant dans ces bandes doivent accepter les brouillages préjudiciables qui peuvent se produire du fait de ces applications. Les appareils ISM fonctionnant dans ces bandes sont soumis aux dispositions du numéro </w:t>
      </w:r>
      <w:r w:rsidRPr="00CC7556">
        <w:rPr>
          <w:rFonts w:asciiTheme="minorHAnsi" w:hAnsiTheme="minorHAnsi"/>
          <w:b/>
          <w:bCs/>
        </w:rPr>
        <w:t>15.13</w:t>
      </w:r>
      <w:r w:rsidRPr="00CC7556">
        <w:rPr>
          <w:rFonts w:asciiTheme="minorHAnsi" w:hAnsiTheme="minorHAnsi"/>
        </w:rPr>
        <w:t>.</w:t>
      </w:r>
    </w:p>
    <w:p w14:paraId="37A070F7" w14:textId="77777777" w:rsidR="000A10B2" w:rsidRPr="00CC7556" w:rsidRDefault="000A10B2" w:rsidP="002325DD">
      <w:pPr>
        <w:pStyle w:val="Note"/>
        <w:ind w:left="708" w:hanging="708"/>
        <w:rPr>
          <w:rFonts w:asciiTheme="minorHAnsi" w:hAnsiTheme="minorHAnsi"/>
          <w:sz w:val="16"/>
          <w:szCs w:val="16"/>
        </w:rPr>
      </w:pPr>
      <w:r w:rsidRPr="00CC7556">
        <w:rPr>
          <w:rStyle w:val="Artdef"/>
          <w:rFonts w:asciiTheme="minorHAnsi" w:hAnsiTheme="minorHAnsi"/>
          <w:color w:val="auto"/>
        </w:rPr>
        <w:t>5.151</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les fréquences des bandes 13</w:t>
      </w:r>
      <w:r w:rsidRPr="00CC7556">
        <w:rPr>
          <w:rFonts w:asciiTheme="minorHAnsi" w:hAnsiTheme="minorHAnsi"/>
          <w:sz w:val="12"/>
        </w:rPr>
        <w:t> </w:t>
      </w:r>
      <w:r w:rsidRPr="00CC7556">
        <w:rPr>
          <w:rFonts w:asciiTheme="minorHAnsi" w:hAnsiTheme="minorHAnsi"/>
        </w:rPr>
        <w:t>570-13</w:t>
      </w:r>
      <w:r w:rsidRPr="00CC7556">
        <w:rPr>
          <w:rFonts w:asciiTheme="minorHAnsi" w:hAnsiTheme="minorHAnsi"/>
          <w:sz w:val="12"/>
        </w:rPr>
        <w:t> </w:t>
      </w:r>
      <w:r w:rsidRPr="00CC7556">
        <w:rPr>
          <w:rFonts w:asciiTheme="minorHAnsi" w:hAnsiTheme="minorHAnsi"/>
        </w:rPr>
        <w:t>600</w:t>
      </w:r>
      <w:r w:rsidRPr="00CC7556">
        <w:rPr>
          <w:rFonts w:asciiTheme="minorHAnsi" w:hAnsiTheme="minorHAnsi"/>
          <w:sz w:val="12"/>
        </w:rPr>
        <w:t> </w:t>
      </w:r>
      <w:r w:rsidRPr="00CC7556">
        <w:rPr>
          <w:rFonts w:asciiTheme="minorHAnsi" w:hAnsiTheme="minorHAnsi"/>
        </w:rPr>
        <w:t>kHz et 13</w:t>
      </w:r>
      <w:r w:rsidRPr="00CC7556">
        <w:rPr>
          <w:rFonts w:asciiTheme="minorHAnsi" w:hAnsiTheme="minorHAnsi"/>
          <w:sz w:val="12"/>
        </w:rPr>
        <w:t> </w:t>
      </w:r>
      <w:r w:rsidRPr="00CC7556">
        <w:rPr>
          <w:rFonts w:asciiTheme="minorHAnsi" w:hAnsiTheme="minorHAnsi"/>
        </w:rPr>
        <w:t>800</w:t>
      </w:r>
      <w:r w:rsidRPr="00CC7556">
        <w:rPr>
          <w:rFonts w:asciiTheme="minorHAnsi" w:hAnsiTheme="minorHAnsi"/>
        </w:rPr>
        <w:noBreakHyphen/>
        <w:t>13</w:t>
      </w:r>
      <w:r w:rsidRPr="00CC7556">
        <w:rPr>
          <w:rFonts w:asciiTheme="minorHAnsi" w:hAnsiTheme="minorHAnsi"/>
          <w:sz w:val="12"/>
        </w:rPr>
        <w:t> </w:t>
      </w:r>
      <w:r w:rsidRPr="00CC7556">
        <w:rPr>
          <w:rFonts w:asciiTheme="minorHAnsi" w:hAnsiTheme="minorHAnsi"/>
        </w:rPr>
        <w:t>870 kHz peuvent être utilisées par les stations du service fixe et du service mobile sauf mobile aéronautique (R) pour communiquer uniquement à l'intérieur des frontières du pays dans lequel elles sont situées, à condition que des brouillages préjudiciables ne soient pas causés au service de radiodiffusion. Quand elles utilisent des fréquences pour ces services, les administrations sont instamment priées d'utiliser la puissance minimum nécessaire et de tenir compte de l'utilisation saisonnière des fréquences par le service de radiodiffusion, publiée conformément au Règlement des radiocommunications.</w:t>
      </w:r>
      <w:r w:rsidRPr="00CC7556">
        <w:rPr>
          <w:rFonts w:asciiTheme="minorHAnsi" w:hAnsiTheme="minorHAnsi"/>
          <w:sz w:val="16"/>
          <w:szCs w:val="16"/>
        </w:rPr>
        <w:t>     (CMR-07)</w:t>
      </w:r>
    </w:p>
    <w:p w14:paraId="211A7AD7"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Arménie, Azerbaïdjan, Chine, Côte d'Ivoire, Fédération de Russie, Géorgie, Iran (République islamique d'), Kazakhstan, Ouzbékistan, Kirghizistan, Tadjikistan, Turkménistan et Ukraine, la bande 14</w:t>
      </w:r>
      <w:r w:rsidRPr="00CC7556">
        <w:rPr>
          <w:rFonts w:asciiTheme="minorHAnsi" w:hAnsiTheme="minorHAnsi"/>
          <w:sz w:val="12"/>
        </w:rPr>
        <w:t> </w:t>
      </w:r>
      <w:r w:rsidRPr="00CC7556">
        <w:rPr>
          <w:rFonts w:asciiTheme="minorHAnsi" w:hAnsiTheme="minorHAnsi"/>
        </w:rPr>
        <w:t>250</w:t>
      </w:r>
      <w:r w:rsidRPr="00CC7556">
        <w:rPr>
          <w:rFonts w:asciiTheme="minorHAnsi" w:hAnsiTheme="minorHAnsi"/>
          <w:sz w:val="16"/>
        </w:rPr>
        <w:t>-</w:t>
      </w:r>
      <w:r w:rsidRPr="00CC7556">
        <w:rPr>
          <w:rFonts w:asciiTheme="minorHAnsi" w:hAnsiTheme="minorHAnsi"/>
        </w:rPr>
        <w:t>14</w:t>
      </w:r>
      <w:r w:rsidRPr="00CC7556">
        <w:rPr>
          <w:rFonts w:asciiTheme="minorHAnsi" w:hAnsiTheme="minorHAnsi"/>
          <w:sz w:val="12"/>
        </w:rPr>
        <w:t> </w:t>
      </w:r>
      <w:r w:rsidRPr="00CC7556">
        <w:rPr>
          <w:rFonts w:asciiTheme="minorHAnsi" w:hAnsiTheme="minorHAnsi"/>
        </w:rPr>
        <w:t>350 kHz est, de plus, attribuée au service fixe à titre primaire. La puissance rayonnée des stations du service fixe ne doit pas dépasser 24 dBW.</w:t>
      </w:r>
      <w:r w:rsidRPr="00CC7556">
        <w:rPr>
          <w:rFonts w:asciiTheme="minorHAnsi" w:hAnsiTheme="minorHAnsi"/>
          <w:sz w:val="16"/>
        </w:rPr>
        <w:t>     (CMR-03)</w:t>
      </w:r>
    </w:p>
    <w:p w14:paraId="0FE74C0C"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5.153</w:t>
      </w:r>
      <w:r w:rsidRPr="00CC7556">
        <w:rPr>
          <w:rFonts w:asciiTheme="minorHAnsi" w:hAnsiTheme="minorHAnsi"/>
        </w:rPr>
        <w:tab/>
        <w:t>En Région 3, les stations des services auxquels est attribuée la bande 15</w:t>
      </w:r>
      <w:r w:rsidRPr="00CC7556">
        <w:rPr>
          <w:rFonts w:asciiTheme="minorHAnsi" w:hAnsiTheme="minorHAnsi"/>
          <w:sz w:val="12"/>
        </w:rPr>
        <w:t> </w:t>
      </w:r>
      <w:r w:rsidRPr="00CC7556">
        <w:rPr>
          <w:rFonts w:asciiTheme="minorHAnsi" w:hAnsiTheme="minorHAnsi"/>
        </w:rPr>
        <w:t>995-16</w:t>
      </w:r>
      <w:r w:rsidRPr="00CC7556">
        <w:rPr>
          <w:rFonts w:asciiTheme="minorHAnsi" w:hAnsiTheme="minorHAnsi"/>
          <w:sz w:val="12"/>
        </w:rPr>
        <w:t> </w:t>
      </w:r>
      <w:r w:rsidRPr="00CC7556">
        <w:rPr>
          <w:rFonts w:asciiTheme="minorHAnsi" w:hAnsiTheme="minorHAnsi"/>
        </w:rPr>
        <w:t>005 kHz peuvent émettre des fréquences étalon et des signaux horaires.</w:t>
      </w:r>
    </w:p>
    <w:p w14:paraId="375D15D7" w14:textId="77777777" w:rsidR="000A10B2" w:rsidRPr="00CC7556" w:rsidRDefault="000A10B2" w:rsidP="002325DD">
      <w:pPr>
        <w:pStyle w:val="Note"/>
        <w:ind w:left="708" w:hanging="708"/>
        <w:rPr>
          <w:rFonts w:asciiTheme="minorHAnsi" w:hAnsiTheme="minorHAnsi"/>
          <w:sz w:val="16"/>
        </w:rPr>
      </w:pPr>
      <w:r w:rsidRPr="00CC7556">
        <w:rPr>
          <w:rStyle w:val="Artdef"/>
          <w:rFonts w:asciiTheme="minorHAnsi" w:hAnsiTheme="minorHAnsi"/>
          <w:color w:val="auto"/>
        </w:rPr>
        <w:t>5.154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Arménie, Azerbaïdjan, Fédération de Russie, Géorgie, Kazakhstan, Kirghizistan, Tadjikistan, Turkménistan et Ukraine, la bande 18</w:t>
      </w:r>
      <w:r w:rsidRPr="00CC7556">
        <w:rPr>
          <w:rFonts w:asciiTheme="minorHAnsi" w:hAnsiTheme="minorHAnsi"/>
          <w:sz w:val="12"/>
        </w:rPr>
        <w:t> </w:t>
      </w:r>
      <w:r w:rsidRPr="00CC7556">
        <w:rPr>
          <w:rFonts w:asciiTheme="minorHAnsi" w:hAnsiTheme="minorHAnsi"/>
        </w:rPr>
        <w:t>068-18</w:t>
      </w:r>
      <w:r w:rsidRPr="00CC7556">
        <w:rPr>
          <w:rFonts w:asciiTheme="minorHAnsi" w:hAnsiTheme="minorHAnsi"/>
          <w:sz w:val="12"/>
        </w:rPr>
        <w:t> </w:t>
      </w:r>
      <w:r w:rsidRPr="00CC7556">
        <w:rPr>
          <w:rFonts w:asciiTheme="minorHAnsi" w:hAnsiTheme="minorHAnsi"/>
        </w:rPr>
        <w:t>168 kHz est, de plus, attribuée au service fixe à titre primaire pour utilisation à l'intérieur de leurs frontières avec une puissance en crête ne dépassant pas 1 kW.</w:t>
      </w:r>
      <w:r w:rsidRPr="00CC7556">
        <w:rPr>
          <w:rFonts w:asciiTheme="minorHAnsi" w:hAnsiTheme="minorHAnsi"/>
          <w:sz w:val="16"/>
        </w:rPr>
        <w:t>     (CMR-03)</w:t>
      </w:r>
    </w:p>
    <w:p w14:paraId="091BBCC4"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Arménie, Azerbaïdjan, Bélarus, Fédération de Russie, Géorgie, Kazakhstan, Moldova, Mongolie, Ouzbékistan, Kirghizistan, Slovaquie, Tadjikistan, Turkménistan et Ukraine, la bande 21</w:t>
      </w:r>
      <w:r w:rsidRPr="00CC7556">
        <w:rPr>
          <w:rFonts w:asciiTheme="minorHAnsi" w:hAnsiTheme="minorHAnsi"/>
          <w:sz w:val="12"/>
        </w:rPr>
        <w:t> </w:t>
      </w:r>
      <w:r w:rsidRPr="00CC7556">
        <w:rPr>
          <w:rFonts w:asciiTheme="minorHAnsi" w:hAnsiTheme="minorHAnsi"/>
        </w:rPr>
        <w:t>850</w:t>
      </w:r>
      <w:r w:rsidRPr="00CC7556">
        <w:rPr>
          <w:rFonts w:asciiTheme="minorHAnsi" w:hAnsiTheme="minorHAnsi"/>
        </w:rPr>
        <w:noBreakHyphen/>
        <w:t>21</w:t>
      </w:r>
      <w:r w:rsidRPr="00CC7556">
        <w:rPr>
          <w:rFonts w:asciiTheme="minorHAnsi" w:hAnsiTheme="minorHAnsi"/>
          <w:sz w:val="12"/>
        </w:rPr>
        <w:t> </w:t>
      </w:r>
      <w:r w:rsidRPr="00CC7556">
        <w:rPr>
          <w:rFonts w:asciiTheme="minorHAnsi" w:hAnsiTheme="minorHAnsi"/>
        </w:rPr>
        <w:t>870 kHz est, de plus, attribuée au service mobile aéronautique</w:t>
      </w:r>
      <w:r w:rsidRPr="00CC7556">
        <w:rPr>
          <w:rFonts w:asciiTheme="minorHAnsi" w:hAnsiTheme="minorHAnsi"/>
          <w:sz w:val="12"/>
        </w:rPr>
        <w:t> </w:t>
      </w:r>
      <w:r w:rsidRPr="00CC7556">
        <w:rPr>
          <w:rFonts w:asciiTheme="minorHAnsi" w:hAnsiTheme="minorHAnsi"/>
        </w:rPr>
        <w:t>(R) à titre primaire.</w:t>
      </w:r>
      <w:r w:rsidRPr="00CC7556">
        <w:rPr>
          <w:rFonts w:asciiTheme="minorHAnsi" w:hAnsiTheme="minorHAnsi"/>
          <w:sz w:val="16"/>
        </w:rPr>
        <w:t>     (CMR</w:t>
      </w:r>
      <w:r w:rsidRPr="00CC7556">
        <w:rPr>
          <w:rFonts w:asciiTheme="minorHAnsi" w:hAnsiTheme="minorHAnsi"/>
          <w:sz w:val="16"/>
        </w:rPr>
        <w:noBreakHyphen/>
        <w:t>07)</w:t>
      </w:r>
    </w:p>
    <w:p w14:paraId="08254EA6"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5.155A</w:t>
      </w:r>
      <w:r w:rsidRPr="00CC7556">
        <w:rPr>
          <w:rFonts w:asciiTheme="minorHAnsi" w:hAnsiTheme="minorHAnsi"/>
        </w:rPr>
        <w:tab/>
        <w:t>Dans les pays suivants</w:t>
      </w:r>
      <w:r w:rsidRPr="00CC7556">
        <w:rPr>
          <w:rFonts w:asciiTheme="minorHAnsi" w:hAnsiTheme="minorHAnsi"/>
          <w:iCs/>
        </w:rPr>
        <w:t>:</w:t>
      </w:r>
      <w:r w:rsidRPr="00CC7556">
        <w:rPr>
          <w:rFonts w:asciiTheme="minorHAnsi" w:hAnsiTheme="minorHAnsi"/>
        </w:rPr>
        <w:t xml:space="preserve"> Arménie, Azerbaïdjan, Bélarus, Fédération de Russie, Géorgie, Kazakhstan, Moldova, Mongolie, Ouzbékistan, Kirghizistan, Slovaquie, Tadjikistan, Turkménistan et Ukraine, </w:t>
      </w:r>
      <w:r w:rsidRPr="00CC7556">
        <w:rPr>
          <w:rFonts w:asciiTheme="minorHAnsi" w:hAnsiTheme="minorHAnsi"/>
        </w:rPr>
        <w:lastRenderedPageBreak/>
        <w:t>l'utilisation de la bande 21</w:t>
      </w:r>
      <w:r w:rsidRPr="00CC7556">
        <w:rPr>
          <w:rFonts w:asciiTheme="minorHAnsi" w:hAnsiTheme="minorHAnsi"/>
          <w:sz w:val="12"/>
        </w:rPr>
        <w:t> </w:t>
      </w:r>
      <w:r w:rsidRPr="00CC7556">
        <w:rPr>
          <w:rFonts w:asciiTheme="minorHAnsi" w:hAnsiTheme="minorHAnsi"/>
        </w:rPr>
        <w:t>850-21</w:t>
      </w:r>
      <w:r w:rsidRPr="00CC7556">
        <w:rPr>
          <w:rFonts w:asciiTheme="minorHAnsi" w:hAnsiTheme="minorHAnsi"/>
          <w:sz w:val="12"/>
        </w:rPr>
        <w:t> </w:t>
      </w:r>
      <w:r w:rsidRPr="00CC7556">
        <w:rPr>
          <w:rFonts w:asciiTheme="minorHAnsi" w:hAnsiTheme="minorHAnsi"/>
        </w:rPr>
        <w:t>870 kHz par le service fixe est limitée à la fourniture de services liés à la sécurité aérienne.</w:t>
      </w:r>
      <w:r w:rsidRPr="00CC7556">
        <w:rPr>
          <w:rFonts w:asciiTheme="minorHAnsi" w:hAnsiTheme="minorHAnsi"/>
          <w:sz w:val="16"/>
        </w:rPr>
        <w:t>     (CMR</w:t>
      </w:r>
      <w:r w:rsidRPr="00CC7556">
        <w:rPr>
          <w:rFonts w:asciiTheme="minorHAnsi" w:hAnsiTheme="minorHAnsi"/>
          <w:sz w:val="16"/>
        </w:rPr>
        <w:noBreakHyphen/>
        <w:t>07)</w:t>
      </w:r>
    </w:p>
    <w:p w14:paraId="1A46E690"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5.155B</w:t>
      </w:r>
      <w:r w:rsidRPr="00CC7556">
        <w:rPr>
          <w:rFonts w:asciiTheme="minorHAnsi" w:hAnsiTheme="minorHAnsi"/>
        </w:rPr>
        <w:tab/>
        <w:t>La bande 21</w:t>
      </w:r>
      <w:r w:rsidRPr="00CC7556">
        <w:rPr>
          <w:rFonts w:asciiTheme="minorHAnsi" w:hAnsiTheme="minorHAnsi"/>
          <w:sz w:val="12"/>
        </w:rPr>
        <w:t> </w:t>
      </w:r>
      <w:r w:rsidRPr="00CC7556">
        <w:rPr>
          <w:rFonts w:asciiTheme="minorHAnsi" w:hAnsiTheme="minorHAnsi"/>
        </w:rPr>
        <w:t>870-21</w:t>
      </w:r>
      <w:r w:rsidRPr="00CC7556">
        <w:rPr>
          <w:rFonts w:asciiTheme="minorHAnsi" w:hAnsiTheme="minorHAnsi"/>
          <w:sz w:val="12"/>
        </w:rPr>
        <w:t> </w:t>
      </w:r>
      <w:r w:rsidRPr="00CC7556">
        <w:rPr>
          <w:rFonts w:asciiTheme="minorHAnsi" w:hAnsiTheme="minorHAnsi"/>
        </w:rPr>
        <w:t>924 kHz est utilisée par le service fixe pour la fourniture de services liés à la sécurité aérienne.</w:t>
      </w:r>
    </w:p>
    <w:p w14:paraId="2D07D4E4"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au Nigéria, la bande 22</w:t>
      </w:r>
      <w:r w:rsidRPr="00CC7556">
        <w:rPr>
          <w:rFonts w:asciiTheme="minorHAnsi" w:hAnsiTheme="minorHAnsi"/>
          <w:sz w:val="12"/>
        </w:rPr>
        <w:t> </w:t>
      </w:r>
      <w:r w:rsidRPr="00CC7556">
        <w:rPr>
          <w:rFonts w:asciiTheme="minorHAnsi" w:hAnsiTheme="minorHAnsi"/>
        </w:rPr>
        <w:t>720-23</w:t>
      </w:r>
      <w:r w:rsidRPr="00CC7556">
        <w:rPr>
          <w:rFonts w:asciiTheme="minorHAnsi" w:hAnsiTheme="minorHAnsi"/>
          <w:sz w:val="12"/>
        </w:rPr>
        <w:t> </w:t>
      </w:r>
      <w:r w:rsidRPr="00CC7556">
        <w:rPr>
          <w:rFonts w:asciiTheme="minorHAnsi" w:hAnsiTheme="minorHAnsi"/>
        </w:rPr>
        <w:t>200 kHz est, de plus, attribuée au service des auxiliaires de la météorologie (radiosondes) à titre primaire.</w:t>
      </w:r>
    </w:p>
    <w:p w14:paraId="207EF99C" w14:textId="77777777" w:rsidR="000A10B2" w:rsidRPr="00CC7556" w:rsidRDefault="000A10B2" w:rsidP="002325DD">
      <w:pPr>
        <w:pStyle w:val="Note"/>
        <w:ind w:left="708" w:hanging="708"/>
        <w:rPr>
          <w:rFonts w:asciiTheme="minorHAnsi" w:hAnsiTheme="minorHAnsi"/>
        </w:rPr>
      </w:pPr>
      <w:r w:rsidRPr="00CC7556">
        <w:rPr>
          <w:rStyle w:val="Artdef"/>
          <w:rFonts w:asciiTheme="minorHAnsi" w:hAnsiTheme="minorHAnsi"/>
          <w:color w:val="auto"/>
        </w:rPr>
        <w:t>5.156A</w:t>
      </w:r>
      <w:r w:rsidRPr="00CC7556">
        <w:rPr>
          <w:rFonts w:asciiTheme="minorHAnsi" w:hAnsiTheme="minorHAnsi"/>
        </w:rPr>
        <w:tab/>
        <w:t>L'utilisation de la bande 23</w:t>
      </w:r>
      <w:r w:rsidRPr="00CC7556">
        <w:rPr>
          <w:rFonts w:asciiTheme="minorHAnsi" w:hAnsiTheme="minorHAnsi"/>
          <w:sz w:val="12"/>
        </w:rPr>
        <w:t> </w:t>
      </w:r>
      <w:r w:rsidRPr="00CC7556">
        <w:rPr>
          <w:rFonts w:asciiTheme="minorHAnsi" w:hAnsiTheme="minorHAnsi"/>
        </w:rPr>
        <w:t>200-23</w:t>
      </w:r>
      <w:r w:rsidRPr="00CC7556">
        <w:rPr>
          <w:rFonts w:asciiTheme="minorHAnsi" w:hAnsiTheme="minorHAnsi"/>
          <w:sz w:val="12"/>
        </w:rPr>
        <w:t> </w:t>
      </w:r>
      <w:r w:rsidRPr="00CC7556">
        <w:rPr>
          <w:rFonts w:asciiTheme="minorHAnsi" w:hAnsiTheme="minorHAnsi"/>
        </w:rPr>
        <w:t>350 kHz par le service fixe est limitée à la fourniture de services liés à la sécurité aérienne.</w:t>
      </w:r>
    </w:p>
    <w:p w14:paraId="423A93CA" w14:textId="77777777" w:rsidR="000A10B2" w:rsidRPr="00CC7556" w:rsidRDefault="000A10B2" w:rsidP="002325DD">
      <w:pPr>
        <w:pStyle w:val="Note"/>
        <w:spacing w:before="120"/>
        <w:ind w:left="708" w:hanging="708"/>
        <w:rPr>
          <w:rFonts w:asciiTheme="minorHAnsi" w:hAnsiTheme="minorHAnsi"/>
        </w:rPr>
      </w:pPr>
      <w:r w:rsidRPr="00CC7556">
        <w:rPr>
          <w:rStyle w:val="Artdef"/>
          <w:rFonts w:asciiTheme="minorHAnsi" w:hAnsiTheme="minorHAnsi"/>
          <w:color w:val="auto"/>
        </w:rPr>
        <w:t>5.157</w:t>
      </w:r>
      <w:r w:rsidRPr="00CC7556">
        <w:rPr>
          <w:rFonts w:asciiTheme="minorHAnsi" w:hAnsiTheme="minorHAnsi"/>
        </w:rPr>
        <w:tab/>
        <w:t>L'utilisation de la bande 23</w:t>
      </w:r>
      <w:r w:rsidRPr="00CC7556">
        <w:rPr>
          <w:rFonts w:asciiTheme="minorHAnsi" w:hAnsiTheme="minorHAnsi"/>
          <w:sz w:val="12"/>
        </w:rPr>
        <w:t> </w:t>
      </w:r>
      <w:r w:rsidRPr="00CC7556">
        <w:rPr>
          <w:rFonts w:asciiTheme="minorHAnsi" w:hAnsiTheme="minorHAnsi"/>
        </w:rPr>
        <w:t>350-24</w:t>
      </w:r>
      <w:r w:rsidRPr="00CC7556">
        <w:rPr>
          <w:rFonts w:asciiTheme="minorHAnsi" w:hAnsiTheme="minorHAnsi"/>
          <w:sz w:val="12"/>
        </w:rPr>
        <w:t> </w:t>
      </w:r>
      <w:r w:rsidRPr="00CC7556">
        <w:rPr>
          <w:rFonts w:asciiTheme="minorHAnsi" w:hAnsiTheme="minorHAnsi"/>
        </w:rPr>
        <w:t>000 kHz par le service mobile maritime est limitée à la radiotélégraphie de navire à navire.</w:t>
      </w:r>
    </w:p>
    <w:p w14:paraId="5C44761C" w14:textId="77777777" w:rsidR="000A10B2" w:rsidRPr="00CC7556" w:rsidRDefault="000A10B2" w:rsidP="002325DD">
      <w:pPr>
        <w:pStyle w:val="Note"/>
        <w:ind w:left="708" w:hanging="708"/>
        <w:rPr>
          <w:rFonts w:asciiTheme="minorHAnsi" w:hAnsiTheme="minorHAnsi"/>
          <w:sz w:val="16"/>
          <w:szCs w:val="16"/>
        </w:rPr>
      </w:pPr>
      <w:r w:rsidRPr="00CC7556">
        <w:rPr>
          <w:rStyle w:val="Artdef"/>
          <w:rFonts w:asciiTheme="minorHAnsi" w:hAnsiTheme="minorHAnsi"/>
          <w:color w:val="auto"/>
        </w:rPr>
        <w:t>5.158</w:t>
      </w:r>
      <w:r w:rsidRPr="00CC7556">
        <w:rPr>
          <w:rFonts w:asciiTheme="minorHAnsi" w:hAnsiTheme="minorHAnsi"/>
        </w:rPr>
        <w:tab/>
      </w:r>
      <w:r w:rsidRPr="00CC7556">
        <w:rPr>
          <w:rFonts w:asciiTheme="minorHAnsi" w:hAnsiTheme="minorHAnsi"/>
          <w:i/>
          <w:iCs/>
        </w:rPr>
        <w:t>Attribution de remplacement</w:t>
      </w:r>
      <w:r w:rsidR="002325DD" w:rsidRPr="00CC7556">
        <w:rPr>
          <w:rFonts w:asciiTheme="minorHAnsi" w:hAnsiTheme="minorHAnsi"/>
        </w:rPr>
        <w:t>: </w:t>
      </w:r>
      <w:r w:rsidRPr="00CC7556">
        <w:rPr>
          <w:rFonts w:asciiTheme="minorHAnsi" w:hAnsiTheme="minorHAnsi"/>
        </w:rPr>
        <w:t>dans les pays suivants: Arménie, Bélarus, Moldova et Kirghizistan, la bande de fréquences 24 450-24 600 kHz est attribuée aux services fixe et mobile terrestre, à titre primaire.</w:t>
      </w:r>
      <w:r w:rsidRPr="00CC7556">
        <w:rPr>
          <w:rFonts w:asciiTheme="minorHAnsi" w:hAnsiTheme="minorHAnsi"/>
          <w:sz w:val="16"/>
          <w:szCs w:val="16"/>
        </w:rPr>
        <w:t>     (CMR-19)</w:t>
      </w:r>
    </w:p>
    <w:p w14:paraId="4974062F" w14:textId="77777777" w:rsidR="00361E73" w:rsidRPr="00CC7556" w:rsidRDefault="00361E73" w:rsidP="002325DD">
      <w:pPr>
        <w:pStyle w:val="Note"/>
        <w:ind w:left="708" w:hanging="708"/>
        <w:rPr>
          <w:rFonts w:asciiTheme="minorHAnsi" w:hAnsiTheme="minorHAnsi"/>
          <w:sz w:val="16"/>
          <w:szCs w:val="16"/>
        </w:rPr>
      </w:pPr>
      <w:r w:rsidRPr="00CC7556">
        <w:rPr>
          <w:rStyle w:val="Artdef"/>
          <w:rFonts w:asciiTheme="minorHAnsi" w:hAnsiTheme="minorHAnsi"/>
          <w:color w:val="auto"/>
        </w:rPr>
        <w:t>5.159</w:t>
      </w:r>
      <w:r w:rsidRPr="00CC7556">
        <w:rPr>
          <w:rFonts w:asciiTheme="minorHAnsi" w:hAnsiTheme="minorHAnsi"/>
        </w:rPr>
        <w:tab/>
      </w:r>
      <w:r w:rsidRPr="00CC7556">
        <w:rPr>
          <w:rFonts w:asciiTheme="minorHAnsi" w:hAnsiTheme="minorHAnsi"/>
          <w:i/>
          <w:iCs/>
        </w:rPr>
        <w:t>Attribution de remplacement</w:t>
      </w:r>
      <w:r w:rsidR="002325DD" w:rsidRPr="00CC7556">
        <w:rPr>
          <w:rFonts w:asciiTheme="minorHAnsi" w:hAnsiTheme="minorHAnsi"/>
        </w:rPr>
        <w:t>: </w:t>
      </w:r>
      <w:r w:rsidRPr="00CC7556">
        <w:rPr>
          <w:rFonts w:asciiTheme="minorHAnsi" w:hAnsiTheme="minorHAnsi"/>
        </w:rPr>
        <w:t>dans les pays suivants: Arménie, Bélarus, Moldova et Kirghizistan, la bande de fréquences 39-39,5 MHz est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14:paraId="031E1624" w14:textId="77777777" w:rsidR="00361E73" w:rsidRPr="00CC7556" w:rsidRDefault="00361E73" w:rsidP="002325DD">
      <w:pPr>
        <w:pStyle w:val="Note"/>
        <w:ind w:left="708" w:hanging="708"/>
        <w:rPr>
          <w:rFonts w:asciiTheme="minorHAnsi" w:hAnsiTheme="minorHAnsi"/>
          <w:sz w:val="16"/>
        </w:rPr>
      </w:pPr>
      <w:r w:rsidRPr="00CC7556">
        <w:rPr>
          <w:rStyle w:val="Artdef"/>
          <w:rFonts w:asciiTheme="minorHAnsi" w:hAnsiTheme="minorHAnsi"/>
          <w:color w:val="auto"/>
        </w:rPr>
        <w:t>5.160</w:t>
      </w:r>
      <w:r w:rsidRPr="00CC7556">
        <w:rPr>
          <w:rFonts w:asciiTheme="minorHAnsi" w:hAnsiTheme="minorHAnsi"/>
        </w:rPr>
        <w:tab/>
      </w:r>
      <w:r w:rsidRPr="00CC7556">
        <w:rPr>
          <w:rFonts w:asciiTheme="minorHAnsi" w:hAnsiTheme="minorHAnsi"/>
          <w:i/>
        </w:rPr>
        <w:t>Attribution additionnelle</w:t>
      </w:r>
      <w:r w:rsidR="002325DD" w:rsidRPr="00CC7556">
        <w:rPr>
          <w:rFonts w:asciiTheme="minorHAnsi" w:hAnsiTheme="minorHAnsi"/>
          <w:iCs/>
        </w:rPr>
        <w:t>: </w:t>
      </w:r>
      <w:r w:rsidRPr="00CC7556">
        <w:rPr>
          <w:rFonts w:asciiTheme="minorHAnsi" w:hAnsiTheme="minorHAnsi"/>
        </w:rPr>
        <w:t>dans les pays suivants: Botswana, Burundi, Rép. dém. du Congo et Rwanda, la bande 41-44 MHz est, de plus, attribuée au service de radionavigation aéronautique à titre primaire.</w:t>
      </w:r>
      <w:r w:rsidRPr="00CC7556">
        <w:rPr>
          <w:rFonts w:asciiTheme="minorHAnsi" w:hAnsiTheme="minorHAnsi"/>
          <w:sz w:val="16"/>
        </w:rPr>
        <w:t>     (CMR</w:t>
      </w:r>
      <w:r w:rsidRPr="00CC7556">
        <w:rPr>
          <w:rFonts w:asciiTheme="minorHAnsi" w:hAnsiTheme="minorHAnsi"/>
          <w:sz w:val="16"/>
        </w:rPr>
        <w:noBreakHyphen/>
        <w:t>12)</w:t>
      </w:r>
    </w:p>
    <w:p w14:paraId="3444071F" w14:textId="77777777" w:rsidR="00361E73" w:rsidRPr="00CC7556" w:rsidRDefault="00361E73" w:rsidP="002325DD">
      <w:pPr>
        <w:pStyle w:val="Note"/>
        <w:ind w:left="708" w:hanging="708"/>
        <w:rPr>
          <w:rFonts w:asciiTheme="minorHAnsi" w:hAnsiTheme="minorHAnsi"/>
        </w:rPr>
      </w:pPr>
      <w:r w:rsidRPr="00CC7556">
        <w:rPr>
          <w:rStyle w:val="Artdef"/>
          <w:rFonts w:asciiTheme="minorHAnsi" w:hAnsiTheme="minorHAnsi"/>
          <w:color w:val="auto"/>
        </w:rPr>
        <w:t>5.161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en Iran (République islamique d') et au Japon, la bande 41</w:t>
      </w:r>
      <w:r w:rsidRPr="00CC7556">
        <w:rPr>
          <w:rFonts w:asciiTheme="minorHAnsi" w:hAnsiTheme="minorHAnsi"/>
        </w:rPr>
        <w:noBreakHyphen/>
        <w:t>44 MHz est, de plus, attribuée au service de radiolocalisation à titre secondaire.</w:t>
      </w:r>
    </w:p>
    <w:p w14:paraId="30D1F1E7" w14:textId="77777777" w:rsidR="00361E73" w:rsidRPr="00CC7556" w:rsidRDefault="00361E73" w:rsidP="002325DD">
      <w:pPr>
        <w:pStyle w:val="Note"/>
        <w:ind w:left="708" w:hanging="708"/>
        <w:rPr>
          <w:rFonts w:asciiTheme="minorHAnsi" w:hAnsiTheme="minorHAnsi"/>
        </w:rPr>
      </w:pPr>
      <w:bookmarkStart w:id="90" w:name="_Hlk23945042"/>
      <w:r w:rsidRPr="00CC7556">
        <w:rPr>
          <w:rStyle w:val="Artdef"/>
          <w:rFonts w:asciiTheme="minorHAnsi" w:hAnsiTheme="minorHAnsi"/>
          <w:color w:val="auto"/>
        </w:rPr>
        <w:t>5.161A</w:t>
      </w:r>
      <w:r w:rsidRPr="00CC7556">
        <w:rPr>
          <w:rFonts w:asciiTheme="minorHAnsi" w:hAnsiTheme="minorHAnsi"/>
        </w:rPr>
        <w:tab/>
      </w:r>
      <w:r w:rsidRPr="00CC7556">
        <w:rPr>
          <w:rFonts w:asciiTheme="minorHAnsi" w:hAnsiTheme="minorHAnsi"/>
          <w:i/>
          <w:iCs/>
        </w:rPr>
        <w:t>Attribution additionnelle</w:t>
      </w:r>
      <w:r w:rsidR="002325DD" w:rsidRPr="00CC7556">
        <w:rPr>
          <w:rFonts w:asciiTheme="minorHAnsi" w:hAnsiTheme="minorHAnsi"/>
        </w:rPr>
        <w:t>: </w:t>
      </w:r>
      <w:r w:rsidRPr="00CC7556">
        <w:rPr>
          <w:rFonts w:asciiTheme="minorHAnsi" w:hAnsiTheme="minorHAnsi"/>
        </w:rPr>
        <w:t xml:space="preserve">en Corée (Rép. de), aux États-Unis et au Mexique, les bandes de fréquences 41,015-41,665 MHz et 43,35-44 MHz sont, de plus, attribuées au service de radiolocalisation à titre primaire. Les stations du service de radiolocalisation ne doivent pas causer de brouillages préjudiciables aux stations du service fixe et </w:t>
      </w:r>
      <w:bookmarkEnd w:id="90"/>
      <w:r w:rsidRPr="00CC7556">
        <w:rPr>
          <w:rFonts w:asciiTheme="minorHAnsi" w:hAnsiTheme="minorHAnsi"/>
        </w:rPr>
        <w:t xml:space="preserve">du service mobile ni demander à être protégées vis-à-vis de ces stations. Les applications du service de radiolocalisation sont limitées aux radars océanographiques exploités conformément à la Résolution </w:t>
      </w:r>
      <w:r w:rsidRPr="00CC7556">
        <w:rPr>
          <w:rFonts w:asciiTheme="minorHAnsi" w:hAnsiTheme="minorHAnsi"/>
          <w:b/>
          <w:bCs/>
        </w:rPr>
        <w:t>612 (Rév.CMR</w:t>
      </w:r>
      <w:r w:rsidRPr="00CC7556">
        <w:rPr>
          <w:rFonts w:asciiTheme="minorHAnsi" w:hAnsiTheme="minorHAnsi"/>
          <w:b/>
          <w:bCs/>
        </w:rPr>
        <w:noBreakHyphen/>
        <w:t>12)</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14:paraId="0139F9E6" w14:textId="77777777" w:rsidR="00361E73" w:rsidRPr="00CC7556" w:rsidRDefault="00361E73" w:rsidP="002325DD">
      <w:pPr>
        <w:pStyle w:val="Note"/>
        <w:ind w:left="708" w:hanging="708"/>
        <w:rPr>
          <w:rFonts w:asciiTheme="minorHAnsi" w:hAnsiTheme="minorHAnsi"/>
        </w:rPr>
      </w:pPr>
      <w:r w:rsidRPr="00CC7556">
        <w:rPr>
          <w:rStyle w:val="Artdef"/>
          <w:rFonts w:asciiTheme="minorHAnsi" w:hAnsiTheme="minorHAnsi"/>
          <w:color w:val="auto"/>
        </w:rPr>
        <w:t>5.161B</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  dans les pays suivants: Albanie, Allemagne, Arménie, Autriche, Bélarus, Belgique, Bosnie-Herzégovine, Chypre, Vatican, Croatie, Danemark, Espagne, Estonie, Finlande, France, Grèce, Hongrie, Irlande, Islande, Italie, Lettonie, Liechtenstein, Lituanie, Luxembourg, Macédoine du Nord, Malte, Moldova, Monaco, Monténégro, Norvège, Ouzbékistan, Pays-Bas, Portugal, Kirghizistan, Slovaquie, Rép. tchèque, Roumanie, Royaume-Uni, Saint-Marin, Slovénie, Suède, Suisse, Turquie et Ukraine, la bande de fréquences 42-42,5 MHz est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14:paraId="28348AE7" w14:textId="77777777" w:rsidR="00361E73" w:rsidRPr="00CC7556" w:rsidRDefault="00361E73" w:rsidP="002325DD">
      <w:pPr>
        <w:pStyle w:val="Note"/>
        <w:ind w:left="708" w:hanging="708"/>
        <w:rPr>
          <w:rFonts w:asciiTheme="minorHAnsi" w:hAnsiTheme="minorHAnsi"/>
          <w:sz w:val="16"/>
        </w:rPr>
      </w:pPr>
      <w:r w:rsidRPr="00CC7556">
        <w:rPr>
          <w:rStyle w:val="Artdef"/>
          <w:rFonts w:asciiTheme="minorHAnsi" w:hAnsiTheme="minorHAnsi"/>
          <w:color w:val="auto"/>
        </w:rPr>
        <w:t>5.162A</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rPr>
        <w:t xml:space="preserve">  dans les pays suivants: Allemagne, Autriche, Belgique, Bosnie-Herzégovine, Chine, Vatican, Danemark, Espagne, Estonie, Fédération de Russie, Finlande, France, Irlande, Islande, Italie, Lettonie, Liechtenstein, Lituanie, Luxembourg, Macédoine du Nord, Monaco, Monténégro, Norvège, Pays-Bas, Pologne, Portugal, Rép. tchèque, Royaume-Uni, Serbie, Slovénie, Suède et Suisse, la bande de fréquences 46-68 MHz est, de plus, attribuée au service de radiolocalisation à titre secondaire. Cette utilisation est limitée à l'exploitation des radars profileurs de vent, conformément à la Résolution </w:t>
      </w:r>
      <w:r w:rsidRPr="00CC7556">
        <w:rPr>
          <w:rFonts w:asciiTheme="minorHAnsi" w:hAnsiTheme="minorHAnsi"/>
          <w:b/>
        </w:rPr>
        <w:t>217 </w:t>
      </w:r>
      <w:r w:rsidRPr="00CC7556">
        <w:rPr>
          <w:rFonts w:asciiTheme="minorHAnsi" w:hAnsiTheme="minorHAnsi"/>
          <w:b/>
          <w:bCs/>
        </w:rPr>
        <w:t>(CMR</w:t>
      </w:r>
      <w:r w:rsidRPr="00CC7556">
        <w:rPr>
          <w:rFonts w:asciiTheme="minorHAnsi" w:hAnsiTheme="minorHAnsi"/>
          <w:b/>
          <w:bCs/>
        </w:rPr>
        <w:noBreakHyphen/>
        <w:t>97)</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14:paraId="02C1890E" w14:textId="77777777" w:rsidR="003A429B" w:rsidRPr="00CC7556" w:rsidRDefault="003A429B" w:rsidP="002325DD">
      <w:pPr>
        <w:pStyle w:val="Note"/>
        <w:ind w:left="708" w:hanging="708"/>
        <w:rPr>
          <w:rFonts w:asciiTheme="minorHAnsi" w:hAnsiTheme="minorHAnsi"/>
          <w:sz w:val="16"/>
        </w:rPr>
      </w:pPr>
      <w:r w:rsidRPr="00CC7556">
        <w:rPr>
          <w:rStyle w:val="Artdef"/>
          <w:rFonts w:asciiTheme="minorHAnsi" w:hAnsiTheme="minorHAnsi"/>
          <w:color w:val="auto"/>
        </w:rPr>
        <w:t>5.163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Arménie, Bélarus, Fédération de Russie, Géorgie, Kazakhstan, Lettonie, Moldova, Ouzbékistan, Kirghizistan, Tadjikistan, Turkménistan et Ukraine, les bandes de fréquences 47-48,5 MHz et 56,5-58 MHz sont, de plus, attribuées au service fixe et au service mobile terrestre à titre secondaire.</w:t>
      </w:r>
      <w:r w:rsidRPr="00CC7556">
        <w:rPr>
          <w:rFonts w:asciiTheme="minorHAnsi" w:hAnsiTheme="minorHAnsi"/>
          <w:sz w:val="16"/>
        </w:rPr>
        <w:t>     (CMR</w:t>
      </w:r>
      <w:r w:rsidRPr="00CC7556">
        <w:rPr>
          <w:rFonts w:asciiTheme="minorHAnsi" w:hAnsiTheme="minorHAnsi"/>
          <w:sz w:val="16"/>
        </w:rPr>
        <w:noBreakHyphen/>
        <w:t>19)</w:t>
      </w:r>
    </w:p>
    <w:p w14:paraId="55B3817D" w14:textId="77777777" w:rsidR="003A429B" w:rsidRPr="00CC7556" w:rsidRDefault="003A429B" w:rsidP="002325DD">
      <w:pPr>
        <w:pStyle w:val="Note"/>
        <w:ind w:left="708" w:hanging="708"/>
        <w:rPr>
          <w:rFonts w:asciiTheme="minorHAnsi" w:hAnsiTheme="minorHAnsi"/>
          <w:sz w:val="16"/>
        </w:rPr>
      </w:pPr>
      <w:r w:rsidRPr="00CC7556">
        <w:rPr>
          <w:rStyle w:val="Artdef"/>
          <w:rFonts w:asciiTheme="minorHAnsi" w:hAnsiTheme="minorHAnsi"/>
          <w:color w:val="auto"/>
        </w:rPr>
        <w:t>5.164</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Albanie, Algérie, Allemagne, Autriche, Belgique, Bosnie-Herzégovine, Botswana, Bulgarie, Côte d'Ivoire, Croatie, Danemark, Espagne, Estonie, Eswatini, Finlande, France, Gabon, Grèce, Hongrie, Irlande, Israël, Italie, Jordanie, Liban, Libye, Liechtenstein, Lituanie, Luxembourg, Madagascar, Mali, Malte, Maroc, Mauritanie, Monaco, Monténégro, Nigéria, </w:t>
      </w:r>
      <w:r w:rsidRPr="00CC7556">
        <w:rPr>
          <w:rFonts w:asciiTheme="minorHAnsi" w:hAnsiTheme="minorHAnsi"/>
        </w:rPr>
        <w:lastRenderedPageBreak/>
        <w:t>Norvège, Pays-Bas, Pologne, République arabe syrienne, Slovaquie, Rép. tchèque, Roumanie, Royaume-Uni, Serbie, Slovénie, Suède, Suisse, Tchad, Togo, Tunisie et Turquie, la bande de fréquences 47-68 MHz, en Sudafricaine (Rép.), la bande de fréquences 47-50 MHz, et en Lettonie, les bandes de fréquences 48,5</w:t>
      </w:r>
      <w:r w:rsidRPr="00CC7556">
        <w:rPr>
          <w:rFonts w:asciiTheme="minorHAnsi" w:hAnsiTheme="minorHAnsi"/>
        </w:rPr>
        <w:noBreakHyphen/>
        <w:t>56,5 MHz et 58</w:t>
      </w:r>
      <w:r w:rsidRPr="00CC7556">
        <w:rPr>
          <w:rFonts w:asciiTheme="minorHAnsi" w:hAnsiTheme="minorHAnsi"/>
        </w:rPr>
        <w:noBreakHyphen/>
        <w:t>68 MHz, sont, de plus, attribuées au service mobile terrestre à titre primaire. Toutefois, les stations du service mobile terrestre des pays mentionnés pour chaque bande de fréquences indiquée dans le présent renvoi ne doivent pas causer de brouillage préjudiciable aux stations de radiodiffusion existantes ou en projet des pays autres que ceux mentionnés pour cette même bande de fréquences, ni demander à être protégées vis-à-vis de celles</w:t>
      </w:r>
      <w:r w:rsidRPr="00CC7556">
        <w:rPr>
          <w:rFonts w:asciiTheme="minorHAnsi" w:hAnsiTheme="minorHAnsi"/>
        </w:rPr>
        <w:noBreakHyphen/>
        <w:t>ci.</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19)</w:t>
      </w:r>
    </w:p>
    <w:p w14:paraId="627B7EBA" w14:textId="77777777" w:rsidR="003A429B" w:rsidRPr="00CC7556" w:rsidRDefault="003A429B" w:rsidP="002325DD">
      <w:pPr>
        <w:pStyle w:val="Note"/>
        <w:ind w:left="708" w:hanging="708"/>
        <w:rPr>
          <w:rFonts w:asciiTheme="minorHAnsi" w:hAnsiTheme="minorHAnsi" w:cs="Times New Roman Bold"/>
          <w:b/>
        </w:rPr>
      </w:pPr>
      <w:r w:rsidRPr="00CC7556">
        <w:rPr>
          <w:rStyle w:val="Artdef"/>
          <w:rFonts w:asciiTheme="minorHAnsi" w:hAnsiTheme="minorHAnsi"/>
          <w:color w:val="auto"/>
        </w:rPr>
        <w:t>5.165</w:t>
      </w:r>
      <w:r w:rsidRPr="00CC7556">
        <w:rPr>
          <w:rFonts w:asciiTheme="minorHAnsi" w:hAnsiTheme="minorHAnsi"/>
        </w:rPr>
        <w:tab/>
      </w:r>
      <w:r w:rsidRPr="00CC7556">
        <w:rPr>
          <w:rFonts w:asciiTheme="minorHAnsi" w:hAnsiTheme="minorHAnsi"/>
          <w:i/>
        </w:rPr>
        <w:t>Attribution additionnelle</w:t>
      </w:r>
      <w:r w:rsidR="002325DD" w:rsidRPr="00CC7556">
        <w:rPr>
          <w:rFonts w:asciiTheme="minorHAnsi" w:hAnsiTheme="minorHAnsi"/>
          <w:iCs/>
        </w:rPr>
        <w:t>: </w:t>
      </w:r>
      <w:r w:rsidRPr="00CC7556">
        <w:rPr>
          <w:rFonts w:asciiTheme="minorHAnsi" w:hAnsiTheme="minorHAnsi"/>
        </w:rPr>
        <w:t>dans les pays suivants: Angola, Cameroun, Congo (Rép. du), Égypte, Madagascar, Mozambique, Niger, Somalie, Soudan, Soudan du Sud, Tanzanie et Tchad, la bande de fréquences 47</w:t>
      </w:r>
      <w:r w:rsidRPr="00CC7556">
        <w:rPr>
          <w:rFonts w:asciiTheme="minorHAnsi" w:hAnsiTheme="minorHAnsi"/>
        </w:rPr>
        <w:noBreakHyphen/>
        <w:t>68 MHz est, de plus, attribuée aux services fixe et mobile, sauf mobile aéronautique, à titre primaire.</w:t>
      </w:r>
      <w:r w:rsidRPr="00CC7556">
        <w:rPr>
          <w:rFonts w:asciiTheme="minorHAnsi" w:hAnsiTheme="minorHAnsi"/>
          <w:sz w:val="16"/>
          <w:szCs w:val="16"/>
        </w:rPr>
        <w:t>    (CMR-19)</w:t>
      </w:r>
    </w:p>
    <w:p w14:paraId="36B9845B" w14:textId="77777777"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5.166A</w:t>
      </w:r>
      <w:r w:rsidRPr="00CC7556">
        <w:rPr>
          <w:rFonts w:asciiTheme="minorHAnsi" w:hAnsiTheme="minorHAnsi"/>
        </w:rPr>
        <w:tab/>
      </w:r>
      <w:r w:rsidRPr="00CC7556">
        <w:rPr>
          <w:rFonts w:asciiTheme="minorHAnsi" w:hAnsiTheme="minorHAnsi"/>
          <w:i/>
          <w:iCs/>
        </w:rPr>
        <w:t>Catégorie de service différente</w:t>
      </w:r>
      <w:r w:rsidR="002325DD" w:rsidRPr="00CC7556">
        <w:rPr>
          <w:rFonts w:asciiTheme="minorHAnsi" w:hAnsiTheme="minorHAnsi"/>
        </w:rPr>
        <w:t>: </w:t>
      </w:r>
      <w:r w:rsidRPr="00CC7556">
        <w:rPr>
          <w:rFonts w:asciiTheme="minorHAnsi" w:hAnsiTheme="minorHAnsi"/>
        </w:rPr>
        <w:t>dans les pays suivants: Autriche, Chypre, Vatican, Croatie, Danemark, Espagne, Finlande, Hongrie, Lettonie, Pays-Bas, République tchèque, Royaume-Uni, Slovaquie, Slovénie, la bande de fréquences 50,0</w:t>
      </w:r>
      <w:r w:rsidRPr="00CC7556">
        <w:rPr>
          <w:rFonts w:asciiTheme="minorHAnsi" w:hAnsiTheme="minorHAnsi"/>
        </w:rPr>
        <w:noBreakHyphen/>
        <w:t>50,5 MHz est attribuée au service d'amateur à titre primaire. Dans ces pays, les stations du service d'amateur ne doivent pas causer de brouillage préjudiciable aux stations des services de radiodiffusion, fixe et mobile fonctionnant conformément au Règlement des radiocommunications dans la bande de fréquences 50,0</w:t>
      </w:r>
      <w:r w:rsidRPr="00CC7556">
        <w:rPr>
          <w:rFonts w:asciiTheme="minorHAnsi" w:hAnsiTheme="minorHAnsi"/>
        </w:rPr>
        <w:noBreakHyphen/>
        <w:t>50,5 MHz dans les pays qui ne sont pas énumérés dans le présent renvoi, ni demander à être protégées vis</w:t>
      </w:r>
      <w:r w:rsidRPr="00CC7556">
        <w:rPr>
          <w:rFonts w:asciiTheme="minorHAnsi" w:hAnsiTheme="minorHAnsi"/>
        </w:rPr>
        <w:noBreakHyphen/>
        <w:t>à</w:t>
      </w:r>
      <w:r w:rsidRPr="00CC7556">
        <w:rPr>
          <w:rFonts w:asciiTheme="minorHAnsi" w:hAnsiTheme="minorHAnsi"/>
        </w:rPr>
        <w:noBreakHyphen/>
        <w:t xml:space="preserve">vis de ces stations. Pour une station de ces services, les critères de protection indiqués au numéro </w:t>
      </w:r>
      <w:r w:rsidRPr="00CC7556">
        <w:rPr>
          <w:rFonts w:asciiTheme="minorHAnsi" w:hAnsiTheme="minorHAnsi"/>
          <w:b/>
          <w:bCs/>
        </w:rPr>
        <w:t>5.169B</w:t>
      </w:r>
      <w:r w:rsidRPr="00CC7556">
        <w:rPr>
          <w:rFonts w:asciiTheme="minorHAnsi" w:hAnsiTheme="minorHAnsi"/>
        </w:rPr>
        <w:t xml:space="preserve"> s'appliquent également. Dans la Région 1, à l'exception des pays visés au numéro </w:t>
      </w:r>
      <w:r w:rsidRPr="00CC7556">
        <w:rPr>
          <w:rFonts w:asciiTheme="minorHAnsi" w:hAnsiTheme="minorHAnsi"/>
          <w:b/>
          <w:bCs/>
        </w:rPr>
        <w:t>5.169</w:t>
      </w:r>
      <w:r w:rsidRPr="00CC7556">
        <w:rPr>
          <w:rFonts w:asciiTheme="minorHAnsi" w:hAnsiTheme="minorHAnsi"/>
        </w:rPr>
        <w:t xml:space="preserve">, les radars profileurs de vent fonctionnant dans le service de radiolocalisation conformément au numéro </w:t>
      </w:r>
      <w:r w:rsidRPr="00CC7556">
        <w:rPr>
          <w:rFonts w:asciiTheme="minorHAnsi" w:hAnsiTheme="minorHAnsi"/>
          <w:b/>
          <w:bCs/>
        </w:rPr>
        <w:t>5.162A</w:t>
      </w:r>
      <w:r w:rsidRPr="00CC7556">
        <w:rPr>
          <w:rFonts w:asciiTheme="minorHAnsi" w:hAnsiTheme="minorHAnsi"/>
        </w:rPr>
        <w:t xml:space="preserve"> sont autorisés à fonctionner sur une base d'égalité avec les stations du service d'amateur dans la bande de fréquences 50,0</w:t>
      </w:r>
      <w:r w:rsidRPr="00CC7556">
        <w:rPr>
          <w:rFonts w:asciiTheme="minorHAnsi" w:hAnsiTheme="minorHAnsi"/>
        </w:rPr>
        <w:noBreakHyphen/>
        <w:t>50,5 MHz.</w:t>
      </w:r>
      <w:r w:rsidRPr="00CC7556">
        <w:rPr>
          <w:rFonts w:asciiTheme="minorHAnsi" w:hAnsiTheme="minorHAnsi"/>
          <w:sz w:val="16"/>
          <w:szCs w:val="16"/>
        </w:rPr>
        <w:t>     (CMR-19)</w:t>
      </w:r>
    </w:p>
    <w:p w14:paraId="06176849" w14:textId="77777777"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5.166B</w:t>
      </w:r>
      <w:r w:rsidRPr="00CC7556">
        <w:rPr>
          <w:rFonts w:asciiTheme="minorHAnsi" w:hAnsiTheme="minorHAnsi"/>
        </w:rPr>
        <w:tab/>
        <w:t>Dans la Région 1, les stations du service d'amateur fonctionnant à titre secondaire ne doivent pas causer de brouillages préjudiciables aux stations du service de radiodiffusion, ni demander à être protégées vis-à-vis de ces stations. Le champ produit par une station d'amateur en Région 1 dans la bande de fréquences 50</w:t>
      </w:r>
      <w:r w:rsidRPr="00CC7556">
        <w:rPr>
          <w:rFonts w:asciiTheme="minorHAnsi" w:hAnsiTheme="minorHAnsi"/>
        </w:rPr>
        <w:noBreakHyphen/>
        <w:t>52 MHz ne doit pas dépasser une valeur calculée de +6 dB(μV/m) à une hauteur de 10 m au</w:t>
      </w:r>
      <w:r w:rsidRPr="00CC7556">
        <w:rPr>
          <w:rFonts w:asciiTheme="minorHAnsi" w:hAnsiTheme="minorHAnsi"/>
        </w:rPr>
        <w:noBreakHyphen/>
        <w:t xml:space="preserve">dessus du sol pendant plus de 10% du temps le long de la frontière d'un pays ayant des stations de radiodiffusion analogiques opérationnelles en Région 1 et des pays voisins ayant des stations de radiodiffusion en Région 3 visés aux numéros </w:t>
      </w:r>
      <w:r w:rsidRPr="00CC7556">
        <w:rPr>
          <w:rFonts w:asciiTheme="minorHAnsi" w:hAnsiTheme="minorHAnsi"/>
          <w:b/>
          <w:bCs/>
        </w:rPr>
        <w:t>5.167</w:t>
      </w:r>
      <w:r w:rsidRPr="00CC7556">
        <w:rPr>
          <w:rFonts w:asciiTheme="minorHAnsi" w:hAnsiTheme="minorHAnsi"/>
        </w:rPr>
        <w:t xml:space="preserve"> et </w:t>
      </w:r>
      <w:r w:rsidRPr="00CC7556">
        <w:rPr>
          <w:rFonts w:asciiTheme="minorHAnsi" w:hAnsiTheme="minorHAnsi"/>
          <w:b/>
          <w:bCs/>
        </w:rPr>
        <w:t>5.168</w:t>
      </w:r>
      <w:r w:rsidRPr="00CC7556">
        <w:rPr>
          <w:rFonts w:asciiTheme="minorHAnsi" w:hAnsiTheme="minorHAnsi"/>
        </w:rPr>
        <w:t>.</w:t>
      </w:r>
      <w:r w:rsidRPr="00CC7556">
        <w:rPr>
          <w:rFonts w:asciiTheme="minorHAnsi" w:hAnsiTheme="minorHAnsi"/>
          <w:sz w:val="16"/>
          <w:szCs w:val="16"/>
        </w:rPr>
        <w:t>     (CMR-19)</w:t>
      </w:r>
    </w:p>
    <w:p w14:paraId="4B086819" w14:textId="77777777"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5.166C</w:t>
      </w:r>
      <w:r w:rsidRPr="00CC7556">
        <w:rPr>
          <w:rFonts w:asciiTheme="minorHAnsi" w:hAnsiTheme="minorHAnsi"/>
        </w:rPr>
        <w:tab/>
        <w:t>Dans la Région 1, les stations du service d'amateur dans la bande de fréquences 50</w:t>
      </w:r>
      <w:r w:rsidRPr="00CC7556">
        <w:rPr>
          <w:rFonts w:asciiTheme="minorHAnsi" w:hAnsiTheme="minorHAnsi"/>
        </w:rPr>
        <w:noBreakHyphen/>
        <w:t>52 MHz, sauf dans les pays visés au numéro </w:t>
      </w:r>
      <w:r w:rsidRPr="00CC7556">
        <w:rPr>
          <w:rFonts w:asciiTheme="minorHAnsi" w:hAnsiTheme="minorHAnsi"/>
          <w:b/>
          <w:bCs/>
        </w:rPr>
        <w:t>5.169</w:t>
      </w:r>
      <w:r w:rsidRPr="00CC7556">
        <w:rPr>
          <w:rFonts w:asciiTheme="minorHAnsi" w:hAnsiTheme="minorHAnsi"/>
        </w:rPr>
        <w:t xml:space="preserve">, ne doivent pas causer de brouillages préjudiciables aux radars profileurs de vent fonctionnant dans le service de radiolocalisation conformément au numéro </w:t>
      </w:r>
      <w:r w:rsidRPr="00CC7556">
        <w:rPr>
          <w:rFonts w:asciiTheme="minorHAnsi" w:hAnsiTheme="minorHAnsi"/>
          <w:b/>
          <w:bCs/>
        </w:rPr>
        <w:t>5.162A</w:t>
      </w:r>
      <w:r w:rsidRPr="00CC7556">
        <w:rPr>
          <w:rFonts w:asciiTheme="minorHAnsi" w:hAnsiTheme="minorHAnsi"/>
        </w:rPr>
        <w:t>, ni demander à être protégées vis-à-vis de ces radars.</w:t>
      </w:r>
      <w:r w:rsidRPr="00CC7556">
        <w:rPr>
          <w:rFonts w:asciiTheme="minorHAnsi" w:hAnsiTheme="minorHAnsi"/>
          <w:sz w:val="16"/>
          <w:szCs w:val="16"/>
        </w:rPr>
        <w:t>     (CMR-19)</w:t>
      </w:r>
    </w:p>
    <w:p w14:paraId="1C8E6E09" w14:textId="77777777"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5.166D</w:t>
      </w:r>
      <w:r w:rsidRPr="00CC7556">
        <w:rPr>
          <w:rFonts w:asciiTheme="minorHAnsi" w:hAnsiTheme="minorHAnsi"/>
        </w:rPr>
        <w:tab/>
      </w:r>
      <w:r w:rsidRPr="00CC7556">
        <w:rPr>
          <w:rFonts w:asciiTheme="minorHAnsi" w:hAnsiTheme="minorHAnsi"/>
          <w:i/>
          <w:iCs/>
        </w:rPr>
        <w:t>Catégorie de service différente</w:t>
      </w:r>
      <w:r w:rsidR="002325DD" w:rsidRPr="00CC7556">
        <w:rPr>
          <w:rFonts w:asciiTheme="minorHAnsi" w:hAnsiTheme="minorHAnsi"/>
        </w:rPr>
        <w:t>: </w:t>
      </w:r>
      <w:r w:rsidRPr="00CC7556">
        <w:rPr>
          <w:rFonts w:asciiTheme="minorHAnsi" w:hAnsiTheme="minorHAnsi"/>
        </w:rPr>
        <w:t>Au Liban, la bande de fréquences 50</w:t>
      </w:r>
      <w:r w:rsidRPr="00CC7556">
        <w:rPr>
          <w:rFonts w:asciiTheme="minorHAnsi" w:hAnsiTheme="minorHAnsi"/>
        </w:rPr>
        <w:noBreakHyphen/>
        <w:t>52 MHz est attribuée au service d'amateur à titre primaire. Dans ce pays, les stations du service d'amateur ne doivent pas causer de brouillage préjudiciable aux stations des services de radiodiffusion, fixe et mobile fonctionnant conformément au Règlement des radiocommunications dans la bande de fréquences 50</w:t>
      </w:r>
      <w:r w:rsidRPr="00CC7556">
        <w:rPr>
          <w:rFonts w:asciiTheme="minorHAnsi" w:hAnsiTheme="minorHAnsi"/>
        </w:rPr>
        <w:noBreakHyphen/>
        <w:t>52 MHz dans les pays qui ne sont pas énumérés dans le présent renvoi, ni demander à être protégées vis-à-vis de ces stations.</w:t>
      </w:r>
      <w:r w:rsidRPr="00CC7556">
        <w:rPr>
          <w:rFonts w:asciiTheme="minorHAnsi" w:hAnsiTheme="minorHAnsi"/>
          <w:sz w:val="16"/>
          <w:szCs w:val="16"/>
        </w:rPr>
        <w:t>     (CMR-19)</w:t>
      </w:r>
    </w:p>
    <w:p w14:paraId="1F2018C7" w14:textId="77777777" w:rsidR="003A429B" w:rsidRPr="00CC7556" w:rsidRDefault="003A429B" w:rsidP="002325DD">
      <w:pPr>
        <w:pStyle w:val="Note"/>
        <w:ind w:left="708" w:hanging="708"/>
        <w:rPr>
          <w:rFonts w:asciiTheme="minorHAnsi" w:hAnsiTheme="minorHAnsi"/>
        </w:rPr>
      </w:pPr>
      <w:r w:rsidRPr="00CC7556">
        <w:rPr>
          <w:rStyle w:val="Artdef"/>
          <w:rFonts w:asciiTheme="minorHAnsi" w:hAnsiTheme="minorHAnsi"/>
          <w:color w:val="auto"/>
        </w:rPr>
        <w:t>5.166E</w:t>
      </w:r>
      <w:r w:rsidRPr="00CC7556">
        <w:rPr>
          <w:rFonts w:asciiTheme="minorHAnsi" w:hAnsiTheme="minorHAnsi"/>
        </w:rPr>
        <w:tab/>
        <w:t>Dans la Fédération de Russie, seule la bande de fréquences 50,080</w:t>
      </w:r>
      <w:r w:rsidRPr="00CC7556">
        <w:rPr>
          <w:rFonts w:asciiTheme="minorHAnsi" w:hAnsiTheme="minorHAnsi"/>
        </w:rPr>
        <w:noBreakHyphen/>
        <w:t xml:space="preserve">50,280 MHz est attribuée au service d'amateur à titre secondaire. Les critères de protection applicables aux autres services des pays qui ne sont pas énumérés dans le présent renvoi sont indiqués aux numéros </w:t>
      </w:r>
      <w:r w:rsidRPr="00CC7556">
        <w:rPr>
          <w:rFonts w:asciiTheme="minorHAnsi" w:hAnsiTheme="minorHAnsi"/>
          <w:b/>
          <w:bCs/>
        </w:rPr>
        <w:t>5.166B</w:t>
      </w:r>
      <w:r w:rsidRPr="00CC7556">
        <w:rPr>
          <w:rFonts w:asciiTheme="minorHAnsi" w:hAnsiTheme="minorHAnsi"/>
        </w:rPr>
        <w:t xml:space="preserve"> et </w:t>
      </w:r>
      <w:r w:rsidRPr="00CC7556">
        <w:rPr>
          <w:rFonts w:asciiTheme="minorHAnsi" w:hAnsiTheme="minorHAnsi"/>
          <w:b/>
          <w:bCs/>
        </w:rPr>
        <w:t>5.169B</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14:paraId="2D63450A" w14:textId="77777777"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5.169</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Botswana, Eswatini, Lesotho, Malawi, Namibie, Rwanda, Sudafricaine (Rép.), Zambie et Zimbabwe, la bande de fréquences 50</w:t>
      </w:r>
      <w:r w:rsidRPr="00CC7556">
        <w:rPr>
          <w:rFonts w:asciiTheme="minorHAnsi" w:hAnsiTheme="minorHAnsi"/>
        </w:rPr>
        <w:noBreakHyphen/>
        <w:t>54 MHz est attribuée au service d'amateur à titre primaire. Au Sénégal, la bande de fréquences 50</w:t>
      </w:r>
      <w:r w:rsidRPr="00CC7556">
        <w:rPr>
          <w:rFonts w:asciiTheme="minorHAnsi" w:hAnsiTheme="minorHAnsi"/>
        </w:rPr>
        <w:noBreakHyphen/>
        <w:t>51 MHz est attribuée au service d'amateur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14:paraId="545C53B1" w14:textId="77777777"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5.169A</w:t>
      </w:r>
      <w:r w:rsidRPr="00CC7556">
        <w:rPr>
          <w:rFonts w:asciiTheme="minorHAnsi" w:hAnsiTheme="minorHAnsi"/>
        </w:rPr>
        <w:tab/>
      </w:r>
      <w:r w:rsidRPr="00CC7556">
        <w:rPr>
          <w:rFonts w:asciiTheme="minorHAnsi" w:hAnsiTheme="minorHAnsi"/>
          <w:i/>
          <w:iCs/>
        </w:rPr>
        <w:t>Attribution de remplacement</w:t>
      </w:r>
      <w:r w:rsidRPr="00CC7556">
        <w:rPr>
          <w:rFonts w:asciiTheme="minorHAnsi" w:hAnsiTheme="minorHAnsi"/>
        </w:rPr>
        <w:t>:  dans la Région 1, dans les pays suivants: Angola, Arabie saoudite, Bahreïn, Burkina Faso, Burundi, Émirats arabes unis, Gambie, Jordanie, Kenya, Koweït, Maurice, Mozambique, Oman, Ouganda, Qatar, Soudan du Sud, Tanzanie, la bande de fréquences 50</w:t>
      </w:r>
      <w:r w:rsidRPr="00CC7556">
        <w:rPr>
          <w:rFonts w:asciiTheme="minorHAnsi" w:hAnsiTheme="minorHAnsi"/>
        </w:rPr>
        <w:noBreakHyphen/>
        <w:t xml:space="preserve">54 MHz est </w:t>
      </w:r>
      <w:r w:rsidRPr="00CC7556">
        <w:rPr>
          <w:rFonts w:asciiTheme="minorHAnsi" w:hAnsiTheme="minorHAnsi"/>
        </w:rPr>
        <w:lastRenderedPageBreak/>
        <w:t>attribuée au service d'amateur à titre primaire. En Guinée-Bissau, la bande de fréquences 50,0</w:t>
      </w:r>
      <w:r w:rsidRPr="00CC7556">
        <w:rPr>
          <w:rFonts w:asciiTheme="minorHAnsi" w:hAnsiTheme="minorHAnsi"/>
        </w:rPr>
        <w:noBreakHyphen/>
        <w:t>50,5 MHz est attribuée au service d'amateur à titre primaire. À Djibouti, la bande de fréquences 50</w:t>
      </w:r>
      <w:r w:rsidRPr="00CC7556">
        <w:rPr>
          <w:rFonts w:asciiTheme="minorHAnsi" w:hAnsiTheme="minorHAnsi"/>
        </w:rPr>
        <w:noBreakHyphen/>
        <w:t xml:space="preserve">52 MHz est attribuée au service d'amateur à titre primaire. À l'exception des pays visés au numéro </w:t>
      </w:r>
      <w:r w:rsidRPr="00CC7556">
        <w:rPr>
          <w:rFonts w:asciiTheme="minorHAnsi" w:hAnsiTheme="minorHAnsi"/>
          <w:b/>
          <w:bCs/>
        </w:rPr>
        <w:t>5.169</w:t>
      </w:r>
      <w:r w:rsidRPr="00CC7556">
        <w:rPr>
          <w:rFonts w:asciiTheme="minorHAnsi" w:hAnsiTheme="minorHAnsi"/>
        </w:rPr>
        <w:t>, les stations du service d'amateur fonctionnant dans la Région 1 au titre du présent renvoi, dans tout ou partie de la bande de fréquences 50</w:t>
      </w:r>
      <w:r w:rsidRPr="00CC7556">
        <w:rPr>
          <w:rFonts w:asciiTheme="minorHAnsi" w:hAnsiTheme="minorHAnsi"/>
        </w:rPr>
        <w:noBreakHyphen/>
        <w:t>54 MHz, ne doivent pas causer de brouillage préjudiciable aux stations des autres services fonctionnant conformément au Règlement des radiocommunications dans les pays suivants: Algérie, Égypte, Iran (République islamique d'), Iraq, Israël, Libye, Palestine</w:t>
      </w:r>
      <w:r w:rsidRPr="00CC7556">
        <w:rPr>
          <w:rStyle w:val="FootnoteReference"/>
          <w:rFonts w:asciiTheme="minorHAnsi" w:hAnsiTheme="minorHAnsi"/>
          <w:position w:val="2"/>
        </w:rPr>
        <w:footnoteReference w:customMarkFollows="1" w:id="14"/>
        <w:t>*</w:t>
      </w:r>
      <w:r w:rsidRPr="00CC7556">
        <w:rPr>
          <w:rFonts w:asciiTheme="minorHAnsi" w:hAnsiTheme="minorHAnsi"/>
        </w:rPr>
        <w:t>, République arabe syrienne, Rép. pop. dém. de Corée, Soudan et Tunisie, ni demander à être protégées vis-à-vis de ces stations. Le champ produit par une station d'amateur dans la bande de fréquences 50</w:t>
      </w:r>
      <w:r w:rsidRPr="00CC7556">
        <w:rPr>
          <w:rFonts w:asciiTheme="minorHAnsi" w:hAnsiTheme="minorHAnsi"/>
        </w:rPr>
        <w:noBreakHyphen/>
        <w:t>54 MHz ne doit pas dépasser une valeur de +6 dB(μV/m) à une hauteur de 10 m au-dessus du sol pendant plus de 10% du temps le long des frontières des pays énumérés nécessitant une protection.</w:t>
      </w:r>
      <w:r w:rsidRPr="00CC7556">
        <w:rPr>
          <w:rFonts w:asciiTheme="minorHAnsi" w:hAnsiTheme="minorHAnsi"/>
          <w:sz w:val="16"/>
          <w:szCs w:val="16"/>
        </w:rPr>
        <w:t>     (CMR</w:t>
      </w:r>
      <w:r w:rsidRPr="00CC7556">
        <w:rPr>
          <w:rFonts w:asciiTheme="minorHAnsi" w:hAnsiTheme="minorHAnsi"/>
          <w:sz w:val="16"/>
          <w:szCs w:val="16"/>
        </w:rPr>
        <w:noBreakHyphen/>
        <w:t>19)</w:t>
      </w:r>
    </w:p>
    <w:p w14:paraId="75039CF1" w14:textId="77777777" w:rsidR="00CC1C93" w:rsidRPr="00CC7556" w:rsidRDefault="00CC1C93" w:rsidP="002325DD">
      <w:pPr>
        <w:pStyle w:val="Note"/>
        <w:ind w:left="708" w:hanging="708"/>
        <w:rPr>
          <w:rFonts w:asciiTheme="minorHAnsi" w:hAnsiTheme="minorHAnsi"/>
          <w:bCs/>
          <w:szCs w:val="24"/>
        </w:rPr>
      </w:pPr>
      <w:r w:rsidRPr="00CC7556">
        <w:rPr>
          <w:rStyle w:val="Artdef"/>
          <w:rFonts w:asciiTheme="minorHAnsi" w:hAnsiTheme="minorHAnsi"/>
          <w:color w:val="auto"/>
        </w:rPr>
        <w:t>5.169B</w:t>
      </w:r>
      <w:r w:rsidRPr="00CC7556">
        <w:rPr>
          <w:rFonts w:asciiTheme="minorHAnsi" w:hAnsiTheme="minorHAnsi"/>
        </w:rPr>
        <w:tab/>
        <w:t xml:space="preserve">À l'exception des pays visés au numéro </w:t>
      </w:r>
      <w:r w:rsidRPr="00CC7556">
        <w:rPr>
          <w:rFonts w:asciiTheme="minorHAnsi" w:hAnsiTheme="minorHAnsi"/>
          <w:b/>
          <w:bCs/>
        </w:rPr>
        <w:t>5.169</w:t>
      </w:r>
      <w:r w:rsidRPr="00CC7556">
        <w:rPr>
          <w:rFonts w:asciiTheme="minorHAnsi" w:hAnsiTheme="minorHAnsi"/>
        </w:rPr>
        <w:t>, les stations du service d'amateur utilisées dans la Région 1, dans tout ou partie de la bande de fréquences 50</w:t>
      </w:r>
      <w:r w:rsidRPr="00CC7556">
        <w:rPr>
          <w:rFonts w:asciiTheme="minorHAnsi" w:hAnsiTheme="minorHAnsi"/>
        </w:rPr>
        <w:noBreakHyphen/>
        <w:t>54 MHz, ne doivent pas causer de brouillage préjudiciable aux stations des autres services utilisées conformément au Règlement des radiocommunications dans les pays suivants: Algérie, Arménie, Azerbaïdjan, Bélarus, Égypte, Fédération de Russie, Iran (République islamique d'), Iraq, Kazakhstan, Kirghizistan, Libye, Ouzbékistan, Palestine</w:t>
      </w:r>
      <w:r w:rsidRPr="00CC7556">
        <w:rPr>
          <w:rFonts w:asciiTheme="minorHAnsi" w:hAnsiTheme="minorHAnsi"/>
          <w:position w:val="6"/>
          <w:sz w:val="18"/>
        </w:rPr>
        <w:t>*</w:t>
      </w:r>
      <w:r w:rsidRPr="00CC7556">
        <w:rPr>
          <w:rFonts w:asciiTheme="minorHAnsi" w:hAnsiTheme="minorHAnsi"/>
        </w:rPr>
        <w:t>, République arabe syrienne, Soudan, Tunisie, Ukraine, ni demander à être protégées vis</w:t>
      </w:r>
      <w:r w:rsidRPr="00CC7556">
        <w:rPr>
          <w:rFonts w:asciiTheme="minorHAnsi" w:hAnsiTheme="minorHAnsi"/>
        </w:rPr>
        <w:noBreakHyphen/>
        <w:t>à</w:t>
      </w:r>
      <w:r w:rsidRPr="00CC7556">
        <w:rPr>
          <w:rFonts w:asciiTheme="minorHAnsi" w:hAnsiTheme="minorHAnsi"/>
        </w:rPr>
        <w:noBreakHyphen/>
        <w:t>vis de ces stations. Le champ produit par une station d'amateur dans la bande de fréquences 50</w:t>
      </w:r>
      <w:r w:rsidRPr="00CC7556">
        <w:rPr>
          <w:rFonts w:asciiTheme="minorHAnsi" w:hAnsiTheme="minorHAnsi"/>
        </w:rPr>
        <w:noBreakHyphen/>
        <w:t>54 MHz ne doit pas dépasser une valeur de +6 dB(μV/m) à une hauteur de 10 m au-dessus du sol pendant plus de 10% du temps le long des frontières des pays énumérés dans le présent renvoi.</w:t>
      </w:r>
      <w:r w:rsidRPr="00CC7556">
        <w:rPr>
          <w:rFonts w:asciiTheme="minorHAnsi" w:hAnsiTheme="minorHAnsi"/>
          <w:sz w:val="16"/>
          <w:szCs w:val="16"/>
        </w:rPr>
        <w:t>     (CMR</w:t>
      </w:r>
      <w:r w:rsidRPr="00CC7556">
        <w:rPr>
          <w:rFonts w:asciiTheme="minorHAnsi" w:hAnsiTheme="minorHAnsi"/>
          <w:sz w:val="16"/>
          <w:szCs w:val="16"/>
        </w:rPr>
        <w:noBreakHyphen/>
        <w:t>19)</w:t>
      </w:r>
    </w:p>
    <w:p w14:paraId="26A8BC1E" w14:textId="77777777"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5.171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Botswana, Eswatini, Lesotho, Malawi, Mali, Namibie, Rép. dém. du Congo, Rwanda, Sudafricaine (Rép.), Zambie et Zimbabwe, la bande de fréquences 54-68 MHz est, de plus, attribuée aux services fixe et mobile, sauf mobile aéronautique, à titre primaire.</w:t>
      </w:r>
      <w:r w:rsidRPr="00CC7556">
        <w:rPr>
          <w:rFonts w:asciiTheme="minorHAnsi" w:hAnsiTheme="minorHAnsi"/>
          <w:sz w:val="16"/>
          <w:szCs w:val="16"/>
        </w:rPr>
        <w:t>     (CMR-19)</w:t>
      </w:r>
    </w:p>
    <w:p w14:paraId="32459A66" w14:textId="77777777" w:rsidR="00CC1C93" w:rsidRPr="00CC7556" w:rsidRDefault="00CC1C93" w:rsidP="002325DD">
      <w:pPr>
        <w:pStyle w:val="Note"/>
        <w:ind w:left="708" w:hanging="708"/>
        <w:rPr>
          <w:rFonts w:asciiTheme="minorHAnsi" w:hAnsiTheme="minorHAnsi"/>
          <w:sz w:val="16"/>
        </w:rPr>
      </w:pPr>
      <w:r w:rsidRPr="00CC7556">
        <w:rPr>
          <w:rStyle w:val="Artdef"/>
          <w:rFonts w:asciiTheme="minorHAnsi" w:hAnsiTheme="minorHAnsi"/>
          <w:color w:val="auto"/>
        </w:rPr>
        <w:t>5.175</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Arménie, Azerbaïdjan, Bélarus, Fédération de Russie, Géorgie, Kazakhstan, Moldova, Ouzbékistan, Kirghizistan, Tadjikistan, Turkménistan et Ukraine, les bandes 68-73 MHz et 76-87,5 MHz sont attribuées au service de radiodiffusion à titre primaire. En Lettonie et en Lituanie, les bandes 68</w:t>
      </w:r>
      <w:r w:rsidRPr="00CC7556">
        <w:rPr>
          <w:rFonts w:asciiTheme="minorHAnsi" w:hAnsiTheme="minorHAnsi"/>
        </w:rPr>
        <w:noBreakHyphen/>
        <w:t>73</w:t>
      </w:r>
      <w:r w:rsidRPr="00CC7556">
        <w:rPr>
          <w:rFonts w:asciiTheme="minorHAnsi" w:hAnsiTheme="minorHAnsi"/>
          <w:sz w:val="12"/>
        </w:rPr>
        <w:t> </w:t>
      </w:r>
      <w:r w:rsidRPr="00CC7556">
        <w:rPr>
          <w:rFonts w:asciiTheme="minorHAnsi" w:hAnsiTheme="minorHAnsi"/>
        </w:rPr>
        <w:t>MHz et 76</w:t>
      </w:r>
      <w:r w:rsidRPr="00CC7556">
        <w:rPr>
          <w:rFonts w:asciiTheme="minorHAnsi" w:hAnsiTheme="minorHAnsi"/>
        </w:rPr>
        <w:noBreakHyphen/>
        <w:t>87,5</w:t>
      </w:r>
      <w:r w:rsidRPr="00CC7556">
        <w:rPr>
          <w:rFonts w:asciiTheme="minorHAnsi" w:hAnsiTheme="minorHAnsi"/>
          <w:sz w:val="12"/>
        </w:rPr>
        <w:t> </w:t>
      </w:r>
      <w:r w:rsidRPr="00CC7556">
        <w:rPr>
          <w:rFonts w:asciiTheme="minorHAnsi" w:hAnsiTheme="minorHAnsi"/>
        </w:rPr>
        <w:t>MHz sont attribuées au service de radiodiffusion et au service mobile, sauf mobile aéronautique, à titre primaire. Les services auxquels ces bandes sont attribuées dans les autres pays et le service de radiodiffusion dans les pays cités ci-dessus doivent faire l'objet d'accords avec les pays voisins concernés.</w:t>
      </w:r>
      <w:r w:rsidRPr="00CC7556">
        <w:rPr>
          <w:rFonts w:asciiTheme="minorHAnsi" w:hAnsiTheme="minorHAnsi"/>
          <w:sz w:val="16"/>
        </w:rPr>
        <w:t>     (CMR</w:t>
      </w:r>
      <w:r w:rsidRPr="00CC7556">
        <w:rPr>
          <w:rFonts w:asciiTheme="minorHAnsi" w:hAnsiTheme="minorHAnsi"/>
          <w:sz w:val="16"/>
        </w:rPr>
        <w:noBreakHyphen/>
        <w:t>07)</w:t>
      </w:r>
    </w:p>
    <w:p w14:paraId="33410A2E" w14:textId="77777777" w:rsidR="00CC1C93" w:rsidRPr="00CC7556" w:rsidRDefault="00CC1C93" w:rsidP="002325DD">
      <w:pPr>
        <w:pStyle w:val="Note"/>
        <w:ind w:left="708" w:hanging="708"/>
        <w:rPr>
          <w:rFonts w:asciiTheme="minorHAnsi" w:hAnsiTheme="minorHAnsi"/>
          <w:sz w:val="12"/>
        </w:rPr>
      </w:pPr>
      <w:r w:rsidRPr="00CC7556">
        <w:rPr>
          <w:rStyle w:val="Artdef"/>
          <w:rFonts w:asciiTheme="minorHAnsi" w:hAnsiTheme="minorHAnsi"/>
          <w:color w:val="auto"/>
        </w:rPr>
        <w:t>5.177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Arménie, Azerbaïdjan, Bélarus, Fédération de Russie, Géorgie, Kazakhstan, Ouzbékistan, Kirghizistan, Tadjikistan, Turkménistan et Ukraine, la bande 73-74 MHz est, de plus, attribuée au service de radiodiffusion à titre primaire, sous réserve de l'accord obtenu au titre du numéro</w:t>
      </w:r>
      <w:r w:rsidRPr="00CC7556">
        <w:rPr>
          <w:rFonts w:asciiTheme="minorHAnsi" w:hAnsiTheme="minorHAnsi"/>
          <w:sz w:val="12"/>
        </w:rPr>
        <w:t>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(CMR-07)</w:t>
      </w:r>
    </w:p>
    <w:p w14:paraId="6130595B" w14:textId="77777777" w:rsidR="00CC1C93" w:rsidRPr="00CC7556" w:rsidRDefault="00CC1C93" w:rsidP="002325DD">
      <w:pPr>
        <w:pStyle w:val="Note"/>
        <w:ind w:left="708" w:hanging="708"/>
        <w:rPr>
          <w:rFonts w:asciiTheme="minorHAnsi" w:hAnsiTheme="minorHAnsi"/>
          <w:sz w:val="16"/>
        </w:rPr>
      </w:pPr>
      <w:r w:rsidRPr="00CC7556">
        <w:rPr>
          <w:rStyle w:val="Artdef"/>
          <w:rFonts w:asciiTheme="minorHAnsi" w:hAnsiTheme="minorHAnsi"/>
          <w:color w:val="auto"/>
        </w:rPr>
        <w:t>5.179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Arménie, Azerbaïdjan, Bélarus, Chine, Fédération de Russie, Géorgie, Kazakhstan, Lituanie, Mongolie, Kirghizistan, Tadjikistan, Turkménistan et Ukraine, les bandes 74,6</w:t>
      </w:r>
      <w:r w:rsidRPr="00CC7556">
        <w:rPr>
          <w:rFonts w:asciiTheme="minorHAnsi" w:hAnsiTheme="minorHAnsi"/>
        </w:rPr>
        <w:noBreakHyphen/>
        <w:t>74,8 MHz et 75,2-75,4 MHz sont, de plus, attribuées au service de radionavigation aéronautique à titre primaire, uniquement pour les émetteurs au sol.</w:t>
      </w:r>
      <w:r w:rsidRPr="00CC7556">
        <w:rPr>
          <w:rFonts w:asciiTheme="minorHAnsi" w:hAnsiTheme="minorHAnsi"/>
          <w:sz w:val="16"/>
        </w:rPr>
        <w:t>     (CMR-12)</w:t>
      </w:r>
    </w:p>
    <w:p w14:paraId="16E0DF50" w14:textId="77777777"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5.180</w:t>
      </w:r>
      <w:r w:rsidRPr="00CC7556">
        <w:rPr>
          <w:rFonts w:asciiTheme="minorHAnsi" w:hAnsiTheme="minorHAnsi"/>
        </w:rPr>
        <w:tab/>
        <w:t>La fréquence 75 MHz est assignée aux radiobornes. Les administrations doivent éviter d'assigner des fréquences voisines des limites de la bande de garde à des stations d'autres services qui, du fait de leur puissance ou de leur position géographique, pourraient causer des brouillages préjudiciables aux radiobornes ou leur imposer d'autres contraintes.</w:t>
      </w:r>
    </w:p>
    <w:p w14:paraId="4BE3BF14" w14:textId="77777777" w:rsidR="00CC1C93" w:rsidRPr="00CC7556" w:rsidRDefault="00CC1C93" w:rsidP="002325DD">
      <w:pPr>
        <w:pStyle w:val="Note"/>
        <w:ind w:left="708"/>
        <w:rPr>
          <w:rFonts w:asciiTheme="minorHAnsi" w:hAnsiTheme="minorHAnsi"/>
        </w:rPr>
      </w:pPr>
      <w:r w:rsidRPr="00CC7556">
        <w:rPr>
          <w:rFonts w:asciiTheme="minorHAnsi" w:hAnsiTheme="minorHAnsi"/>
        </w:rPr>
        <w:t>Il faudra s'efforcer, autant que possible, d'améliorer encore les caractéristiques des récepteurs de bord et de limiter la puissance des stations émettant sur des fréquences proches des limites 74,8 MHz et 75,2 MHz.</w:t>
      </w:r>
    </w:p>
    <w:p w14:paraId="7B2632E3" w14:textId="77777777" w:rsidR="00CC1C93" w:rsidRPr="00CC7556" w:rsidRDefault="00CC1C93" w:rsidP="002325DD">
      <w:pPr>
        <w:pStyle w:val="Note"/>
        <w:ind w:left="708" w:hanging="708"/>
        <w:rPr>
          <w:rFonts w:asciiTheme="minorHAnsi" w:hAnsiTheme="minorHAnsi"/>
          <w:sz w:val="16"/>
        </w:rPr>
      </w:pPr>
      <w:r w:rsidRPr="00CC7556">
        <w:rPr>
          <w:rStyle w:val="Artdef"/>
          <w:rFonts w:asciiTheme="minorHAnsi" w:hAnsiTheme="minorHAnsi"/>
          <w:color w:val="auto"/>
        </w:rPr>
        <w:lastRenderedPageBreak/>
        <w:t>5.181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dans les pays suivants: Egypte, Israël et République arabe syrienne, la bande 74,8-75,2 MHz est, de plus, attribuée au service mobile à titre secondaire, sous réserve de l'accord obtenu au titre du numéro </w:t>
      </w:r>
      <w:r w:rsidRPr="00CC7556">
        <w:rPr>
          <w:rFonts w:asciiTheme="minorHAnsi" w:hAnsiTheme="minorHAnsi"/>
          <w:b/>
          <w:bCs/>
        </w:rPr>
        <w:t>9.21</w:t>
      </w:r>
      <w:r w:rsidRPr="00CC7556">
        <w:rPr>
          <w:rFonts w:asciiTheme="minorHAnsi" w:hAnsiTheme="minorHAnsi"/>
        </w:rPr>
        <w:t>. Afin d'éviter que des brouillages préjudiciables ne soient causés aux stations du service de radionavigation aéronautique, les stations du service mobile ne doivent pas être mises en service dans la bande, tant que celle-ci est utilisée pour le service de radionavigation aéronautique par une administration quelconque susceptible d'être identifiée en application de la procédure prévue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03)</w:t>
      </w:r>
    </w:p>
    <w:p w14:paraId="037B1964" w14:textId="77777777"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5.187</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en Albanie, la bande 81-87,5 MHz est attribuée au service de radiodiffusion à titre primaire et utilisée conformément aux décisions contenues dans les Actes finals de la Conférence régionale spéciale (Genève, 1960).</w:t>
      </w:r>
    </w:p>
    <w:p w14:paraId="2489CC99" w14:textId="77777777"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5.190</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2325DD" w:rsidRPr="00CC7556">
        <w:rPr>
          <w:rFonts w:asciiTheme="minorHAnsi" w:hAnsiTheme="minorHAnsi"/>
          <w:i/>
        </w:rPr>
        <w:t> </w:t>
      </w:r>
      <w:r w:rsidRPr="00CC7556">
        <w:rPr>
          <w:rFonts w:asciiTheme="minorHAnsi" w:hAnsiTheme="minorHAnsi"/>
        </w:rPr>
        <w:t>à Monaco, la bande 87,5</w:t>
      </w:r>
      <w:r w:rsidRPr="00CC7556">
        <w:rPr>
          <w:rFonts w:asciiTheme="minorHAnsi" w:hAnsiTheme="minorHAnsi"/>
          <w:b/>
        </w:rPr>
        <w:t>-</w:t>
      </w:r>
      <w:r w:rsidRPr="00CC7556">
        <w:rPr>
          <w:rFonts w:asciiTheme="minorHAnsi" w:hAnsiTheme="minorHAnsi"/>
        </w:rPr>
        <w:t>88 MHz est, de plus, attribuée au service mobile terrestre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(CMR-97)</w:t>
      </w:r>
    </w:p>
    <w:p w14:paraId="557AD70F" w14:textId="77777777" w:rsidR="00CC1C93" w:rsidRPr="00CC7556" w:rsidRDefault="00CC1C93" w:rsidP="002325DD">
      <w:pPr>
        <w:pStyle w:val="Note"/>
        <w:ind w:left="708" w:hanging="708"/>
        <w:rPr>
          <w:rFonts w:asciiTheme="minorHAnsi" w:hAnsiTheme="minorHAnsi"/>
        </w:rPr>
      </w:pPr>
      <w:r w:rsidRPr="00CC7556">
        <w:rPr>
          <w:rStyle w:val="Artdef"/>
          <w:rFonts w:asciiTheme="minorHAnsi" w:hAnsiTheme="minorHAnsi"/>
          <w:color w:val="auto"/>
        </w:rPr>
        <w:t>5.192</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Chine et en Corée (Rép. de), la bande 100</w:t>
      </w:r>
      <w:r w:rsidRPr="00CC7556">
        <w:rPr>
          <w:rFonts w:asciiTheme="minorHAnsi" w:hAnsiTheme="minorHAnsi"/>
          <w:b/>
        </w:rPr>
        <w:t>-</w:t>
      </w:r>
      <w:r w:rsidRPr="00CC7556">
        <w:rPr>
          <w:rFonts w:asciiTheme="minorHAnsi" w:hAnsiTheme="minorHAnsi"/>
        </w:rPr>
        <w:t>108 MHz est, de plus, attribuée aux services fixe et mobile à titre primaire.</w:t>
      </w:r>
      <w:r w:rsidRPr="00CC7556">
        <w:rPr>
          <w:rFonts w:asciiTheme="minorHAnsi" w:hAnsiTheme="minorHAnsi"/>
          <w:sz w:val="16"/>
        </w:rPr>
        <w:t>     (CMR-97)</w:t>
      </w:r>
    </w:p>
    <w:p w14:paraId="64992D3E" w14:textId="77777777"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5.194</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Kirghizistan, Somalie et Turkménistan, la bande de fréquences 104</w:t>
      </w:r>
      <w:r w:rsidRPr="00CC7556">
        <w:rPr>
          <w:rFonts w:asciiTheme="minorHAnsi" w:hAnsiTheme="minorHAnsi"/>
          <w:b/>
        </w:rPr>
        <w:t>-</w:t>
      </w:r>
      <w:r w:rsidRPr="00CC7556">
        <w:rPr>
          <w:rFonts w:asciiTheme="minorHAnsi" w:hAnsiTheme="minorHAnsi"/>
        </w:rPr>
        <w:t>108 MHz est, de plus, attribuée au service mobile, sauf mobile aéronautique</w:t>
      </w:r>
      <w:r w:rsidRPr="00CC7556">
        <w:rPr>
          <w:rFonts w:asciiTheme="minorHAnsi" w:hAnsiTheme="minorHAnsi"/>
          <w:sz w:val="12"/>
        </w:rPr>
        <w:t> </w:t>
      </w:r>
      <w:r w:rsidRPr="00CC7556">
        <w:rPr>
          <w:rFonts w:asciiTheme="minorHAnsi" w:hAnsiTheme="minorHAnsi"/>
        </w:rPr>
        <w:t>(R), à titre secondaire.</w:t>
      </w:r>
      <w:r w:rsidRPr="00CC7556">
        <w:rPr>
          <w:rFonts w:asciiTheme="minorHAnsi" w:hAnsiTheme="minorHAnsi"/>
          <w:sz w:val="16"/>
        </w:rPr>
        <w:t>     (CMR</w:t>
      </w:r>
      <w:r w:rsidRPr="00CC7556">
        <w:rPr>
          <w:rFonts w:asciiTheme="minorHAnsi" w:hAnsiTheme="minorHAnsi"/>
          <w:sz w:val="16"/>
        </w:rPr>
        <w:noBreakHyphen/>
        <w:t>19)</w:t>
      </w:r>
    </w:p>
    <w:p w14:paraId="636998B6"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5.197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 en République arabe syrienne, la bande 108-111,975 MHz est, de plus, attribuée au service mobile à titre secondaire, sous réserve de l'accord obtenu au titre du numéro </w:t>
      </w:r>
      <w:r w:rsidRPr="00CC7556">
        <w:rPr>
          <w:rFonts w:asciiTheme="minorHAnsi" w:hAnsiTheme="minorHAnsi"/>
          <w:b/>
          <w:bCs/>
        </w:rPr>
        <w:t>9.21</w:t>
      </w:r>
      <w:r w:rsidRPr="00CC7556">
        <w:rPr>
          <w:rFonts w:asciiTheme="minorHAnsi" w:hAnsiTheme="minorHAnsi"/>
        </w:rPr>
        <w:t>. Afin d'éviter que des brouillages préjudiciables ne soient causés aux stations du service de radionavigation aéronautique, les stations du service mobile ne doivent pas être introduites dans la bande, tant que celle-ci est utilisée pour le service de radionavigation aéronautique par une administration quelconque susceptible d'être identifiée en application de la procédure prévue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14:paraId="65145B40"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5.197A</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w:t>
      </w:r>
      <w:r w:rsidR="009050BC" w:rsidRPr="00CC7556">
        <w:rPr>
          <w:rFonts w:asciiTheme="minorHAnsi" w:hAnsiTheme="minorHAnsi"/>
          <w:i/>
          <w:iCs/>
        </w:rPr>
        <w:t> </w:t>
      </w:r>
      <w:r w:rsidRPr="00CC7556">
        <w:rPr>
          <w:rFonts w:asciiTheme="minorHAnsi" w:hAnsiTheme="minorHAnsi"/>
        </w:rPr>
        <w:t>la bande 108-117,975 MHz est, de plus, attribuée à titre primaire au service mobile aéronautique</w:t>
      </w:r>
      <w:r w:rsidRPr="00CC7556">
        <w:rPr>
          <w:rFonts w:asciiTheme="minorHAnsi" w:hAnsiTheme="minorHAnsi"/>
          <w:sz w:val="12"/>
        </w:rPr>
        <w:t> </w:t>
      </w:r>
      <w:r w:rsidRPr="00CC7556">
        <w:rPr>
          <w:rFonts w:asciiTheme="minorHAnsi" w:hAnsiTheme="minorHAnsi"/>
        </w:rPr>
        <w:t>(R), cette utilisation étant limitée aux systèmes fonctionnant conformément aux normes aéronautiques internationales reconnues. Cette utilisation doit être conforme à la Résolution </w:t>
      </w:r>
      <w:r w:rsidRPr="00CC7556">
        <w:rPr>
          <w:rFonts w:asciiTheme="minorHAnsi" w:hAnsiTheme="minorHAnsi"/>
          <w:b/>
          <w:bCs/>
        </w:rPr>
        <w:t>413 (Rév.CMR</w:t>
      </w:r>
      <w:r w:rsidRPr="00CC7556">
        <w:rPr>
          <w:rFonts w:asciiTheme="minorHAnsi" w:hAnsiTheme="minorHAnsi"/>
          <w:b/>
          <w:bCs/>
        </w:rPr>
        <w:noBreakHyphen/>
        <w:t>07)</w:t>
      </w:r>
      <w:r w:rsidRPr="00CC7556">
        <w:rPr>
          <w:rStyle w:val="FootnoteReference"/>
          <w:rFonts w:asciiTheme="minorHAnsi" w:hAnsiTheme="minorHAnsi" w:cs="Times New Roman Bold"/>
          <w:position w:val="2"/>
        </w:rPr>
        <w:footnoteReference w:customMarkFollows="1" w:id="15"/>
        <w:t>*</w:t>
      </w:r>
      <w:r w:rsidRPr="00CC7556">
        <w:rPr>
          <w:rFonts w:asciiTheme="minorHAnsi" w:hAnsiTheme="minorHAnsi"/>
        </w:rPr>
        <w:t>. L'utilisation de la bande 108</w:t>
      </w:r>
      <w:r w:rsidRPr="00CC7556">
        <w:rPr>
          <w:rFonts w:asciiTheme="minorHAnsi" w:hAnsiTheme="minorHAnsi"/>
        </w:rPr>
        <w:noBreakHyphen/>
        <w:t>112 MHz par le service mobile aéronautique (R) est limitée aux systèmes composés d'émetteurs au sol et de récepteurs associés qui fournissent des informations de navigation pour la navigation aérienne, conformément aux normes aéronautiques internationales reconnues.</w:t>
      </w:r>
      <w:r w:rsidRPr="00CC7556">
        <w:rPr>
          <w:rFonts w:asciiTheme="minorHAnsi" w:hAnsiTheme="minorHAnsi"/>
          <w:sz w:val="16"/>
          <w:szCs w:val="16"/>
        </w:rPr>
        <w:t>     (CMR</w:t>
      </w:r>
      <w:r w:rsidRPr="00CC7556">
        <w:rPr>
          <w:rFonts w:asciiTheme="minorHAnsi" w:hAnsiTheme="minorHAnsi"/>
          <w:sz w:val="16"/>
          <w:szCs w:val="16"/>
        </w:rPr>
        <w:noBreakHyphen/>
        <w:t>07)</w:t>
      </w:r>
    </w:p>
    <w:p w14:paraId="58FD9DFC"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5.200</w:t>
      </w:r>
      <w:r w:rsidRPr="00CC7556">
        <w:rPr>
          <w:rFonts w:asciiTheme="minorHAnsi" w:hAnsiTheme="minorHAnsi"/>
        </w:rPr>
        <w:tab/>
        <w:t>Dans la bande 117,975-137 MHz, la fréquence 121,5 MHz est la fréquence aéronautique d'urgence et, si nécessaire, la fréquence 123,1 MHz est la fréquence aéronautique auxiliaire de 121,5 MHz. Les stations mobiles du service mobile maritime peuvent communiquer sur ces fréquences pour la détresse et la sécurité avec les stations du service mobile aéronautique, dans les conditions fixées dans l'Article </w:t>
      </w:r>
      <w:r w:rsidRPr="00CC7556">
        <w:rPr>
          <w:rFonts w:asciiTheme="minorHAnsi" w:hAnsiTheme="minorHAnsi"/>
          <w:b/>
          <w:bCs/>
        </w:rPr>
        <w:t>31</w:t>
      </w:r>
      <w:r w:rsidRPr="00CC7556">
        <w:rPr>
          <w:rFonts w:asciiTheme="minorHAnsi" w:hAnsiTheme="minorHAnsi"/>
          <w:sz w:val="16"/>
          <w:szCs w:val="16"/>
        </w:rPr>
        <w:t>.     (CMR-07)</w:t>
      </w:r>
    </w:p>
    <w:p w14:paraId="14A2B06E" w14:textId="77777777"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5.201</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Arménie, Azerbaïdjan, Bélarus, Bulgarie, Estonie, Fédération de Russie, Géorgie, Hongrie, Iran (République islamique d'), Iraq, Japon, Kazakhstan, Mali, Mongolie, Mozambique, Ouzbékistan, Papouasie-Nouvelle-Guinée, Pologne, Kirghizistan, Roumanie, Sénégal, Tadjikistan, Turkménistan et Ukraine, la bande de fréquences 132</w:t>
      </w:r>
      <w:r w:rsidRPr="00CC7556">
        <w:rPr>
          <w:rFonts w:asciiTheme="minorHAnsi" w:hAnsiTheme="minorHAnsi"/>
          <w:b/>
        </w:rPr>
        <w:t>-</w:t>
      </w:r>
      <w:r w:rsidRPr="00CC7556">
        <w:rPr>
          <w:rFonts w:asciiTheme="minorHAnsi" w:hAnsiTheme="minorHAnsi"/>
        </w:rPr>
        <w:t>136 MHz est, de plus, attribuée au service mobile aéronautique (OR) à titre primaire. Lorsqu'elle assigne des fréquences aux stations du service mobile aéronautique (OR), l'administration doit tenir compte des fréquences assignées aux stations du service mobile aéronautique (R).</w:t>
      </w:r>
      <w:r w:rsidRPr="00CC7556">
        <w:rPr>
          <w:rFonts w:asciiTheme="minorHAnsi" w:hAnsiTheme="minorHAnsi"/>
          <w:sz w:val="16"/>
        </w:rPr>
        <w:t>     (CMR-19)</w:t>
      </w:r>
    </w:p>
    <w:p w14:paraId="4057244F"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dans les pays suivants: Arabie saoudite, Arménie, Azerbaïdjan, Bahreïn, Bélarus, Bulgarie, Émirats arabes unis, Fédération de Russie, Géorgie, Iran (République islamique d'), Jordanie, Mali, Oman, Ouzbékistan, Pologne, République arabe syrienne, Kirghizistan, Roumanie, Sénégal, Tadjikistan, Turkménistan et Ukraine, la bande de fréquences 136-137 MHz est, de plus, attribuée au service mobile aéronautique (OR) à titre primaire. Lorsqu'elle assigne des fréquences aux </w:t>
      </w:r>
      <w:r w:rsidRPr="00CC7556">
        <w:rPr>
          <w:rFonts w:asciiTheme="minorHAnsi" w:hAnsiTheme="minorHAnsi"/>
        </w:rPr>
        <w:lastRenderedPageBreak/>
        <w:t>stations du service mobile aéronautique (OR), l'administration doit tenir compte des fréquences assignées aux stations du service mobile aéronautique (R).</w:t>
      </w:r>
      <w:r w:rsidRPr="00CC7556">
        <w:rPr>
          <w:rFonts w:asciiTheme="minorHAnsi" w:hAnsiTheme="minorHAnsi"/>
          <w:sz w:val="16"/>
        </w:rPr>
        <w:t>     (CMR</w:t>
      </w:r>
      <w:r w:rsidRPr="00CC7556">
        <w:rPr>
          <w:rFonts w:asciiTheme="minorHAnsi" w:hAnsiTheme="minorHAnsi"/>
          <w:sz w:val="16"/>
        </w:rPr>
        <w:noBreakHyphen/>
        <w:t>19)</w:t>
      </w:r>
    </w:p>
    <w:p w14:paraId="6A18B4F3" w14:textId="77777777" w:rsidR="00CC1C93" w:rsidRPr="00CC7556" w:rsidRDefault="00CC1C93" w:rsidP="009050BC">
      <w:pPr>
        <w:pStyle w:val="Note"/>
        <w:ind w:left="708" w:hanging="708"/>
        <w:rPr>
          <w:rFonts w:asciiTheme="minorHAnsi" w:hAnsiTheme="minorHAnsi"/>
          <w:sz w:val="16"/>
          <w:szCs w:val="16"/>
        </w:rPr>
      </w:pPr>
      <w:r w:rsidRPr="00CC7556">
        <w:rPr>
          <w:rStyle w:val="Artdef"/>
          <w:rFonts w:asciiTheme="minorHAnsi" w:hAnsiTheme="minorHAnsi"/>
          <w:color w:val="auto"/>
        </w:rPr>
        <w:t>5.203C</w:t>
      </w:r>
      <w:r w:rsidRPr="00CC7556">
        <w:rPr>
          <w:rFonts w:asciiTheme="minorHAnsi" w:hAnsiTheme="minorHAnsi"/>
        </w:rPr>
        <w:tab/>
        <w:t xml:space="preserve">L'utilisation du service d'exploitation spatiale (espace vers Terre) avec des systèmes à satellites non géostationnaires associés à des missions de courte durée dans la bande de fréquences 137-138 MHz est assujettie aux dispositions de la Résolution </w:t>
      </w:r>
      <w:r w:rsidRPr="00CC7556">
        <w:rPr>
          <w:rFonts w:asciiTheme="minorHAnsi" w:hAnsiTheme="minorHAnsi"/>
          <w:b/>
          <w:bCs/>
        </w:rPr>
        <w:t>660 (CMR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b/>
          <w:bCs/>
        </w:rPr>
        <w:t xml:space="preserve"> </w:t>
      </w:r>
      <w:r w:rsidRPr="00CC7556">
        <w:rPr>
          <w:rFonts w:asciiTheme="minorHAnsi" w:hAnsiTheme="minorHAnsi"/>
        </w:rPr>
        <w:t>La Résolution </w:t>
      </w:r>
      <w:r w:rsidRPr="00CC7556">
        <w:rPr>
          <w:rFonts w:asciiTheme="minorHAnsi" w:hAnsiTheme="minorHAnsi"/>
          <w:b/>
          <w:bCs/>
        </w:rPr>
        <w:t>32 (CMR-19)</w:t>
      </w:r>
      <w:r w:rsidRPr="00CC7556">
        <w:rPr>
          <w:rFonts w:asciiTheme="minorHAnsi" w:hAnsiTheme="minorHAnsi"/>
        </w:rPr>
        <w:t xml:space="preserve"> s'applique. Ces systèmes ne doivent pas causer de brouillage préjudiciable aux services existants auxquels la bande de fréquences est attribuée à titre primaire, ni demander à être protégés vis-à-vis de ces services.</w:t>
      </w:r>
      <w:r w:rsidRPr="00CC7556">
        <w:rPr>
          <w:rFonts w:asciiTheme="minorHAnsi" w:hAnsiTheme="minorHAnsi"/>
          <w:sz w:val="16"/>
          <w:szCs w:val="16"/>
        </w:rPr>
        <w:t>     (CMR</w:t>
      </w:r>
      <w:r w:rsidRPr="00CC7556">
        <w:rPr>
          <w:rFonts w:asciiTheme="minorHAnsi" w:hAnsiTheme="minorHAnsi"/>
          <w:sz w:val="16"/>
          <w:szCs w:val="16"/>
        </w:rPr>
        <w:noBreakHyphen/>
        <w:t>19)</w:t>
      </w:r>
    </w:p>
    <w:p w14:paraId="50E2CEB4"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5.204</w:t>
      </w:r>
      <w:r w:rsidRPr="00CC7556">
        <w:rPr>
          <w:rFonts w:asciiTheme="minorHAnsi" w:hAnsiTheme="minorHAnsi"/>
        </w:rPr>
        <w:tab/>
      </w:r>
      <w:r w:rsidRPr="00CC7556">
        <w:rPr>
          <w:rFonts w:asciiTheme="minorHAnsi" w:hAnsiTheme="minorHAnsi"/>
          <w:i/>
          <w:iCs/>
        </w:rPr>
        <w:t>C</w:t>
      </w:r>
      <w:r w:rsidRPr="00CC7556">
        <w:rPr>
          <w:rFonts w:asciiTheme="minorHAnsi" w:hAnsiTheme="minorHAnsi"/>
          <w:i/>
        </w:rPr>
        <w:t>atégorie de service différente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Afghanistan, Arabie saoudite, Bahreïn, Bangladesh, Brunéi Darussalam, Chine, Cuba, Émirats arabes unis, Inde, Indonésie, Iran (République islamique d'), Iraq, Koweït, Monténégro, Oman, Pakistan, Philippines, Qatar, Singapour, Thaïlande et Yémen, l'attribution de la bande de fréquences 137-138 MHz aux services fixe et mobile, sauf mobile aéronautique (R),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(CMR-19)</w:t>
      </w:r>
    </w:p>
    <w:p w14:paraId="2820B5F8"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5.205</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en Israël et Jordanie, l'attribution de la bande 137-138 MHz aux services fixe et mobile, sauf mobile aéronautique, est à titre primaire (voir le numéro </w:t>
      </w:r>
      <w:r w:rsidRPr="00CC7556">
        <w:rPr>
          <w:rFonts w:asciiTheme="minorHAnsi" w:hAnsiTheme="minorHAnsi"/>
          <w:b/>
          <w:bCs/>
        </w:rPr>
        <w:t>5.33</w:t>
      </w:r>
      <w:r w:rsidRPr="00CC7556">
        <w:rPr>
          <w:rFonts w:asciiTheme="minorHAnsi" w:hAnsiTheme="minorHAnsi"/>
        </w:rPr>
        <w:t>).</w:t>
      </w:r>
    </w:p>
    <w:p w14:paraId="09F1B820"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Arménie, Azerbaïdjan, Bélarus, Bulgarie, Egypte, Fédération de Russie, Finlande, France, Géorgie, Grèce, Kazakhstan, Liban, Moldova, Mongolie, Ouzbékistan, Pologne, Kirghizistan, République arabe syrienne, Slovaquie, Rép. tchèque, Roumanie, Tadjikistan, Turkménistan et Ukraine, l'attribution de la bande 137-138 MHz au service mobile aéronautique (OR)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14:paraId="19314C9D"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Australie, la bande 137-144 MHz est, de plus, attribuée au service de radiodiffusion à titre primaire, jusqu'à ce que ce service puisse être aménagé, dans le cadre des attributions régionales, à la radiodiffusion.</w:t>
      </w:r>
    </w:p>
    <w:p w14:paraId="1354E43A" w14:textId="77777777"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5.208</w:t>
      </w:r>
      <w:r w:rsidRPr="00CC7556">
        <w:rPr>
          <w:rFonts w:asciiTheme="minorHAnsi" w:hAnsiTheme="minorHAnsi"/>
        </w:rPr>
        <w:tab/>
        <w:t>L'utilisation de la bande 137</w:t>
      </w:r>
      <w:r w:rsidRPr="00CC7556">
        <w:rPr>
          <w:rFonts w:asciiTheme="minorHAnsi" w:hAnsiTheme="minorHAnsi"/>
          <w:b/>
        </w:rPr>
        <w:t>-</w:t>
      </w:r>
      <w:r w:rsidRPr="00CC7556">
        <w:rPr>
          <w:rFonts w:asciiTheme="minorHAnsi" w:hAnsiTheme="minorHAnsi"/>
        </w:rPr>
        <w:t>138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rPr>
        <w:t>     (CMR-97)</w:t>
      </w:r>
    </w:p>
    <w:p w14:paraId="3AC43998" w14:textId="77777777"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5.208A</w:t>
      </w:r>
      <w:r w:rsidRPr="00CC7556">
        <w:rPr>
          <w:rFonts w:asciiTheme="minorHAnsi" w:hAnsiTheme="minorHAnsi"/>
        </w:rPr>
        <w:tab/>
        <w:t>En assignant des fréquences aux stations spatiales du service mobile par satellite dans les bandes de fréquences 137</w:t>
      </w:r>
      <w:r w:rsidRPr="00CC7556">
        <w:rPr>
          <w:rFonts w:asciiTheme="minorHAnsi" w:hAnsiTheme="minorHAnsi"/>
        </w:rPr>
        <w:noBreakHyphen/>
        <w:t>138 MHz, 387</w:t>
      </w:r>
      <w:r w:rsidRPr="00CC7556">
        <w:rPr>
          <w:rFonts w:asciiTheme="minorHAnsi" w:hAnsiTheme="minorHAnsi"/>
        </w:rPr>
        <w:noBreakHyphen/>
        <w:t>390 MHz, 400,15</w:t>
      </w:r>
      <w:r w:rsidRPr="00CC7556">
        <w:rPr>
          <w:rFonts w:asciiTheme="minorHAnsi" w:hAnsiTheme="minorHAnsi"/>
        </w:rPr>
        <w:noBreakHyphen/>
        <w:t>401 MHz et du service mobile maritime par satellite (espace vers Terre) dans les bandes de fréquences 157,1875</w:t>
      </w:r>
      <w:r w:rsidRPr="00CC7556">
        <w:rPr>
          <w:rFonts w:asciiTheme="minorHAnsi" w:hAnsiTheme="minorHAnsi"/>
        </w:rPr>
        <w:noBreakHyphen/>
        <w:t>157,3375 MHz et 161,7875-161,9375 MHz, les administrations doivent prendre toutes les mesures pratiquement réalisables pour protéger le service de radioastronomie dans les bandes de fréquences 150,05</w:t>
      </w:r>
      <w:r w:rsidRPr="00CC7556">
        <w:rPr>
          <w:rFonts w:asciiTheme="minorHAnsi" w:hAnsiTheme="minorHAnsi"/>
        </w:rPr>
        <w:noBreakHyphen/>
        <w:t>153 MHz, 322</w:t>
      </w:r>
      <w:r w:rsidRPr="00CC7556">
        <w:rPr>
          <w:rFonts w:asciiTheme="minorHAnsi" w:hAnsiTheme="minorHAnsi"/>
        </w:rPr>
        <w:noBreakHyphen/>
        <w:t>328,6 MHz, 406,1</w:t>
      </w:r>
      <w:r w:rsidRPr="00CC7556">
        <w:rPr>
          <w:rFonts w:asciiTheme="minorHAnsi" w:hAnsiTheme="minorHAnsi"/>
        </w:rPr>
        <w:noBreakHyphen/>
        <w:t>410 MHz et 608</w:t>
      </w:r>
      <w:r w:rsidRPr="00CC7556">
        <w:rPr>
          <w:rFonts w:asciiTheme="minorHAnsi" w:hAnsiTheme="minorHAnsi"/>
        </w:rPr>
        <w:noBreakHyphen/>
        <w:t>614 MHz contre les brouillages préjudiciables dus à des rayonnements non désirés, comme indiqué dans la version la plus récente de la Recommandation UIT</w:t>
      </w:r>
      <w:r w:rsidRPr="00CC7556">
        <w:rPr>
          <w:rFonts w:asciiTheme="minorHAnsi" w:hAnsiTheme="minorHAnsi"/>
        </w:rPr>
        <w:noBreakHyphen/>
        <w:t>R RA.769.</w:t>
      </w:r>
      <w:r w:rsidRPr="00CC7556">
        <w:rPr>
          <w:rFonts w:asciiTheme="minorHAnsi" w:hAnsiTheme="minorHAnsi"/>
          <w:sz w:val="16"/>
        </w:rPr>
        <w:t>     (CMR</w:t>
      </w:r>
      <w:r w:rsidRPr="00CC7556">
        <w:rPr>
          <w:rFonts w:asciiTheme="minorHAnsi" w:hAnsiTheme="minorHAnsi"/>
          <w:sz w:val="16"/>
        </w:rPr>
        <w:noBreakHyphen/>
        <w:t>19)</w:t>
      </w:r>
    </w:p>
    <w:p w14:paraId="14E262B9" w14:textId="77777777" w:rsidR="00CC1C93" w:rsidRPr="00CC7556" w:rsidRDefault="00CC1C93" w:rsidP="00CC1C93">
      <w:pPr>
        <w:pStyle w:val="Note"/>
        <w:rPr>
          <w:rFonts w:asciiTheme="minorHAnsi" w:hAnsiTheme="minorHAnsi"/>
        </w:rPr>
      </w:pPr>
      <w:r w:rsidRPr="00CC7556">
        <w:rPr>
          <w:rStyle w:val="Artdef"/>
          <w:rFonts w:asciiTheme="minorHAnsi" w:hAnsiTheme="minorHAnsi"/>
          <w:color w:val="auto"/>
        </w:rPr>
        <w:t>5.208B</w:t>
      </w:r>
      <w:r w:rsidRPr="00CC7556">
        <w:rPr>
          <w:rStyle w:val="FootnoteReference"/>
          <w:rFonts w:asciiTheme="minorHAnsi" w:hAnsiTheme="minorHAnsi"/>
          <w:position w:val="2"/>
        </w:rPr>
        <w:footnoteReference w:customMarkFollows="1" w:id="16"/>
        <w:t>*</w:t>
      </w:r>
      <w:r w:rsidRPr="00CC7556">
        <w:rPr>
          <w:rFonts w:asciiTheme="minorHAnsi" w:hAnsiTheme="minorHAnsi"/>
        </w:rPr>
        <w:tab/>
        <w:t>Dans les bandes de fréquences:</w:t>
      </w:r>
    </w:p>
    <w:p w14:paraId="4BF21944" w14:textId="77777777" w:rsidR="00CC1C93" w:rsidRPr="00CC7556" w:rsidRDefault="00CC1C93" w:rsidP="00CC1C93">
      <w:pPr>
        <w:pStyle w:val="Note"/>
        <w:tabs>
          <w:tab w:val="clear" w:pos="284"/>
        </w:tabs>
        <w:jc w:val="left"/>
        <w:rPr>
          <w:rFonts w:asciiTheme="minorHAnsi" w:hAnsiTheme="minorHAnsi"/>
          <w:szCs w:val="24"/>
        </w:rPr>
      </w:pPr>
      <w:r w:rsidRPr="00CC7556">
        <w:rPr>
          <w:rFonts w:asciiTheme="minorHAnsi" w:hAnsiTheme="minorHAnsi"/>
          <w:szCs w:val="24"/>
        </w:rPr>
        <w:tab/>
        <w:t>137-138 MHz,</w:t>
      </w:r>
      <w:r w:rsidRPr="00CC7556">
        <w:rPr>
          <w:rFonts w:asciiTheme="minorHAnsi" w:hAnsiTheme="minorHAnsi"/>
          <w:szCs w:val="24"/>
        </w:rPr>
        <w:br/>
      </w:r>
      <w:r w:rsidRPr="00CC7556">
        <w:rPr>
          <w:rFonts w:asciiTheme="minorHAnsi" w:hAnsiTheme="minorHAnsi"/>
          <w:szCs w:val="24"/>
        </w:rPr>
        <w:tab/>
        <w:t>157,1875-157,3375 MHz</w:t>
      </w:r>
      <w:r w:rsidRPr="00CC7556">
        <w:rPr>
          <w:rFonts w:asciiTheme="minorHAnsi" w:hAnsiTheme="minorHAnsi"/>
          <w:szCs w:val="24"/>
        </w:rPr>
        <w:br/>
      </w:r>
      <w:r w:rsidRPr="00CC7556">
        <w:rPr>
          <w:rFonts w:asciiTheme="minorHAnsi" w:hAnsiTheme="minorHAnsi"/>
        </w:rPr>
        <w:tab/>
        <w:t>161,7875-161,9375 MHz,</w:t>
      </w:r>
      <w:r w:rsidRPr="00CC7556">
        <w:rPr>
          <w:rFonts w:asciiTheme="minorHAnsi" w:hAnsiTheme="minorHAnsi"/>
        </w:rPr>
        <w:br/>
      </w:r>
      <w:r w:rsidRPr="00CC7556">
        <w:rPr>
          <w:rFonts w:asciiTheme="minorHAnsi" w:hAnsiTheme="minorHAnsi"/>
          <w:szCs w:val="24"/>
        </w:rPr>
        <w:tab/>
        <w:t>387-390 MHz,</w:t>
      </w:r>
      <w:r w:rsidRPr="00CC7556">
        <w:rPr>
          <w:rFonts w:asciiTheme="minorHAnsi" w:hAnsiTheme="minorHAnsi"/>
          <w:szCs w:val="24"/>
        </w:rPr>
        <w:br/>
      </w:r>
      <w:r w:rsidRPr="00CC7556">
        <w:rPr>
          <w:rFonts w:asciiTheme="minorHAnsi" w:hAnsiTheme="minorHAnsi"/>
          <w:szCs w:val="24"/>
        </w:rPr>
        <w:tab/>
        <w:t>400,15-401 MHz,</w:t>
      </w:r>
      <w:r w:rsidRPr="00CC7556">
        <w:rPr>
          <w:rFonts w:asciiTheme="minorHAnsi" w:hAnsiTheme="minorHAnsi"/>
          <w:szCs w:val="24"/>
        </w:rPr>
        <w:br/>
      </w:r>
      <w:r w:rsidRPr="00CC7556">
        <w:rPr>
          <w:rFonts w:asciiTheme="minorHAnsi" w:hAnsiTheme="minorHAnsi"/>
          <w:szCs w:val="24"/>
        </w:rPr>
        <w:tab/>
        <w:t>1 452-1 492 MHz,</w:t>
      </w:r>
      <w:r w:rsidRPr="00CC7556">
        <w:rPr>
          <w:rFonts w:asciiTheme="minorHAnsi" w:hAnsiTheme="minorHAnsi"/>
          <w:szCs w:val="24"/>
        </w:rPr>
        <w:br/>
      </w:r>
      <w:r w:rsidRPr="00CC7556">
        <w:rPr>
          <w:rFonts w:asciiTheme="minorHAnsi" w:hAnsiTheme="minorHAnsi"/>
          <w:szCs w:val="24"/>
        </w:rPr>
        <w:tab/>
        <w:t>1 525-1 610 MHz,</w:t>
      </w:r>
      <w:r w:rsidRPr="00CC7556">
        <w:rPr>
          <w:rFonts w:asciiTheme="minorHAnsi" w:hAnsiTheme="minorHAnsi"/>
          <w:szCs w:val="24"/>
        </w:rPr>
        <w:br/>
      </w:r>
      <w:r w:rsidRPr="00CC7556">
        <w:rPr>
          <w:rFonts w:asciiTheme="minorHAnsi" w:hAnsiTheme="minorHAnsi"/>
          <w:szCs w:val="24"/>
        </w:rPr>
        <w:tab/>
        <w:t>1 613,8-1 626,5 MHz,</w:t>
      </w:r>
      <w:r w:rsidRPr="00CC7556">
        <w:rPr>
          <w:rFonts w:asciiTheme="minorHAnsi" w:hAnsiTheme="minorHAnsi"/>
          <w:szCs w:val="24"/>
        </w:rPr>
        <w:br/>
      </w:r>
      <w:r w:rsidRPr="00CC7556">
        <w:rPr>
          <w:rFonts w:asciiTheme="minorHAnsi" w:hAnsiTheme="minorHAnsi"/>
          <w:szCs w:val="24"/>
        </w:rPr>
        <w:tab/>
        <w:t>2 655-2 690 MHz,</w:t>
      </w:r>
      <w:r w:rsidRPr="00CC7556">
        <w:rPr>
          <w:rFonts w:asciiTheme="minorHAnsi" w:hAnsiTheme="minorHAnsi"/>
          <w:szCs w:val="24"/>
        </w:rPr>
        <w:br/>
      </w:r>
      <w:r w:rsidRPr="00CC7556">
        <w:rPr>
          <w:rFonts w:asciiTheme="minorHAnsi" w:hAnsiTheme="minorHAnsi"/>
          <w:szCs w:val="24"/>
        </w:rPr>
        <w:tab/>
        <w:t>21,4-22 GHz,</w:t>
      </w:r>
    </w:p>
    <w:p w14:paraId="21C0192D" w14:textId="77777777" w:rsidR="00CC1C93" w:rsidRPr="00CC7556" w:rsidRDefault="00CC1C93" w:rsidP="00CC1C93">
      <w:pPr>
        <w:pStyle w:val="Note"/>
        <w:rPr>
          <w:rFonts w:asciiTheme="minorHAnsi" w:hAnsiTheme="minorHAnsi"/>
          <w:sz w:val="16"/>
        </w:rPr>
      </w:pPr>
      <w:r w:rsidRPr="00CC7556">
        <w:rPr>
          <w:rFonts w:asciiTheme="minorHAnsi" w:hAnsiTheme="minorHAnsi"/>
        </w:rPr>
        <w:t xml:space="preserve">la Résolution </w:t>
      </w:r>
      <w:r w:rsidRPr="00CC7556">
        <w:rPr>
          <w:rFonts w:asciiTheme="minorHAnsi" w:hAnsiTheme="minorHAnsi"/>
          <w:b/>
          <w:bCs/>
        </w:rPr>
        <w:t>739</w:t>
      </w:r>
      <w:r w:rsidRPr="00CC7556">
        <w:rPr>
          <w:rFonts w:asciiTheme="minorHAnsi" w:hAnsiTheme="minorHAnsi"/>
        </w:rPr>
        <w:t xml:space="preserve"> </w:t>
      </w:r>
      <w:r w:rsidRPr="00CC7556">
        <w:rPr>
          <w:rFonts w:asciiTheme="minorHAnsi" w:hAnsiTheme="minorHAnsi"/>
          <w:b/>
          <w:bCs/>
        </w:rPr>
        <w:t xml:space="preserve">(Rév.CMR-19) </w:t>
      </w:r>
      <w:r w:rsidRPr="00CC7556">
        <w:rPr>
          <w:rFonts w:asciiTheme="minorHAnsi" w:hAnsiTheme="minorHAnsi"/>
        </w:rPr>
        <w:t>s'applique.</w:t>
      </w:r>
      <w:r w:rsidRPr="00CC7556">
        <w:rPr>
          <w:rFonts w:asciiTheme="minorHAnsi" w:hAnsiTheme="minorHAnsi"/>
          <w:sz w:val="16"/>
        </w:rPr>
        <w:t>     (CMR-19)</w:t>
      </w:r>
    </w:p>
    <w:p w14:paraId="61929429" w14:textId="77777777"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lastRenderedPageBreak/>
        <w:t>5.209</w:t>
      </w:r>
      <w:r w:rsidRPr="00CC7556">
        <w:rPr>
          <w:rFonts w:asciiTheme="minorHAnsi" w:hAnsiTheme="minorHAnsi"/>
        </w:rPr>
        <w:tab/>
        <w:t>L'utilisation des bandes 137</w:t>
      </w:r>
      <w:r w:rsidRPr="00CC7556">
        <w:rPr>
          <w:rFonts w:asciiTheme="minorHAnsi" w:hAnsiTheme="minorHAnsi"/>
          <w:b/>
        </w:rPr>
        <w:t>-</w:t>
      </w:r>
      <w:r w:rsidRPr="00CC7556">
        <w:rPr>
          <w:rFonts w:asciiTheme="minorHAnsi" w:hAnsiTheme="minorHAnsi"/>
        </w:rPr>
        <w:t>138 MHz, 148</w:t>
      </w:r>
      <w:r w:rsidRPr="00CC7556">
        <w:rPr>
          <w:rFonts w:asciiTheme="minorHAnsi" w:hAnsiTheme="minorHAnsi"/>
          <w:b/>
        </w:rPr>
        <w:t>-</w:t>
      </w:r>
      <w:r w:rsidRPr="00CC7556">
        <w:rPr>
          <w:rFonts w:asciiTheme="minorHAnsi" w:hAnsiTheme="minorHAnsi"/>
        </w:rPr>
        <w:t>150,05 MHz, 399,9</w:t>
      </w:r>
      <w:r w:rsidRPr="00CC7556">
        <w:rPr>
          <w:rFonts w:asciiTheme="minorHAnsi" w:hAnsiTheme="minorHAnsi"/>
          <w:b/>
        </w:rPr>
        <w:t>-</w:t>
      </w:r>
      <w:r w:rsidRPr="00CC7556">
        <w:rPr>
          <w:rFonts w:asciiTheme="minorHAnsi" w:hAnsiTheme="minorHAnsi"/>
        </w:rPr>
        <w:t>400,05 MHz, 400,15</w:t>
      </w:r>
      <w:r w:rsidRPr="00CC7556">
        <w:rPr>
          <w:rFonts w:asciiTheme="minorHAnsi" w:hAnsiTheme="minorHAnsi"/>
          <w:b/>
        </w:rPr>
        <w:noBreakHyphen/>
      </w:r>
      <w:r w:rsidRPr="00CC7556">
        <w:rPr>
          <w:rFonts w:asciiTheme="minorHAnsi" w:hAnsiTheme="minorHAnsi"/>
        </w:rPr>
        <w:t>401 MHz, 454</w:t>
      </w:r>
      <w:r w:rsidRPr="00CC7556">
        <w:rPr>
          <w:rFonts w:asciiTheme="minorHAnsi" w:hAnsiTheme="minorHAnsi"/>
          <w:b/>
        </w:rPr>
        <w:noBreakHyphen/>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par le service mobile par satellite est limitée aux systèmes à satellites non géostationnaires.</w:t>
      </w:r>
      <w:r w:rsidRPr="00CC7556">
        <w:rPr>
          <w:rFonts w:asciiTheme="minorHAnsi" w:hAnsiTheme="minorHAnsi"/>
          <w:sz w:val="16"/>
        </w:rPr>
        <w:t>     (CMR-97)</w:t>
      </w:r>
    </w:p>
    <w:p w14:paraId="4F4AC74E"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5.209A</w:t>
      </w:r>
      <w:r w:rsidRPr="00CC7556">
        <w:rPr>
          <w:rFonts w:asciiTheme="minorHAnsi" w:hAnsiTheme="minorHAnsi"/>
        </w:rPr>
        <w:tab/>
        <w:t>L'utilisation de la bande de fréquences 137,175-137,825 MHz par les systèmes à satellites non géostationnaires du service d'exploitation spatiale identifiés en tant que missions de courte durée conformément à l'Appendice </w:t>
      </w:r>
      <w:r w:rsidRPr="00CC7556">
        <w:rPr>
          <w:rFonts w:asciiTheme="minorHAnsi" w:hAnsiTheme="minorHAnsi"/>
          <w:b/>
          <w:bCs/>
        </w:rPr>
        <w:t>4</w:t>
      </w:r>
      <w:r w:rsidRPr="00CC7556">
        <w:rPr>
          <w:rFonts w:asciiTheme="minorHAnsi" w:hAnsiTheme="minorHAnsi"/>
        </w:rPr>
        <w:t xml:space="preserve"> n'est pas soumise au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14:paraId="02CCD015" w14:textId="77777777" w:rsidR="00CC1C93" w:rsidRPr="00CC7556" w:rsidRDefault="00CC1C93" w:rsidP="009050BC">
      <w:pPr>
        <w:pStyle w:val="Note"/>
        <w:ind w:left="708" w:hanging="708"/>
        <w:rPr>
          <w:rFonts w:asciiTheme="minorHAnsi" w:hAnsiTheme="minorHAnsi"/>
          <w:sz w:val="12"/>
        </w:rPr>
      </w:pPr>
      <w:r w:rsidRPr="00CC7556">
        <w:rPr>
          <w:rStyle w:val="Artdef"/>
          <w:rFonts w:asciiTheme="minorHAnsi" w:hAnsiTheme="minorHAnsi"/>
          <w:color w:val="auto"/>
        </w:rPr>
        <w:t>5.210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Italie, Rép. tchèque et Royaume</w:t>
      </w:r>
      <w:r w:rsidRPr="00CC7556">
        <w:rPr>
          <w:rFonts w:asciiTheme="minorHAnsi" w:hAnsiTheme="minorHAnsi"/>
        </w:rPr>
        <w:noBreakHyphen/>
        <w:t>Uni, les bandes 138</w:t>
      </w:r>
      <w:r w:rsidRPr="00CC7556">
        <w:rPr>
          <w:rFonts w:asciiTheme="minorHAnsi" w:hAnsiTheme="minorHAnsi"/>
        </w:rPr>
        <w:noBreakHyphen/>
        <w:t>143,6 MHz et 143,65-144 MHz sont, de plus, attribuées au service de recherche spatiale (espace vers Terre) à titre secondaire.</w:t>
      </w:r>
      <w:r w:rsidRPr="00CC7556">
        <w:rPr>
          <w:rFonts w:asciiTheme="minorHAnsi" w:hAnsiTheme="minorHAnsi"/>
          <w:sz w:val="16"/>
        </w:rPr>
        <w:t>     (CMR-07)</w:t>
      </w:r>
    </w:p>
    <w:p w14:paraId="065779D1"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5.211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Allemagne, Arabie saoudite, Autriche, Bahreïn, Belgique, Danemark, Émirats arabes unis, Espagne, Finlande, Grèce, Guinée, Irlande, Israël, Kenya, Koweït, Liban, Liechtenstein, Luxembourg, Macédoine du Nord, Mali, Malte, Monténégro, Norvège, Pays-Bas, Qatar, Slovaquie, Royaume-Uni, Serbie, Slovénie, Somalie, Suède, Suisse, Tanzanie, Tunisie et Turquie, la bande de fréquences 138</w:t>
      </w:r>
      <w:r w:rsidRPr="00CC7556">
        <w:rPr>
          <w:rFonts w:asciiTheme="minorHAnsi" w:hAnsiTheme="minorHAnsi"/>
        </w:rPr>
        <w:noBreakHyphen/>
        <w:t>144 MHz est, de plus, attribuée aux services mobile maritime et mobile terrestre à titre primaire.</w:t>
      </w:r>
      <w:r w:rsidRPr="00CC7556">
        <w:rPr>
          <w:rFonts w:asciiTheme="minorHAnsi" w:hAnsiTheme="minorHAnsi"/>
          <w:sz w:val="16"/>
        </w:rPr>
        <w:t>     (CMR</w:t>
      </w:r>
      <w:r w:rsidRPr="00CC7556">
        <w:rPr>
          <w:rFonts w:asciiTheme="minorHAnsi" w:hAnsiTheme="minorHAnsi"/>
          <w:sz w:val="16"/>
        </w:rPr>
        <w:noBreakHyphen/>
        <w:t>19)</w:t>
      </w:r>
    </w:p>
    <w:p w14:paraId="64E905A4" w14:textId="77777777" w:rsidR="00CC1C93" w:rsidRPr="00CC7556" w:rsidRDefault="00CC1C93" w:rsidP="009050BC">
      <w:pPr>
        <w:pStyle w:val="Note"/>
        <w:ind w:left="708" w:hanging="708"/>
        <w:rPr>
          <w:rFonts w:asciiTheme="minorHAnsi" w:hAnsiTheme="minorHAnsi"/>
          <w:sz w:val="16"/>
        </w:rPr>
      </w:pPr>
      <w:r w:rsidRPr="00CC7556">
        <w:rPr>
          <w:rStyle w:val="Artdef"/>
          <w:rFonts w:asciiTheme="minorHAnsi" w:hAnsiTheme="minorHAnsi"/>
          <w:color w:val="auto"/>
        </w:rPr>
        <w:t>5.212</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rPr>
        <w:t>:</w:t>
      </w:r>
      <w:r w:rsidR="009050BC" w:rsidRPr="00CC7556">
        <w:rPr>
          <w:rFonts w:asciiTheme="minorHAnsi" w:hAnsiTheme="minorHAnsi"/>
          <w:i/>
        </w:rPr>
        <w:t> </w:t>
      </w:r>
      <w:r w:rsidRPr="00CC7556">
        <w:rPr>
          <w:rFonts w:asciiTheme="minorHAnsi" w:hAnsiTheme="minorHAnsi"/>
        </w:rPr>
        <w:t>dans les pays suivants: Angola, Botswana, Cameroun, République centrafricaine, Congo (Rép. du), Eswatini, Gabon, Gambie, Ghana, Guinée, Iraq, Jordanie, Lesotho, Libéria, Libye, Malawi, Mozambique, Namibie, Niger, Oman, Ouganda, République arabe syrienne, Rép. dém. du Congo, Rwanda, Sierra Leone, Sudafricaine (Rép.), Tchad, Togo, Zambie et Zimbabwe, la bande de fréquences 138-144</w:t>
      </w:r>
      <w:r w:rsidRPr="00CC7556">
        <w:rPr>
          <w:rFonts w:asciiTheme="minorHAnsi" w:hAnsiTheme="minorHAnsi"/>
          <w:sz w:val="12"/>
        </w:rPr>
        <w:t> </w:t>
      </w:r>
      <w:r w:rsidRPr="00CC7556">
        <w:rPr>
          <w:rFonts w:asciiTheme="minorHAnsi" w:hAnsiTheme="minorHAnsi"/>
        </w:rPr>
        <w:t>MHz est attribuée aux services fixe et mobile à titre primaire.</w:t>
      </w:r>
      <w:r w:rsidRPr="00CC7556">
        <w:rPr>
          <w:rFonts w:asciiTheme="minorHAnsi" w:hAnsiTheme="minorHAnsi"/>
          <w:sz w:val="16"/>
        </w:rPr>
        <w:t>     (CMR-19)</w:t>
      </w:r>
    </w:p>
    <w:p w14:paraId="5A8A56AF" w14:textId="77777777" w:rsidR="00CC1C93" w:rsidRPr="00CC7556" w:rsidRDefault="00CC1C93" w:rsidP="009050BC">
      <w:pPr>
        <w:pStyle w:val="Note"/>
        <w:keepNext/>
        <w:keepLines/>
        <w:ind w:left="708" w:hanging="708"/>
        <w:rPr>
          <w:rFonts w:asciiTheme="minorHAnsi" w:hAnsiTheme="minorHAnsi"/>
          <w:sz w:val="16"/>
        </w:rPr>
      </w:pPr>
      <w:r w:rsidRPr="00CC7556">
        <w:rPr>
          <w:rStyle w:val="Artdef"/>
          <w:rFonts w:asciiTheme="minorHAnsi" w:hAnsiTheme="minorHAnsi"/>
          <w:color w:val="auto"/>
        </w:rPr>
        <w:t>5.214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dans les pays suivants: Érythrée, Éthiopie, Kenya, Macédoine du Nord, Monténégro, Serbie, Somalie, Soudan, Soudan du Sud et Tanzanie, la bande de fréquences 138-144</w:t>
      </w:r>
      <w:r w:rsidRPr="00CC7556">
        <w:rPr>
          <w:rFonts w:asciiTheme="minorHAnsi" w:hAnsiTheme="minorHAnsi"/>
          <w:sz w:val="12"/>
        </w:rPr>
        <w:t> </w:t>
      </w:r>
      <w:r w:rsidRPr="00CC7556">
        <w:rPr>
          <w:rFonts w:asciiTheme="minorHAnsi" w:hAnsiTheme="minorHAnsi"/>
        </w:rPr>
        <w:t>MHz est, de plus, attribuée au service fixe à titre primaire.</w:t>
      </w:r>
      <w:r w:rsidRPr="00CC7556">
        <w:rPr>
          <w:rFonts w:asciiTheme="minorHAnsi" w:hAnsiTheme="minorHAnsi"/>
          <w:sz w:val="16"/>
        </w:rPr>
        <w:t>     (CMR</w:t>
      </w:r>
      <w:r w:rsidRPr="00CC7556">
        <w:rPr>
          <w:rFonts w:asciiTheme="minorHAnsi" w:hAnsiTheme="minorHAnsi"/>
          <w:sz w:val="16"/>
        </w:rPr>
        <w:noBreakHyphen/>
        <w:t>19)</w:t>
      </w:r>
    </w:p>
    <w:p w14:paraId="082C5AA2" w14:textId="77777777" w:rsidR="00CC1C93" w:rsidRPr="00CC7556" w:rsidRDefault="00CC1C93" w:rsidP="009050BC">
      <w:pPr>
        <w:pStyle w:val="Note"/>
        <w:ind w:left="708" w:hanging="708"/>
        <w:rPr>
          <w:rFonts w:asciiTheme="minorHAnsi" w:hAnsiTheme="minorHAnsi"/>
        </w:rPr>
      </w:pPr>
      <w:r w:rsidRPr="00CC7556">
        <w:rPr>
          <w:rStyle w:val="Artdef"/>
          <w:rFonts w:asciiTheme="minorHAnsi" w:hAnsiTheme="minorHAnsi"/>
          <w:color w:val="auto"/>
        </w:rPr>
        <w:t>5.216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Chine, la bande 144-146 MHz est, de plus, attribuée au service mobile aéronautique (OR) à titre secondaire.</w:t>
      </w:r>
    </w:p>
    <w:p w14:paraId="289DB146" w14:textId="77777777" w:rsidR="00BF3815" w:rsidRPr="00CC7556" w:rsidRDefault="00BF3815" w:rsidP="009050BC">
      <w:pPr>
        <w:pStyle w:val="Note"/>
        <w:ind w:left="708" w:hanging="708"/>
        <w:rPr>
          <w:rFonts w:asciiTheme="minorHAnsi" w:hAnsiTheme="minorHAnsi"/>
        </w:rPr>
      </w:pPr>
      <w:r w:rsidRPr="00CC7556">
        <w:rPr>
          <w:rStyle w:val="Artdef"/>
          <w:rFonts w:asciiTheme="minorHAnsi" w:hAnsiTheme="minorHAnsi"/>
          <w:color w:val="auto"/>
        </w:rPr>
        <w:t>5.218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 xml:space="preserve">la bande 148-149,9 MHz est, de plus, attribuée au service d'exploitation spatiale (Terre vers espace) à titre primaire, sous réserve de l'accord obtenu au titre du numéro </w:t>
      </w:r>
      <w:r w:rsidRPr="00CC7556">
        <w:rPr>
          <w:rFonts w:asciiTheme="minorHAnsi" w:hAnsiTheme="minorHAnsi"/>
          <w:b/>
          <w:bCs/>
        </w:rPr>
        <w:t>9.21</w:t>
      </w:r>
      <w:r w:rsidRPr="00CC7556">
        <w:rPr>
          <w:rFonts w:asciiTheme="minorHAnsi" w:hAnsiTheme="minorHAnsi"/>
        </w:rPr>
        <w:t xml:space="preserve">. La largeur de bande d'une émission quelconque ne doit pas excéder </w:t>
      </w:r>
      <w:r w:rsidRPr="00CC7556">
        <w:rPr>
          <w:rFonts w:asciiTheme="minorHAnsi" w:hAnsiTheme="minorHAnsi"/>
        </w:rPr>
        <w:t></w:t>
      </w:r>
      <w:r w:rsidRPr="00CC7556">
        <w:rPr>
          <w:rFonts w:asciiTheme="minorHAnsi" w:hAnsiTheme="minorHAnsi"/>
          <w:sz w:val="12"/>
        </w:rPr>
        <w:t> </w:t>
      </w:r>
      <w:r w:rsidRPr="00CC7556">
        <w:rPr>
          <w:rFonts w:asciiTheme="minorHAnsi" w:hAnsiTheme="minorHAnsi"/>
        </w:rPr>
        <w:t>25 kHz.</w:t>
      </w:r>
    </w:p>
    <w:p w14:paraId="44A69BA7" w14:textId="77777777" w:rsidR="00BF3815" w:rsidRPr="00CC7556" w:rsidRDefault="00BF3815" w:rsidP="009050BC">
      <w:pPr>
        <w:pStyle w:val="Note"/>
        <w:ind w:left="708" w:hanging="708"/>
        <w:rPr>
          <w:rStyle w:val="NoteChar"/>
          <w:rFonts w:asciiTheme="minorHAnsi" w:hAnsiTheme="minorHAnsi"/>
        </w:rPr>
      </w:pPr>
      <w:r w:rsidRPr="00CC7556">
        <w:rPr>
          <w:rStyle w:val="Artdef"/>
          <w:rFonts w:asciiTheme="minorHAnsi" w:hAnsiTheme="minorHAnsi"/>
          <w:color w:val="auto"/>
        </w:rPr>
        <w:t>5.218A</w:t>
      </w:r>
      <w:r w:rsidRPr="00CC7556">
        <w:rPr>
          <w:rFonts w:asciiTheme="minorHAnsi" w:hAnsiTheme="minorHAnsi"/>
        </w:rPr>
        <w:tab/>
        <w:t>Dans le service d'exploitation spatiale (Terre vers espace), la bande de fréquences 148</w:t>
      </w:r>
      <w:r w:rsidRPr="00CC7556">
        <w:rPr>
          <w:rFonts w:asciiTheme="minorHAnsi" w:hAnsiTheme="minorHAnsi"/>
        </w:rPr>
        <w:noBreakHyphen/>
        <w:t xml:space="preserve">149,9 MHz peut être utilisée par les systèmes à satellites non géostationnaires associés à des missions de courte durée. </w:t>
      </w:r>
      <w:r w:rsidRPr="00CC7556">
        <w:rPr>
          <w:rFonts w:asciiTheme="minorHAnsi" w:hAnsiTheme="minorHAnsi"/>
          <w:iCs/>
        </w:rPr>
        <w:t xml:space="preserve">Les systèmes à satellites non géostationnaires du service d'exploitation spatiale utilisés pour des missions de courte durée, conformément à la Résolution </w:t>
      </w:r>
      <w:bookmarkStart w:id="91" w:name="_Hlk25097185"/>
      <w:r w:rsidRPr="00CC7556">
        <w:rPr>
          <w:rFonts w:asciiTheme="minorHAnsi" w:hAnsiTheme="minorHAnsi"/>
          <w:b/>
          <w:bCs/>
        </w:rPr>
        <w:t>32 (CMR</w:t>
      </w:r>
      <w:r w:rsidRPr="00CC7556">
        <w:rPr>
          <w:rFonts w:asciiTheme="minorHAnsi" w:hAnsiTheme="minorHAnsi"/>
          <w:b/>
          <w:bCs/>
        </w:rPr>
        <w:noBreakHyphen/>
        <w:t>19)</w:t>
      </w:r>
      <w:bookmarkEnd w:id="91"/>
      <w:r w:rsidRPr="00CC7556">
        <w:rPr>
          <w:rFonts w:asciiTheme="minorHAnsi" w:hAnsiTheme="minorHAnsi"/>
          <w:iCs/>
        </w:rPr>
        <w:t xml:space="preserve"> du Règlement des radiocommunications, ne sont pas assujettis à l'accord obtenu au titre du numéro </w:t>
      </w:r>
      <w:r w:rsidRPr="00CC7556">
        <w:rPr>
          <w:rFonts w:asciiTheme="minorHAnsi" w:hAnsiTheme="minorHAnsi"/>
          <w:b/>
          <w:bCs/>
          <w:iCs/>
        </w:rPr>
        <w:t>9.21</w:t>
      </w:r>
      <w:r w:rsidRPr="00CC7556">
        <w:rPr>
          <w:rStyle w:val="NoteChar"/>
          <w:rFonts w:asciiTheme="minorHAnsi" w:hAnsiTheme="minorHAnsi"/>
          <w:bCs/>
        </w:rPr>
        <w:t xml:space="preserve">. </w:t>
      </w:r>
      <w:r w:rsidRPr="00CC7556">
        <w:rPr>
          <w:rFonts w:asciiTheme="minorHAnsi" w:hAnsiTheme="minorHAnsi"/>
        </w:rPr>
        <w:t>Au stade de la coordination, les dispositions des numéros </w:t>
      </w:r>
      <w:r w:rsidRPr="00CC7556">
        <w:rPr>
          <w:rFonts w:asciiTheme="minorHAnsi" w:hAnsiTheme="minorHAnsi"/>
          <w:b/>
          <w:bCs/>
        </w:rPr>
        <w:t>9.17</w:t>
      </w:r>
      <w:r w:rsidRPr="00CC7556">
        <w:rPr>
          <w:rFonts w:asciiTheme="minorHAnsi" w:hAnsiTheme="minorHAnsi"/>
        </w:rPr>
        <w:t xml:space="preserve"> et </w:t>
      </w:r>
      <w:r w:rsidRPr="00CC7556">
        <w:rPr>
          <w:rFonts w:asciiTheme="minorHAnsi" w:hAnsiTheme="minorHAnsi"/>
          <w:b/>
          <w:bCs/>
        </w:rPr>
        <w:t>9.18</w:t>
      </w:r>
      <w:r w:rsidRPr="00CC7556">
        <w:rPr>
          <w:rFonts w:asciiTheme="minorHAnsi" w:hAnsiTheme="minorHAnsi"/>
        </w:rPr>
        <w:t xml:space="preserve"> s'appliquent également</w:t>
      </w:r>
      <w:r w:rsidRPr="00CC7556">
        <w:rPr>
          <w:rStyle w:val="NoteChar"/>
          <w:rFonts w:asciiTheme="minorHAnsi" w:hAnsiTheme="minorHAnsi"/>
        </w:rPr>
        <w:t xml:space="preserve">. </w:t>
      </w:r>
      <w:r w:rsidRPr="00CC7556">
        <w:rPr>
          <w:rFonts w:asciiTheme="minorHAnsi" w:hAnsiTheme="minorHAnsi"/>
        </w:rPr>
        <w:t>Dans la bande de fréquences 148-149,9 MHz,</w:t>
      </w:r>
      <w:r w:rsidRPr="00CC7556">
        <w:rPr>
          <w:rStyle w:val="NoteChar"/>
          <w:rFonts w:asciiTheme="minorHAnsi" w:hAnsiTheme="minorHAnsi"/>
        </w:rPr>
        <w:t xml:space="preserve"> les systèmes à </w:t>
      </w:r>
      <w:r w:rsidRPr="00CC7556">
        <w:rPr>
          <w:rFonts w:asciiTheme="minorHAnsi" w:hAnsiTheme="minorHAnsi"/>
          <w:iCs/>
        </w:rPr>
        <w:t>s</w:t>
      </w:r>
      <w:r w:rsidRPr="00CC7556">
        <w:rPr>
          <w:rStyle w:val="NoteChar"/>
          <w:rFonts w:asciiTheme="minorHAnsi" w:hAnsiTheme="minorHAnsi"/>
        </w:rPr>
        <w:t>atellites non géostationnaires associés à des missions de courte durée ne doivent pas causer de brouillage inacceptable aux services primaires existants fonctionnant dans cette bande de fréquences, ni demander à bénéficier d'une protection vis-à-vis de ces services, ni imposer de contraintes supplémentaires au service d'exploitation spatiale</w:t>
      </w:r>
      <w:r w:rsidRPr="00CC7556">
        <w:rPr>
          <w:rFonts w:asciiTheme="minorHAnsi" w:hAnsiTheme="minorHAnsi"/>
        </w:rPr>
        <w:t xml:space="preserve"> et au service mobile par satellite. En outre, les stations terriennes des systèmes à satellites non géostationnaires du service d'exploitation spatiale </w:t>
      </w:r>
      <w:r w:rsidRPr="00CC7556">
        <w:rPr>
          <w:rStyle w:val="NoteChar"/>
          <w:rFonts w:asciiTheme="minorHAnsi" w:hAnsiTheme="minorHAnsi"/>
        </w:rPr>
        <w:t>associés à des missions de courte durée dans la bande de fréquences 148-149,9 MHz doivent garantir que la puissance surfacique ne dépasse pas –149 dB(W/(m</w:t>
      </w:r>
      <w:r w:rsidRPr="00CC7556">
        <w:rPr>
          <w:rStyle w:val="NoteChar"/>
          <w:rFonts w:asciiTheme="minorHAnsi" w:hAnsiTheme="minorHAnsi"/>
          <w:vertAlign w:val="superscript"/>
        </w:rPr>
        <w:t>2</w:t>
      </w:r>
      <w:r w:rsidRPr="00CC7556">
        <w:rPr>
          <w:rStyle w:val="NoteChar"/>
          <w:rFonts w:asciiTheme="minorHAnsi" w:hAnsiTheme="minorHAnsi"/>
        </w:rPr>
        <w:t xml:space="preserve"> ∙ 4 kHz)) pendant plus de 1% du temps à la frontière du territoire des pays suivants: Arménie, Azerbaïdjan, Bélarus, Chine, Corée (Rép. de), Cuba, Fédération de Russie, Inde, Iran (République islamique d'), Japon, Kazakhstan, Malaisie,</w:t>
      </w:r>
      <w:r w:rsidRPr="00CC7556">
        <w:rPr>
          <w:rFonts w:asciiTheme="minorHAnsi" w:hAnsiTheme="minorHAnsi"/>
        </w:rPr>
        <w:t xml:space="preserve"> </w:t>
      </w:r>
      <w:r w:rsidRPr="00CC7556">
        <w:rPr>
          <w:rStyle w:val="NoteChar"/>
          <w:rFonts w:asciiTheme="minorHAnsi" w:hAnsiTheme="minorHAnsi"/>
        </w:rPr>
        <w:t xml:space="preserve">Ouzbékistan, Kirghizistan, Thaïlande et Viet Nam. Dans le cas où cette limite de puissance surfacique est dépassée, il est nécessaire d'obtenir l'accord des pays indiqués dans le présent renvoi conformément au numéro </w:t>
      </w:r>
      <w:r w:rsidRPr="00CC7556">
        <w:rPr>
          <w:rStyle w:val="NoteChar"/>
          <w:rFonts w:asciiTheme="minorHAnsi" w:hAnsiTheme="minorHAnsi"/>
          <w:b/>
          <w:bCs/>
        </w:rPr>
        <w:t>9.21</w:t>
      </w:r>
      <w:r w:rsidRPr="00CC7556">
        <w:rPr>
          <w:rStyle w:val="NoteChar"/>
          <w:rFonts w:asciiTheme="minorHAnsi" w:hAnsiTheme="minorHAnsi"/>
        </w:rPr>
        <w:t>.</w:t>
      </w:r>
      <w:r w:rsidRPr="00CC7556">
        <w:rPr>
          <w:rFonts w:asciiTheme="minorHAnsi" w:hAnsiTheme="minorHAnsi"/>
          <w:bCs/>
          <w:sz w:val="16"/>
          <w:szCs w:val="16"/>
        </w:rPr>
        <w:t> </w:t>
      </w:r>
      <w:r w:rsidRPr="00CC7556">
        <w:rPr>
          <w:rStyle w:val="Artref"/>
          <w:rFonts w:asciiTheme="minorHAnsi" w:hAnsiTheme="minorHAnsi"/>
          <w:bCs/>
          <w:color w:val="auto"/>
          <w:szCs w:val="16"/>
        </w:rPr>
        <w:t>    </w:t>
      </w:r>
      <w:r w:rsidRPr="00CC7556">
        <w:rPr>
          <w:rFonts w:asciiTheme="minorHAnsi" w:hAnsiTheme="minorHAnsi"/>
          <w:sz w:val="16"/>
          <w:szCs w:val="16"/>
        </w:rPr>
        <w:t>(CMR-19)</w:t>
      </w:r>
    </w:p>
    <w:p w14:paraId="46AE2B9C" w14:textId="77777777" w:rsidR="00BF3815" w:rsidRPr="00CC7556" w:rsidRDefault="00BF3815" w:rsidP="009050BC">
      <w:pPr>
        <w:pStyle w:val="Note"/>
        <w:ind w:left="708" w:hanging="708"/>
        <w:rPr>
          <w:rFonts w:asciiTheme="minorHAnsi" w:hAnsiTheme="minorHAnsi"/>
        </w:rPr>
      </w:pPr>
      <w:r w:rsidRPr="00CC7556">
        <w:rPr>
          <w:rStyle w:val="Artdef"/>
          <w:rFonts w:asciiTheme="minorHAnsi" w:hAnsiTheme="minorHAnsi"/>
          <w:color w:val="auto"/>
        </w:rPr>
        <w:t>5.219</w:t>
      </w:r>
      <w:r w:rsidRPr="00CC7556">
        <w:rPr>
          <w:rFonts w:asciiTheme="minorHAnsi" w:hAnsiTheme="minorHAnsi"/>
        </w:rPr>
        <w:tab/>
        <w:t>L'utilisation de la bande de fréquences 148</w:t>
      </w:r>
      <w:r w:rsidRPr="00CC7556">
        <w:rPr>
          <w:rFonts w:asciiTheme="minorHAnsi" w:hAnsiTheme="minorHAnsi"/>
          <w:b/>
        </w:rPr>
        <w:t>-</w:t>
      </w:r>
      <w:r w:rsidRPr="00CC7556">
        <w:rPr>
          <w:rFonts w:asciiTheme="minorHAnsi" w:hAnsiTheme="minorHAnsi"/>
        </w:rPr>
        <w:t xml:space="preserve">149,9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Le service mobile par satellite ne doit pas limiter le développement et l'utilisation des services fixe, mobile et d'exploitation spatiale dans la bande 148</w:t>
      </w:r>
      <w:r w:rsidRPr="00CC7556">
        <w:rPr>
          <w:rFonts w:asciiTheme="minorHAnsi" w:hAnsiTheme="minorHAnsi"/>
          <w:b/>
        </w:rPr>
        <w:t>-</w:t>
      </w:r>
      <w:r w:rsidRPr="00CC7556">
        <w:rPr>
          <w:rFonts w:asciiTheme="minorHAnsi" w:hAnsiTheme="minorHAnsi"/>
        </w:rPr>
        <w:t xml:space="preserve">149,9 MHz. L'utilisation de la bande de fréquences 148-149,9 MHz par les systèmes à </w:t>
      </w:r>
      <w:r w:rsidRPr="00CC7556">
        <w:rPr>
          <w:rFonts w:asciiTheme="minorHAnsi" w:hAnsiTheme="minorHAnsi"/>
        </w:rPr>
        <w:lastRenderedPageBreak/>
        <w:t xml:space="preserve">satellites non géostationnaires du service d'exploitation spatiale identifiés en tant que missions de courte durée n'est pas soumise aux dispositions du numéro </w:t>
      </w:r>
      <w:r w:rsidRPr="00CC7556">
        <w:rPr>
          <w:rFonts w:asciiTheme="minorHAnsi" w:hAnsiTheme="minorHAnsi"/>
          <w:b/>
        </w:rPr>
        <w:t>9.11A</w:t>
      </w:r>
      <w:r w:rsidRPr="00CC7556">
        <w:rPr>
          <w:rFonts w:asciiTheme="minorHAnsi" w:hAnsiTheme="minorHAnsi"/>
        </w:rPr>
        <w:t>.</w:t>
      </w:r>
      <w:r w:rsidRPr="00CC7556">
        <w:rPr>
          <w:rFonts w:asciiTheme="minorHAnsi" w:hAnsiTheme="minorHAnsi"/>
          <w:sz w:val="16"/>
          <w:szCs w:val="16"/>
        </w:rPr>
        <w:t>     (CMR-19)</w:t>
      </w:r>
    </w:p>
    <w:p w14:paraId="22CBE6A0" w14:textId="77777777" w:rsidR="00BF3815" w:rsidRPr="00CC7556" w:rsidRDefault="00BF3815" w:rsidP="009050BC">
      <w:pPr>
        <w:pStyle w:val="Note"/>
        <w:ind w:left="708" w:hanging="708"/>
        <w:rPr>
          <w:rFonts w:asciiTheme="minorHAnsi" w:hAnsiTheme="minorHAnsi"/>
          <w:sz w:val="16"/>
        </w:rPr>
      </w:pPr>
      <w:r w:rsidRPr="00CC7556">
        <w:rPr>
          <w:rStyle w:val="Artdef"/>
          <w:rFonts w:asciiTheme="minorHAnsi" w:hAnsiTheme="minorHAnsi"/>
          <w:color w:val="auto"/>
        </w:rPr>
        <w:t>5.220</w:t>
      </w:r>
      <w:r w:rsidRPr="00CC7556">
        <w:rPr>
          <w:rFonts w:asciiTheme="minorHAnsi" w:hAnsiTheme="minorHAnsi"/>
        </w:rPr>
        <w:tab/>
        <w:t>L'utilisation des bandes de fréquences 149,9</w:t>
      </w:r>
      <w:r w:rsidRPr="00CC7556">
        <w:rPr>
          <w:rFonts w:asciiTheme="minorHAnsi" w:hAnsiTheme="minorHAnsi"/>
          <w:b/>
        </w:rPr>
        <w:t>-</w:t>
      </w:r>
      <w:r w:rsidRPr="00CC7556">
        <w:rPr>
          <w:rFonts w:asciiTheme="minorHAnsi" w:hAnsiTheme="minorHAnsi"/>
        </w:rPr>
        <w:t>150,05 MHz et 399,9</w:t>
      </w:r>
      <w:r w:rsidRPr="00CC7556">
        <w:rPr>
          <w:rFonts w:asciiTheme="minorHAnsi" w:hAnsiTheme="minorHAnsi"/>
          <w:b/>
        </w:rPr>
        <w:t>-</w:t>
      </w:r>
      <w:r w:rsidRPr="00CC7556">
        <w:rPr>
          <w:rFonts w:asciiTheme="minorHAnsi" w:hAnsiTheme="minorHAnsi"/>
        </w:rPr>
        <w:t xml:space="preserve">400,05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rPr>
        <w:t>     (CMR-15)</w:t>
      </w:r>
    </w:p>
    <w:p w14:paraId="035B51A2" w14:textId="77777777" w:rsidR="00BF3815" w:rsidRPr="009C228C" w:rsidRDefault="00BF3815" w:rsidP="009050BC">
      <w:pPr>
        <w:pStyle w:val="Note"/>
        <w:ind w:left="708" w:hanging="708"/>
        <w:rPr>
          <w:rFonts w:asciiTheme="minorHAnsi" w:hAnsiTheme="minorHAnsi"/>
          <w:sz w:val="16"/>
        </w:rPr>
      </w:pPr>
      <w:r w:rsidRPr="00CC7556">
        <w:rPr>
          <w:rStyle w:val="Artdef"/>
          <w:rFonts w:asciiTheme="minorHAnsi" w:hAnsiTheme="minorHAnsi"/>
          <w:color w:val="auto"/>
        </w:rPr>
        <w:t>5.221</w:t>
      </w:r>
      <w:r w:rsidRPr="00CC7556">
        <w:rPr>
          <w:rFonts w:asciiTheme="minorHAnsi" w:hAnsiTheme="minorHAnsi"/>
        </w:rPr>
        <w:tab/>
        <w:t>Les stations du service mobile par satellite dans la bande de fréquences 148-149,9 MHz ne doivent pas causer de brouillages préjudiciables aux stations des services fixe ou mobile exploitées conformément au Tableau d'attribution des bandes de fréquences, ni demander à être protégées vis</w:t>
      </w:r>
      <w:r w:rsidRPr="00CC7556">
        <w:rPr>
          <w:rFonts w:asciiTheme="minorHAnsi" w:hAnsiTheme="minorHAnsi"/>
        </w:rPr>
        <w:noBreakHyphen/>
        <w:t>à</w:t>
      </w:r>
      <w:r w:rsidRPr="00CC7556">
        <w:rPr>
          <w:rFonts w:asciiTheme="minorHAnsi" w:hAnsiTheme="minorHAnsi"/>
        </w:rPr>
        <w:noBreakHyphen/>
        <w:t>vis de celles-ci, dans les pays suivants: Albanie, Algérie, Allemagne, Arabie saoudite, Australie, Autriche, Bahreïn, Bangladesh, Barbade, Bélarus, Belgique, Bénin, Bosnie</w:t>
      </w:r>
      <w:r w:rsidRPr="00CC7556">
        <w:rPr>
          <w:rFonts w:asciiTheme="minorHAnsi" w:hAnsiTheme="minorHAnsi"/>
        </w:rPr>
        <w:noBreakHyphen/>
        <w:t>Herzégovine, Botswana, Brunéi Darussalam, Bulgarie, Cameroun, Chine, Chypre, Congo (Rép. du), Corée (Rép. de), Côte d'Ivoire, Croatie, Cuba, Danemark, Djibouti, Égypte, Émirats arabes unis, Érythrée, Espagne, Estonie, Eswatini, Éthiopie, Fédération de Russie, Finlande, France, Gabon, Géorgie, Ghana, Grèce, Guinée, Guinée</w:t>
      </w:r>
      <w:r w:rsidRPr="00CC7556">
        <w:rPr>
          <w:rFonts w:asciiTheme="minorHAnsi" w:hAnsiTheme="minorHAnsi"/>
        </w:rPr>
        <w:noBreakHyphen/>
        <w:t>Bissau, Hongrie, Inde, Iran (Rép. islamique d'), Irlande, Islande, Israël, Italie, Jamaïque, Japon, Jordanie, Kazakhstan, Kenya, Koweït, Lesotho, Lettonie, Liban, Libye, Liechtenstein, Lituanie, Luxembourg, Macédoine du Nord, Malaisie, Mali, Malte, Mauritanie, Moldova, Mongolie, Monténégro, Mozambique, Namibie, Norvège, Nouvelle</w:t>
      </w:r>
      <w:r w:rsidRPr="00CC7556">
        <w:rPr>
          <w:rFonts w:asciiTheme="minorHAnsi" w:hAnsiTheme="minorHAnsi"/>
        </w:rPr>
        <w:noBreakHyphen/>
        <w:t>Zélande, Oman, Ouganda, Ouzbékistan, Pakistan, Panama, Papouasie</w:t>
      </w:r>
      <w:r w:rsidRPr="00CC7556">
        <w:rPr>
          <w:rFonts w:asciiTheme="minorHAnsi" w:hAnsiTheme="minorHAnsi"/>
        </w:rPr>
        <w:noBreakHyphen/>
        <w:t>Nouvelle</w:t>
      </w:r>
      <w:r w:rsidRPr="00CC7556">
        <w:rPr>
          <w:rFonts w:asciiTheme="minorHAnsi" w:hAnsiTheme="minorHAnsi"/>
        </w:rPr>
        <w:noBreakHyphen/>
        <w:t>Guinée, Paraguay, Pays</w:t>
      </w:r>
      <w:r w:rsidRPr="00CC7556">
        <w:rPr>
          <w:rFonts w:asciiTheme="minorHAnsi" w:hAnsiTheme="minorHAnsi"/>
        </w:rPr>
        <w:noBreakHyphen/>
        <w:t>Bas, Philippines, Pologne, Portugal, Qatar, République arabe syrienne, Kirghizistan, Rép. pop. dém. de Corée, Slovaquie, Roumanie, Royaume</w:t>
      </w:r>
      <w:r w:rsidRPr="00CC7556">
        <w:rPr>
          <w:rFonts w:asciiTheme="minorHAnsi" w:hAnsiTheme="minorHAnsi"/>
        </w:rPr>
        <w:noBreakHyphen/>
        <w:t>Uni, Sénégal, Serbie, Sierra Leone, Singapour, Slovénie, Soudan, Sri Lanka, Sudafricaine (Rép.), Suède, Suisse, Tanzanie, Tchad, Togo, Tonga, Trinité-et-Tobago, Tunisie, Turquie, Ukraine, Viet Nam, Yémen, Zambie et Zimbabwe.</w:t>
      </w:r>
      <w:r w:rsidRPr="00CC7556">
        <w:rPr>
          <w:rFonts w:asciiTheme="minorHAnsi" w:hAnsiTheme="minorHAnsi"/>
          <w:sz w:val="16"/>
        </w:rPr>
        <w:t>     </w:t>
      </w:r>
      <w:r w:rsidRPr="009C228C">
        <w:rPr>
          <w:rFonts w:asciiTheme="minorHAnsi" w:hAnsiTheme="minorHAnsi"/>
          <w:sz w:val="16"/>
        </w:rPr>
        <w:t>(CMR-19)</w:t>
      </w:r>
    </w:p>
    <w:p w14:paraId="61576E98" w14:textId="77777777" w:rsidR="00BF3815" w:rsidRPr="00CC7556" w:rsidRDefault="00BF3815" w:rsidP="009050BC">
      <w:pPr>
        <w:pStyle w:val="Note"/>
        <w:ind w:left="708" w:hanging="708"/>
        <w:rPr>
          <w:rFonts w:asciiTheme="minorHAnsi" w:hAnsiTheme="minorHAnsi"/>
          <w:sz w:val="16"/>
          <w:szCs w:val="16"/>
        </w:rPr>
      </w:pPr>
      <w:r w:rsidRPr="00CC7556">
        <w:rPr>
          <w:rStyle w:val="Artdef"/>
          <w:rFonts w:asciiTheme="minorHAnsi" w:hAnsiTheme="minorHAnsi"/>
          <w:color w:val="auto"/>
        </w:rPr>
        <w:t>5.225A</w:t>
      </w:r>
      <w:r w:rsidRPr="00CC7556">
        <w:rPr>
          <w:rFonts w:asciiTheme="minorHAnsi" w:hAnsiTheme="minorHAnsi"/>
        </w:rPr>
        <w:tab/>
      </w:r>
      <w:r w:rsidRPr="00CC7556">
        <w:rPr>
          <w:rFonts w:asciiTheme="minorHAnsi" w:hAnsiTheme="minorHAnsi"/>
          <w:i/>
        </w:rPr>
        <w:t>Attribution additionnelle</w:t>
      </w:r>
      <w:r w:rsidR="009050BC" w:rsidRPr="00CC7556">
        <w:rPr>
          <w:rFonts w:asciiTheme="minorHAnsi" w:hAnsiTheme="minorHAnsi"/>
        </w:rPr>
        <w:t>: </w:t>
      </w:r>
      <w:r w:rsidRPr="00CC7556">
        <w:rPr>
          <w:rFonts w:asciiTheme="minorHAnsi" w:hAnsiTheme="minorHAnsi"/>
        </w:rPr>
        <w:t xml:space="preserve">dans les pays suivants: Algérie, Arménie, Azerbaïdjan, Bélarus, Chine, Fédération de Russie, France, Iran (République islamique d'), Kazakhstan, Ouzbékistan, Kirghizistan, Tadjikistan, Turkménistan, Ukraine et Viet Nam, la bande 154-156 MHz est, de plus, attribuée au service de radiolocalisation à titre primaire. L'utilisation de la bande 154-156 MHz par le service de radiolocalisation est limitée aux systèmes de détection d'objets spatiaux fonctionnant depuis des emplacements sur Terre. L'exploitation de stations du service de radiolocalisation dans la bande 154-156 MHz est subordonnée à l'accord obtenu au titre du numéro </w:t>
      </w:r>
      <w:r w:rsidRPr="00CC7556">
        <w:rPr>
          <w:rFonts w:asciiTheme="minorHAnsi" w:hAnsiTheme="minorHAnsi"/>
          <w:b/>
          <w:bCs/>
        </w:rPr>
        <w:t>9.21</w:t>
      </w:r>
      <w:r w:rsidRPr="00CC7556">
        <w:rPr>
          <w:rFonts w:asciiTheme="minorHAnsi" w:hAnsiTheme="minorHAnsi"/>
        </w:rPr>
        <w:t>. Pour identifier les administrations de la Région 1 susceptibles d'être affectées, la valeur du champ instantané de 12 dB(μV/m) produit pendant 10% du temps à 10 m au</w:t>
      </w:r>
      <w:r w:rsidRPr="00CC7556">
        <w:rPr>
          <w:rFonts w:asciiTheme="minorHAnsi" w:hAnsiTheme="minorHAnsi"/>
        </w:rPr>
        <w:noBreakHyphen/>
        <w:t>dessus du niveau du sol dans la bande de fréquences de référence de 25 kHz à la frontière du territoire du pays de toute autre administration doit être utilisée. Pour identifier les administrations de la Région 3 susceptibles d'être affectées, la valeur du rapport brouillage/bruit (</w:t>
      </w:r>
      <w:r w:rsidRPr="00CC7556">
        <w:rPr>
          <w:rFonts w:asciiTheme="minorHAnsi" w:hAnsiTheme="minorHAnsi"/>
          <w:i/>
          <w:iCs/>
        </w:rPr>
        <w:t>I</w:t>
      </w:r>
      <w:r w:rsidRPr="00CC7556">
        <w:rPr>
          <w:rFonts w:asciiTheme="minorHAnsi" w:hAnsiTheme="minorHAnsi"/>
        </w:rPr>
        <w:t>/</w:t>
      </w:r>
      <w:r w:rsidRPr="00CC7556">
        <w:rPr>
          <w:rFonts w:asciiTheme="minorHAnsi" w:hAnsiTheme="minorHAnsi"/>
          <w:i/>
          <w:iCs/>
        </w:rPr>
        <w:t>N</w:t>
      </w:r>
      <w:r w:rsidRPr="00CC7556">
        <w:rPr>
          <w:rFonts w:asciiTheme="minorHAnsi" w:hAnsiTheme="minorHAnsi"/>
        </w:rPr>
        <w:t xml:space="preserve">) de </w:t>
      </w:r>
      <w:r w:rsidRPr="00CC7556">
        <w:rPr>
          <w:rFonts w:asciiTheme="minorHAnsi" w:hAnsiTheme="minorHAnsi"/>
        </w:rPr>
        <w:fldChar w:fldCharType="begin"/>
      </w:r>
      <w:r w:rsidRPr="00CC7556">
        <w:rPr>
          <w:rFonts w:asciiTheme="minorHAnsi" w:hAnsiTheme="minorHAnsi"/>
        </w:rPr>
        <w:instrText xml:space="preserve"> EQ  –6 dB </w:instrText>
      </w:r>
      <w:r w:rsidRPr="00CC7556">
        <w:rPr>
          <w:rFonts w:asciiTheme="minorHAnsi" w:hAnsiTheme="minorHAnsi"/>
        </w:rPr>
        <w:fldChar w:fldCharType="end"/>
      </w:r>
      <w:r w:rsidRPr="00CC7556">
        <w:rPr>
          <w:rFonts w:asciiTheme="minorHAnsi" w:hAnsiTheme="minorHAnsi"/>
        </w:rPr>
        <w:t>(</w:t>
      </w:r>
      <w:r w:rsidRPr="00CC7556">
        <w:rPr>
          <w:rFonts w:asciiTheme="minorHAnsi" w:hAnsiTheme="minorHAnsi"/>
          <w:i/>
          <w:iCs/>
        </w:rPr>
        <w:t>N</w:t>
      </w:r>
      <w:r w:rsidRPr="00CC7556">
        <w:rPr>
          <w:rFonts w:asciiTheme="minorHAnsi" w:hAnsiTheme="minorHAnsi"/>
        </w:rPr>
        <w:t xml:space="preserve"> = –161 dBW/4 kHz) ou de –10 dB pour les applications ayant des </w:t>
      </w:r>
      <w:r w:rsidRPr="00CC7556">
        <w:rPr>
          <w:rStyle w:val="NoteChar"/>
          <w:rFonts w:asciiTheme="minorHAnsi" w:hAnsiTheme="minorHAnsi"/>
        </w:rPr>
        <w:t>besoins de protection plus importants, comme la protection du public et les secours en cas de catastrophe (PPDR) (</w:t>
      </w:r>
      <w:r w:rsidRPr="00CC7556">
        <w:rPr>
          <w:rStyle w:val="NoteChar"/>
          <w:rFonts w:asciiTheme="minorHAnsi" w:hAnsiTheme="minorHAnsi"/>
          <w:i/>
          <w:iCs/>
        </w:rPr>
        <w:t>N</w:t>
      </w:r>
      <w:r w:rsidRPr="00CC7556">
        <w:rPr>
          <w:rStyle w:val="NoteChar"/>
          <w:rFonts w:asciiTheme="minorHAnsi" w:hAnsiTheme="minorHAnsi"/>
        </w:rPr>
        <w:t> = </w:t>
      </w:r>
      <w:r w:rsidRPr="00CC7556">
        <w:rPr>
          <w:rStyle w:val="NoteChar"/>
          <w:rFonts w:asciiTheme="minorHAnsi" w:hAnsiTheme="minorHAnsi"/>
        </w:rPr>
        <w:fldChar w:fldCharType="begin"/>
      </w:r>
      <w:r w:rsidRPr="00CC7556">
        <w:rPr>
          <w:rStyle w:val="NoteChar"/>
          <w:rFonts w:asciiTheme="minorHAnsi" w:hAnsiTheme="minorHAnsi"/>
        </w:rPr>
        <w:instrText xml:space="preserve"> EQ  –161 dBW </w:instrText>
      </w:r>
      <w:r w:rsidRPr="00CC7556">
        <w:rPr>
          <w:rStyle w:val="NoteChar"/>
          <w:rFonts w:asciiTheme="minorHAnsi" w:hAnsiTheme="minorHAnsi"/>
        </w:rPr>
        <w:fldChar w:fldCharType="end"/>
      </w:r>
      <w:r w:rsidRPr="00CC7556">
        <w:rPr>
          <w:rStyle w:val="NoteChar"/>
          <w:rFonts w:asciiTheme="minorHAnsi" w:hAnsiTheme="minorHAnsi"/>
        </w:rPr>
        <w:t>/4 kHz), produit pendant 1% du temps à 60 m au</w:t>
      </w:r>
      <w:r w:rsidRPr="00CC7556">
        <w:rPr>
          <w:rStyle w:val="NoteChar"/>
          <w:rFonts w:asciiTheme="minorHAnsi" w:hAnsiTheme="minorHAnsi"/>
        </w:rPr>
        <w:noBreakHyphen/>
        <w:t>dessus du niveau du sol à la frontière du territoire du pays de toute autre administration doit être utilisée. Dans les bandes 156,7625-156,8375 MHz, 156,5125-156,5375 MHz, 161,9625-161,9875 MHz et 162,0125-162,0375 MHz, la p.i.r.e. hors bande des radars de surveillance spatiale ne doit pas dépasser –16 dBW. Les assignations de fréquence au service de radiolocalisation dans le cadre de cette attribution en Ukraine ne doivent pas être utilisées sans l'accord du Moldova.</w:t>
      </w:r>
      <w:r w:rsidRPr="00CC7556">
        <w:rPr>
          <w:rFonts w:asciiTheme="minorHAnsi" w:hAnsiTheme="minorHAnsi"/>
          <w:sz w:val="16"/>
          <w:szCs w:val="16"/>
        </w:rPr>
        <w:t>     (CMR</w:t>
      </w:r>
      <w:r w:rsidRPr="00CC7556">
        <w:rPr>
          <w:rFonts w:asciiTheme="minorHAnsi" w:hAnsiTheme="minorHAnsi"/>
          <w:sz w:val="16"/>
          <w:szCs w:val="16"/>
        </w:rPr>
        <w:noBreakHyphen/>
        <w:t>12)</w:t>
      </w:r>
    </w:p>
    <w:p w14:paraId="723AA6A4" w14:textId="77777777" w:rsidR="00BF3815" w:rsidRPr="00CC7556" w:rsidRDefault="00BF3815" w:rsidP="009050BC">
      <w:pPr>
        <w:pStyle w:val="Note"/>
        <w:ind w:left="708" w:hanging="708"/>
        <w:rPr>
          <w:rFonts w:asciiTheme="minorHAnsi" w:hAnsiTheme="minorHAnsi"/>
        </w:rPr>
      </w:pPr>
      <w:r w:rsidRPr="00CC7556">
        <w:rPr>
          <w:rStyle w:val="Artdef"/>
          <w:rFonts w:asciiTheme="minorHAnsi" w:hAnsiTheme="minorHAnsi"/>
          <w:color w:val="auto"/>
        </w:rPr>
        <w:t>5.226</w:t>
      </w:r>
      <w:r w:rsidRPr="00CC7556">
        <w:rPr>
          <w:rFonts w:asciiTheme="minorHAnsi" w:hAnsiTheme="minorHAnsi"/>
          <w:b/>
          <w:bCs/>
        </w:rPr>
        <w:tab/>
      </w:r>
      <w:r w:rsidRPr="00CC7556">
        <w:rPr>
          <w:rFonts w:asciiTheme="minorHAnsi" w:hAnsiTheme="minorHAnsi"/>
        </w:rPr>
        <w:t>La fréquence 156,525 MHz est la fréquence internationale utilisée pour la détresse, la sécurité et l'appel par le service mobile maritime radiotéléphonique à ondes métriques utilisant l'appel sélectif numérique (ASN). Les conditions d'emploi de cette fréquence et de la bande 156,4875-156,5625 MHz sont fixées dans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 xml:space="preserve">52 </w:t>
      </w:r>
      <w:r w:rsidRPr="00CC7556">
        <w:rPr>
          <w:rFonts w:asciiTheme="minorHAnsi" w:hAnsiTheme="minorHAnsi"/>
        </w:rPr>
        <w:t>et dans l'Appendice </w:t>
      </w:r>
      <w:r w:rsidRPr="00CC7556">
        <w:rPr>
          <w:rFonts w:asciiTheme="minorHAnsi" w:hAnsiTheme="minorHAnsi"/>
          <w:b/>
          <w:bCs/>
        </w:rPr>
        <w:t>18</w:t>
      </w:r>
      <w:r w:rsidRPr="00CC7556">
        <w:rPr>
          <w:rFonts w:asciiTheme="minorHAnsi" w:hAnsiTheme="minorHAnsi"/>
        </w:rPr>
        <w:t>.</w:t>
      </w:r>
    </w:p>
    <w:p w14:paraId="4F17D138" w14:textId="77777777" w:rsidR="00BF3815" w:rsidRPr="00CC7556" w:rsidRDefault="00BF3815" w:rsidP="009050BC">
      <w:pPr>
        <w:pStyle w:val="Note"/>
        <w:ind w:left="708"/>
        <w:rPr>
          <w:rFonts w:asciiTheme="minorHAnsi" w:hAnsiTheme="minorHAnsi"/>
        </w:rPr>
      </w:pPr>
      <w:r w:rsidRPr="00CC7556">
        <w:rPr>
          <w:rFonts w:asciiTheme="minorHAnsi" w:hAnsiTheme="minorHAnsi"/>
        </w:rPr>
        <w:t>La fréquence 156,8 MHz est la fréquence internationale utilisée pour la détresse, la sécurité et l'appel par le service mobile maritime radiotéléphonique à ondes métriques. Les conditions d'emploi de cette fréquence et de la bande 156,7625</w:t>
      </w:r>
      <w:r w:rsidRPr="00CC7556">
        <w:rPr>
          <w:rFonts w:asciiTheme="minorHAnsi" w:hAnsiTheme="minorHAnsi"/>
        </w:rPr>
        <w:noBreakHyphen/>
        <w:t>156,8375</w:t>
      </w:r>
      <w:r w:rsidRPr="00CC7556">
        <w:rPr>
          <w:rFonts w:asciiTheme="minorHAnsi" w:hAnsiTheme="minorHAnsi"/>
          <w:sz w:val="12"/>
        </w:rPr>
        <w:t> </w:t>
      </w:r>
      <w:r w:rsidRPr="00CC7556">
        <w:rPr>
          <w:rFonts w:asciiTheme="minorHAnsi" w:hAnsiTheme="minorHAnsi"/>
        </w:rPr>
        <w:t>MHz sont fixées dans l'Article </w:t>
      </w:r>
      <w:r w:rsidRPr="00CC7556">
        <w:rPr>
          <w:rFonts w:asciiTheme="minorHAnsi" w:hAnsiTheme="minorHAnsi"/>
          <w:b/>
          <w:bCs/>
        </w:rPr>
        <w:t>31</w:t>
      </w:r>
      <w:r w:rsidRPr="00CC7556">
        <w:rPr>
          <w:rFonts w:asciiTheme="minorHAnsi" w:hAnsiTheme="minorHAnsi"/>
        </w:rPr>
        <w:t xml:space="preserve"> et l'Appendice </w:t>
      </w:r>
      <w:r w:rsidRPr="00CC7556">
        <w:rPr>
          <w:rFonts w:asciiTheme="minorHAnsi" w:hAnsiTheme="minorHAnsi"/>
          <w:b/>
          <w:bCs/>
        </w:rPr>
        <w:t>18</w:t>
      </w:r>
      <w:r w:rsidRPr="00CC7556">
        <w:rPr>
          <w:rFonts w:asciiTheme="minorHAnsi" w:hAnsiTheme="minorHAnsi"/>
        </w:rPr>
        <w:t>.</w:t>
      </w:r>
    </w:p>
    <w:p w14:paraId="5FC2440F" w14:textId="77777777" w:rsidR="00BF3815" w:rsidRPr="00CC7556" w:rsidRDefault="00BF3815" w:rsidP="009050BC">
      <w:pPr>
        <w:pStyle w:val="Note"/>
        <w:ind w:left="708"/>
        <w:rPr>
          <w:rFonts w:asciiTheme="minorHAnsi" w:hAnsiTheme="minorHAnsi"/>
        </w:rPr>
      </w:pPr>
      <w:r w:rsidRPr="00CC7556">
        <w:rPr>
          <w:rFonts w:asciiTheme="minorHAnsi" w:hAnsiTheme="minorHAnsi"/>
        </w:rPr>
        <w:t>En ce qui concerne les bandes 156-156,4875</w:t>
      </w:r>
      <w:r w:rsidRPr="00CC7556">
        <w:rPr>
          <w:rFonts w:asciiTheme="minorHAnsi" w:hAnsiTheme="minorHAnsi"/>
          <w:sz w:val="12"/>
        </w:rPr>
        <w:t> </w:t>
      </w:r>
      <w:r w:rsidRPr="00CC7556">
        <w:rPr>
          <w:rFonts w:asciiTheme="minorHAnsi" w:hAnsiTheme="minorHAnsi"/>
        </w:rPr>
        <w:t>MHz, 156,5625-156,7625 MHz, 156,8375</w:t>
      </w:r>
      <w:r w:rsidRPr="00CC7556">
        <w:rPr>
          <w:rFonts w:asciiTheme="minorHAnsi" w:hAnsiTheme="minorHAnsi"/>
        </w:rPr>
        <w:noBreakHyphen/>
        <w:t>157,45</w:t>
      </w:r>
      <w:r w:rsidRPr="00CC7556">
        <w:rPr>
          <w:rFonts w:asciiTheme="minorHAnsi" w:hAnsiTheme="minorHAnsi"/>
          <w:sz w:val="12"/>
        </w:rPr>
        <w:t> </w:t>
      </w:r>
      <w:r w:rsidRPr="00CC7556">
        <w:rPr>
          <w:rFonts w:asciiTheme="minorHAnsi" w:hAnsiTheme="minorHAnsi"/>
        </w:rPr>
        <w:t>MHz, 160,6-160,975 MHz et 161,475-162,05</w:t>
      </w:r>
      <w:r w:rsidRPr="00CC7556">
        <w:rPr>
          <w:rFonts w:asciiTheme="minorHAnsi" w:hAnsiTheme="minorHAnsi"/>
          <w:sz w:val="12"/>
        </w:rPr>
        <w:t> </w:t>
      </w:r>
      <w:r w:rsidRPr="00CC7556">
        <w:rPr>
          <w:rFonts w:asciiTheme="minorHAnsi" w:hAnsiTheme="minorHAnsi"/>
        </w:rPr>
        <w:t>MHz, les administrations doivent accorder la priorité au service mobile maritime uniquement sur les fréquences assignées par ces administrations aux stations du service mobile maritime (voir les Articles </w:t>
      </w:r>
      <w:r w:rsidRPr="00CC7556">
        <w:rPr>
          <w:rFonts w:asciiTheme="minorHAnsi" w:hAnsiTheme="minorHAnsi"/>
          <w:b/>
          <w:bCs/>
        </w:rPr>
        <w:t>31</w:t>
      </w:r>
      <w:r w:rsidRPr="00CC7556">
        <w:rPr>
          <w:rFonts w:asciiTheme="minorHAnsi" w:hAnsiTheme="minorHAnsi"/>
        </w:rPr>
        <w:t xml:space="preserve"> et </w:t>
      </w:r>
      <w:r w:rsidRPr="00CC7556">
        <w:rPr>
          <w:rFonts w:asciiTheme="minorHAnsi" w:hAnsiTheme="minorHAnsi"/>
          <w:b/>
          <w:bCs/>
        </w:rPr>
        <w:t>52</w:t>
      </w:r>
      <w:r w:rsidRPr="00CC7556">
        <w:rPr>
          <w:rFonts w:asciiTheme="minorHAnsi" w:hAnsiTheme="minorHAnsi"/>
        </w:rPr>
        <w:t xml:space="preserve"> et l'Appendice </w:t>
      </w:r>
      <w:r w:rsidRPr="00CC7556">
        <w:rPr>
          <w:rFonts w:asciiTheme="minorHAnsi" w:hAnsiTheme="minorHAnsi"/>
          <w:b/>
          <w:bCs/>
        </w:rPr>
        <w:t>18</w:t>
      </w:r>
      <w:r w:rsidRPr="00CC7556">
        <w:rPr>
          <w:rFonts w:asciiTheme="minorHAnsi" w:hAnsiTheme="minorHAnsi"/>
        </w:rPr>
        <w:t>).</w:t>
      </w:r>
    </w:p>
    <w:p w14:paraId="3AB9D0CF" w14:textId="77777777" w:rsidR="00BF3815" w:rsidRPr="00CC7556" w:rsidRDefault="00BF3815" w:rsidP="009050BC">
      <w:pPr>
        <w:pStyle w:val="Note"/>
        <w:ind w:left="708"/>
        <w:rPr>
          <w:rFonts w:asciiTheme="minorHAnsi" w:hAnsiTheme="minorHAnsi"/>
        </w:rPr>
      </w:pPr>
      <w:r w:rsidRPr="00CC7556">
        <w:rPr>
          <w:rFonts w:asciiTheme="minorHAnsi" w:hAnsiTheme="minorHAnsi"/>
        </w:rPr>
        <w:lastRenderedPageBreak/>
        <w:t>Il convient d'éviter que les autres services auxquels la bande est attribuée utilisent des fréquences de l'une quelconque des bandes mentionnées ci</w:t>
      </w:r>
      <w:r w:rsidRPr="00CC7556">
        <w:rPr>
          <w:rFonts w:asciiTheme="minorHAnsi" w:hAnsiTheme="minorHAnsi"/>
        </w:rPr>
        <w:noBreakHyphen/>
        <w:t>dessus, dans toute région où cet emploi pourrait causer des brouillages préjudiciables aux radiocommunications du service mobile maritime à ondes métriques.</w:t>
      </w:r>
    </w:p>
    <w:p w14:paraId="058C7B7B" w14:textId="77777777" w:rsidR="00BF3815" w:rsidRPr="00CC7556" w:rsidRDefault="00BF3815" w:rsidP="009050BC">
      <w:pPr>
        <w:pStyle w:val="Note"/>
        <w:ind w:left="708"/>
        <w:rPr>
          <w:rFonts w:asciiTheme="minorHAnsi" w:hAnsiTheme="minorHAnsi"/>
        </w:rPr>
      </w:pPr>
      <w:r w:rsidRPr="00CC7556">
        <w:rPr>
          <w:rFonts w:asciiTheme="minorHAnsi" w:hAnsiTheme="minorHAnsi"/>
        </w:rPr>
        <w:t>Toutefois, les fréquences 156,8 MHz et 156,525</w:t>
      </w:r>
      <w:r w:rsidRPr="00CC7556">
        <w:rPr>
          <w:rFonts w:asciiTheme="minorHAnsi" w:hAnsiTheme="minorHAnsi"/>
          <w:sz w:val="12"/>
        </w:rPr>
        <w:t> </w:t>
      </w:r>
      <w:r w:rsidRPr="00CC7556">
        <w:rPr>
          <w:rFonts w:asciiTheme="minorHAnsi" w:hAnsiTheme="minorHAnsi"/>
        </w:rPr>
        <w:t>MHz et les fréquences des bandes dans lesquelles la priorité est accordée au service mobile maritime peuvent être utilisées pour les radiocommunications sur les voies d'eau intérieures, sous réserve d'accords entre les administrations intéressées et celles dont les services auxquels la bande est attribuée sont susceptibles d'être affectés et en tenant compte de l'utilisation courante des fréquences et des accords existants.</w:t>
      </w:r>
      <w:r w:rsidRPr="00CC7556">
        <w:rPr>
          <w:rFonts w:asciiTheme="minorHAnsi" w:hAnsiTheme="minorHAnsi"/>
          <w:sz w:val="16"/>
          <w:szCs w:val="16"/>
        </w:rPr>
        <w:t>     (CMR-07)</w:t>
      </w:r>
    </w:p>
    <w:p w14:paraId="7969CED5" w14:textId="77777777" w:rsidR="00BF3815" w:rsidRPr="00CC7556" w:rsidRDefault="00BF3815" w:rsidP="009050BC">
      <w:pPr>
        <w:pStyle w:val="Note"/>
        <w:ind w:left="708" w:hanging="708"/>
        <w:rPr>
          <w:rFonts w:asciiTheme="minorHAnsi" w:hAnsiTheme="minorHAnsi"/>
          <w:sz w:val="16"/>
          <w:szCs w:val="16"/>
        </w:rPr>
      </w:pPr>
      <w:r w:rsidRPr="00CC7556">
        <w:rPr>
          <w:rStyle w:val="Artdef"/>
          <w:rFonts w:asciiTheme="minorHAnsi" w:hAnsiTheme="minorHAnsi"/>
          <w:color w:val="auto"/>
        </w:rPr>
        <w:t>5.227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iCs/>
        </w:rPr>
        <w:t>l</w:t>
      </w:r>
      <w:r w:rsidRPr="00CC7556">
        <w:rPr>
          <w:rFonts w:asciiTheme="minorHAnsi" w:hAnsiTheme="minorHAnsi"/>
        </w:rPr>
        <w:t>es bandes 156,4875-156,5125 MHz et 156,5375-156,5625 MHz sont, de plus, attribuées aux services fixe et mobile terrestre à titre primaire. L'utilisation de ces bandes par les services fixe et mobile terrestre ne doit pas causer de brouillage préjudiciable aux radiocommunications du service mobile maritime à ondes métriques, ni prétendre à une protection vis</w:t>
      </w:r>
      <w:r w:rsidRPr="00CC7556">
        <w:rPr>
          <w:rFonts w:asciiTheme="minorHAnsi" w:hAnsiTheme="minorHAnsi"/>
        </w:rPr>
        <w:noBreakHyphen/>
        <w:t>à</w:t>
      </w:r>
      <w:r w:rsidRPr="00CC7556">
        <w:rPr>
          <w:rFonts w:asciiTheme="minorHAnsi" w:hAnsiTheme="minorHAnsi"/>
        </w:rPr>
        <w:noBreakHyphen/>
        <w:t>vis de ces radiocommunications.</w:t>
      </w:r>
      <w:r w:rsidRPr="00CC7556">
        <w:rPr>
          <w:rFonts w:asciiTheme="minorHAnsi" w:hAnsiTheme="minorHAnsi"/>
          <w:sz w:val="16"/>
          <w:szCs w:val="16"/>
        </w:rPr>
        <w:t>     (CMR-07)</w:t>
      </w:r>
    </w:p>
    <w:p w14:paraId="6B30C793" w14:textId="77777777" w:rsidR="00BF3815" w:rsidRPr="00CC7556" w:rsidRDefault="00BF3815" w:rsidP="009050BC">
      <w:pPr>
        <w:pStyle w:val="Note"/>
        <w:ind w:left="708" w:hanging="708"/>
        <w:rPr>
          <w:rFonts w:asciiTheme="minorHAnsi" w:hAnsiTheme="minorHAnsi"/>
          <w:sz w:val="16"/>
          <w:szCs w:val="16"/>
        </w:rPr>
      </w:pPr>
      <w:r w:rsidRPr="00CC7556">
        <w:rPr>
          <w:rStyle w:val="Artdef"/>
          <w:rFonts w:asciiTheme="minorHAnsi" w:hAnsiTheme="minorHAnsi"/>
          <w:color w:val="auto"/>
        </w:rPr>
        <w:t>5.228</w:t>
      </w:r>
      <w:r w:rsidRPr="00CC7556">
        <w:rPr>
          <w:rStyle w:val="Artdef"/>
          <w:rFonts w:asciiTheme="minorHAnsi" w:hAnsiTheme="minorHAnsi"/>
          <w:color w:val="auto"/>
        </w:rPr>
        <w:tab/>
      </w:r>
      <w:r w:rsidRPr="00CC7556">
        <w:rPr>
          <w:rFonts w:asciiTheme="minorHAnsi" w:hAnsiTheme="minorHAnsi"/>
        </w:rPr>
        <w:t>L'utilisation des bandes de fréquences 156,7625-156,7875 MHz et 156,8125-156,8375 MHz par le service mobile par satellite (Terre vers espace) est limitée à la réception des émissions du système d'identification automatique (AIS), diffusant un message AIS longue distance (Message 27, voir la version la plus récente de la Recommandation UIT</w:t>
      </w:r>
      <w:r w:rsidRPr="00CC7556">
        <w:rPr>
          <w:rFonts w:asciiTheme="minorHAnsi" w:hAnsiTheme="minorHAnsi"/>
        </w:rPr>
        <w:noBreakHyphen/>
        <w:t>R M.1371). A l'exception des émissions AIS, les émissions dans ces bandes de fréquences provenant des systèmes fonctionnant dans le service mobile maritime pour les communications ne doivent pas dépasser 1 W.</w:t>
      </w:r>
      <w:r w:rsidRPr="00CC7556">
        <w:rPr>
          <w:rFonts w:asciiTheme="minorHAnsi" w:hAnsiTheme="minorHAnsi"/>
          <w:sz w:val="16"/>
          <w:szCs w:val="16"/>
        </w:rPr>
        <w:t>     (CMR</w:t>
      </w:r>
      <w:r w:rsidRPr="00CC7556">
        <w:rPr>
          <w:rFonts w:asciiTheme="minorHAnsi" w:hAnsiTheme="minorHAnsi"/>
          <w:sz w:val="16"/>
          <w:szCs w:val="16"/>
        </w:rPr>
        <w:noBreakHyphen/>
        <w:t>12)</w:t>
      </w:r>
    </w:p>
    <w:p w14:paraId="49653888"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5.228A</w:t>
      </w:r>
      <w:r w:rsidRPr="00CC7556">
        <w:rPr>
          <w:rStyle w:val="Artdef"/>
          <w:rFonts w:asciiTheme="minorHAnsi" w:hAnsiTheme="minorHAnsi"/>
          <w:color w:val="auto"/>
        </w:rPr>
        <w:tab/>
      </w:r>
      <w:r w:rsidRPr="00CC7556">
        <w:rPr>
          <w:rFonts w:asciiTheme="minorHAnsi" w:hAnsiTheme="minorHAnsi"/>
        </w:rPr>
        <w:t>Les bandes 161,9625-161,9875 MHz et 162,0125-162,0375 MHz peuvent être utilisées par des stations d'aéronef pour les opérations de recherche et de sauvetage et d'autres communications relatives à la sécurité.</w:t>
      </w:r>
      <w:r w:rsidRPr="00CC7556">
        <w:rPr>
          <w:rFonts w:asciiTheme="minorHAnsi" w:hAnsiTheme="minorHAnsi"/>
          <w:sz w:val="16"/>
          <w:szCs w:val="16"/>
        </w:rPr>
        <w:t>     (CMR</w:t>
      </w:r>
      <w:r w:rsidRPr="00CC7556">
        <w:rPr>
          <w:rFonts w:asciiTheme="minorHAnsi" w:hAnsiTheme="minorHAnsi"/>
          <w:sz w:val="16"/>
          <w:szCs w:val="16"/>
        </w:rPr>
        <w:noBreakHyphen/>
        <w:t>12)</w:t>
      </w:r>
    </w:p>
    <w:p w14:paraId="4B36830F" w14:textId="77777777" w:rsidR="00042AB6" w:rsidRPr="00CC7556" w:rsidRDefault="00042AB6" w:rsidP="009050BC">
      <w:pPr>
        <w:pStyle w:val="Note"/>
        <w:ind w:left="708" w:hanging="708"/>
        <w:rPr>
          <w:rFonts w:asciiTheme="minorHAnsi" w:hAnsiTheme="minorHAnsi"/>
          <w:vertAlign w:val="subscript"/>
        </w:rPr>
      </w:pPr>
      <w:r w:rsidRPr="00CC7556">
        <w:rPr>
          <w:rStyle w:val="Artdef"/>
          <w:rFonts w:asciiTheme="minorHAnsi" w:hAnsiTheme="minorHAnsi"/>
          <w:color w:val="auto"/>
        </w:rPr>
        <w:t>5.228AA</w:t>
      </w:r>
      <w:r w:rsidRPr="00CC7556">
        <w:rPr>
          <w:rFonts w:asciiTheme="minorHAnsi" w:hAnsiTheme="minorHAnsi"/>
        </w:rPr>
        <w:tab/>
        <w:t>L'utilisation des bandes de fréquences 161,9375-161,9625 MHz et 161,9875-162,0125 MHz par le service mobile maritime par satellite (Terre vers espace) est limitée aux systèmes fonctionnant conformément à l'Appendice </w:t>
      </w:r>
      <w:r w:rsidRPr="00CC7556">
        <w:rPr>
          <w:rFonts w:asciiTheme="minorHAnsi" w:hAnsiTheme="minorHAnsi"/>
          <w:b/>
          <w:bCs/>
        </w:rPr>
        <w:t>18</w:t>
      </w:r>
      <w:r w:rsidRPr="00CC7556">
        <w:rPr>
          <w:rFonts w:asciiTheme="minorHAnsi" w:hAnsiTheme="minorHAnsi"/>
        </w:rPr>
        <w:t>.</w:t>
      </w:r>
      <w:r w:rsidRPr="00CC7556">
        <w:rPr>
          <w:rFonts w:asciiTheme="minorHAnsi" w:hAnsiTheme="minorHAnsi"/>
          <w:sz w:val="16"/>
          <w:szCs w:val="16"/>
        </w:rPr>
        <w:t>     (CMR-15)</w:t>
      </w:r>
    </w:p>
    <w:p w14:paraId="054EC57F"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5.228AB</w:t>
      </w:r>
      <w:r w:rsidRPr="00CC7556">
        <w:rPr>
          <w:rFonts w:asciiTheme="minorHAnsi" w:hAnsiTheme="minorHAnsi"/>
        </w:rPr>
        <w:tab/>
        <w:t>L'utilisation des bandes de fréquences 157,1875</w:t>
      </w:r>
      <w:r w:rsidRPr="00CC7556">
        <w:rPr>
          <w:rFonts w:asciiTheme="minorHAnsi" w:hAnsiTheme="minorHAnsi"/>
        </w:rPr>
        <w:noBreakHyphen/>
        <w:t>157,3375 MHz et 161,7875</w:t>
      </w:r>
      <w:r w:rsidRPr="00CC7556">
        <w:rPr>
          <w:rFonts w:asciiTheme="minorHAnsi" w:hAnsiTheme="minorHAnsi"/>
        </w:rPr>
        <w:noBreakHyphen/>
        <w:t>161,9375 MHz par le service mobile maritime par satellite (Terre vers espace) est limitée aux systèmes à satellites non géostationnaires fonctionnant conformément à l'Appendice </w:t>
      </w:r>
      <w:r w:rsidRPr="00CC7556">
        <w:rPr>
          <w:rFonts w:asciiTheme="minorHAnsi" w:hAnsiTheme="minorHAnsi"/>
          <w:b/>
          <w:bCs/>
        </w:rPr>
        <w:t>18</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14:paraId="39FB53F5" w14:textId="77777777" w:rsidR="00042AB6" w:rsidRPr="00CC7556" w:rsidRDefault="00042AB6" w:rsidP="009050BC">
      <w:pPr>
        <w:pStyle w:val="Note"/>
        <w:keepNext/>
        <w:keepLines/>
        <w:spacing w:after="240"/>
        <w:ind w:left="708" w:hanging="708"/>
        <w:rPr>
          <w:rFonts w:asciiTheme="minorHAnsi" w:hAnsiTheme="minorHAnsi"/>
          <w:lang w:eastAsia="ja-JP"/>
        </w:rPr>
      </w:pPr>
      <w:r w:rsidRPr="00CC7556">
        <w:rPr>
          <w:rStyle w:val="Artdef"/>
          <w:rFonts w:asciiTheme="minorHAnsi" w:hAnsiTheme="minorHAnsi"/>
          <w:color w:val="auto"/>
        </w:rPr>
        <w:t>5.228AC</w:t>
      </w:r>
      <w:r w:rsidRPr="00CC7556">
        <w:rPr>
          <w:rFonts w:asciiTheme="minorHAnsi" w:hAnsiTheme="minorHAnsi"/>
          <w:lang w:eastAsia="ja-JP"/>
        </w:rPr>
        <w:tab/>
        <w:t xml:space="preserve">L'utilisation des bandes de fréquences </w:t>
      </w:r>
      <w:r w:rsidRPr="00CC7556">
        <w:rPr>
          <w:rFonts w:asciiTheme="minorHAnsi" w:hAnsiTheme="minorHAnsi"/>
        </w:rPr>
        <w:t>157,1875</w:t>
      </w:r>
      <w:r w:rsidRPr="00CC7556">
        <w:rPr>
          <w:rFonts w:asciiTheme="minorHAnsi" w:hAnsiTheme="minorHAnsi"/>
        </w:rPr>
        <w:noBreakHyphen/>
        <w:t>157,3375 MHz et 161,7875</w:t>
      </w:r>
      <w:r w:rsidRPr="00CC7556">
        <w:rPr>
          <w:rFonts w:asciiTheme="minorHAnsi" w:hAnsiTheme="minorHAnsi"/>
        </w:rPr>
        <w:noBreakHyphen/>
        <w:t xml:space="preserve">161,9375 MHz par le service mobile maritime par satellite (espace vers Terre) est limitée aux systèmes à satellites non géostationnaires fonctionnant conformément à l'Appendice </w:t>
      </w:r>
      <w:r w:rsidRPr="00CC7556">
        <w:rPr>
          <w:rFonts w:asciiTheme="minorHAnsi" w:hAnsiTheme="minorHAnsi"/>
          <w:b/>
          <w:bCs/>
        </w:rPr>
        <w:t>18</w:t>
      </w:r>
      <w:r w:rsidRPr="00CC7556">
        <w:rPr>
          <w:rFonts w:asciiTheme="minorHAnsi" w:hAnsiTheme="minorHAnsi"/>
        </w:rPr>
        <w:t xml:space="preserve">. Cette utilisation est assujettie à l'accord obtenu au titre du numéro </w:t>
      </w:r>
      <w:r w:rsidRPr="00CC7556">
        <w:rPr>
          <w:rFonts w:asciiTheme="minorHAnsi" w:hAnsiTheme="minorHAnsi"/>
          <w:b/>
          <w:bCs/>
        </w:rPr>
        <w:t>9.21</w:t>
      </w:r>
      <w:r w:rsidRPr="00CC7556">
        <w:rPr>
          <w:rFonts w:asciiTheme="minorHAnsi" w:hAnsiTheme="minorHAnsi"/>
        </w:rPr>
        <w:t xml:space="preserve"> concernant les services de Terre dans les pays suivants: Azerbaïdjan, Bélarus, Chine, Corée (Rép. de), Cuba, Fédération de Russie, République arabe syrienne, Rép. pop. dém. de Corée, Sudafricaine (Rép.) et Viet Nam.</w:t>
      </w:r>
      <w:r w:rsidRPr="00CC7556">
        <w:rPr>
          <w:rFonts w:asciiTheme="minorHAnsi" w:hAnsiTheme="minorHAnsi"/>
          <w:sz w:val="16"/>
          <w:szCs w:val="16"/>
        </w:rPr>
        <w:t>     (CMR-19)</w:t>
      </w:r>
    </w:p>
    <w:p w14:paraId="79D0A808" w14:textId="77777777" w:rsidR="00042AB6" w:rsidRPr="00CC7556" w:rsidRDefault="00042AB6" w:rsidP="009050BC">
      <w:pPr>
        <w:pStyle w:val="Note"/>
        <w:ind w:left="708" w:hanging="708"/>
        <w:rPr>
          <w:rFonts w:asciiTheme="minorHAnsi" w:hAnsiTheme="minorHAnsi"/>
          <w:sz w:val="16"/>
          <w:szCs w:val="16"/>
        </w:rPr>
      </w:pPr>
      <w:r w:rsidRPr="00CC7556">
        <w:rPr>
          <w:rStyle w:val="Artdef"/>
          <w:rFonts w:asciiTheme="minorHAnsi" w:hAnsiTheme="minorHAnsi"/>
          <w:color w:val="auto"/>
        </w:rPr>
        <w:t>5.228B</w:t>
      </w:r>
      <w:r w:rsidRPr="00CC7556">
        <w:rPr>
          <w:rStyle w:val="Artdef"/>
          <w:rFonts w:asciiTheme="minorHAnsi" w:hAnsiTheme="minorHAnsi"/>
          <w:color w:val="auto"/>
        </w:rPr>
        <w:tab/>
      </w:r>
      <w:r w:rsidRPr="00CC7556">
        <w:rPr>
          <w:rFonts w:asciiTheme="minorHAnsi" w:hAnsiTheme="minorHAnsi"/>
        </w:rPr>
        <w:t>L'utilisation des bandes 161,9625-161,9875 MHz et 162,0125-162,0375 MHz par les services fixe et mobile terrestre ne doit pas causer de brouillage préjudiciable au service mobile maritime, ni donner lieu à une exigence de protection vis</w:t>
      </w:r>
      <w:r w:rsidRPr="00CC7556">
        <w:rPr>
          <w:rFonts w:asciiTheme="minorHAnsi" w:hAnsiTheme="minorHAnsi"/>
        </w:rPr>
        <w:noBreakHyphen/>
        <w:t>à</w:t>
      </w:r>
      <w:r w:rsidRPr="00CC7556">
        <w:rPr>
          <w:rFonts w:asciiTheme="minorHAnsi" w:hAnsiTheme="minorHAnsi"/>
        </w:rPr>
        <w:noBreakHyphen/>
        <w:t>vis de ce service.</w:t>
      </w:r>
      <w:r w:rsidRPr="00CC7556">
        <w:rPr>
          <w:rFonts w:asciiTheme="minorHAnsi" w:hAnsiTheme="minorHAnsi"/>
          <w:sz w:val="16"/>
          <w:szCs w:val="16"/>
        </w:rPr>
        <w:t>     (CMR</w:t>
      </w:r>
      <w:r w:rsidRPr="00CC7556">
        <w:rPr>
          <w:rFonts w:asciiTheme="minorHAnsi" w:hAnsiTheme="minorHAnsi"/>
          <w:sz w:val="16"/>
          <w:szCs w:val="16"/>
        </w:rPr>
        <w:noBreakHyphen/>
        <w:t>12)</w:t>
      </w:r>
    </w:p>
    <w:p w14:paraId="54CB266D"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5.229</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au Maroc, la bande 162-174 MHz est attribuée au service de radiodiffusion à titre primaire. Cette utilisation fera l'objet d'accord avec les administrations dont les services fonctionnant ou prévus conformément au présent Tableau sont susceptibles d'être affectés. Les stations existantes au 1er janvier 1981, avec leurs caractéristiques techniques à cette date, ne sont pas concernées par cet accord.</w:t>
      </w:r>
    </w:p>
    <w:p w14:paraId="108E169E"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5.235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Allemagne, Autriche, Belgique, Danemark, Espagne, Finlande, France, Israël, Italie, Liechtenstein, Malte, Monaco, Norvège, Pays-Bas, Royaume-Uni, Suède et Suisse, la bande 174-223 MHz est, de plus, attribuée au service mobile terrestre à titre primaire. Toutefois, les stations du service mobile terrestre ne doivent pas causer de brouillage préjudiciable aux stations de radiodiffusion existantes ou en projet des pays autres que ceux indiqués dans le présent renvoi, ni demander à être protégées vis</w:t>
      </w:r>
      <w:r w:rsidRPr="00CC7556">
        <w:rPr>
          <w:rFonts w:asciiTheme="minorHAnsi" w:hAnsiTheme="minorHAnsi"/>
        </w:rPr>
        <w:noBreakHyphen/>
        <w:t>à</w:t>
      </w:r>
      <w:r w:rsidRPr="00CC7556">
        <w:rPr>
          <w:rFonts w:asciiTheme="minorHAnsi" w:hAnsiTheme="minorHAnsi"/>
        </w:rPr>
        <w:noBreakHyphen/>
        <w:t>vis de celles-ci.</w:t>
      </w:r>
    </w:p>
    <w:p w14:paraId="360657E8"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lastRenderedPageBreak/>
        <w:t>5.237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Congo (Rép. du), Egypte, Erythrée, Ethiopie, Gambie, Guinée, Libye, Mali, Sierra Leone, Somalie et Tchad, la bande 174</w:t>
      </w:r>
      <w:r w:rsidRPr="00CC7556">
        <w:rPr>
          <w:rFonts w:asciiTheme="minorHAnsi" w:hAnsiTheme="minorHAnsi"/>
          <w:b/>
        </w:rPr>
        <w:t>-</w:t>
      </w:r>
      <w:r w:rsidRPr="00CC7556">
        <w:rPr>
          <w:rFonts w:asciiTheme="minorHAnsi" w:hAnsiTheme="minorHAnsi"/>
        </w:rPr>
        <w:t>223 MHz est, de plus, attribuée aux services fixe et mobile à titre secondaire.</w:t>
      </w:r>
      <w:r w:rsidRPr="00CC7556">
        <w:rPr>
          <w:rFonts w:asciiTheme="minorHAnsi" w:hAnsiTheme="minorHAnsi"/>
          <w:sz w:val="16"/>
        </w:rPr>
        <w:t>     (CMR-12)</w:t>
      </w:r>
    </w:p>
    <w:p w14:paraId="2C673513"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5.243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Somalie, la bande 216-225 MHz est, de plus, attribuée au service de radionavigation aéronautique à titre primaire, sous réserve de ne pas causer de brouillage préjudiciable aux stations de radiodiffusion existantes ou prévues dans les autres pays.</w:t>
      </w:r>
    </w:p>
    <w:p w14:paraId="0E6BF2EC"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5.246</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Espagne, France, Israël et Monaco, la bande 223</w:t>
      </w:r>
      <w:r w:rsidRPr="00CC7556">
        <w:rPr>
          <w:rFonts w:asciiTheme="minorHAnsi" w:hAnsiTheme="minorHAnsi"/>
        </w:rPr>
        <w:noBreakHyphen/>
        <w:t>230 MHz est attribuée aux services de radiodiffusion et mobile terrestre à titre primaire (voir le numéro </w:t>
      </w:r>
      <w:r w:rsidRPr="00CC7556">
        <w:rPr>
          <w:rFonts w:asciiTheme="minorHAnsi" w:hAnsiTheme="minorHAnsi"/>
          <w:b/>
          <w:bCs/>
        </w:rPr>
        <w:t>5.33</w:t>
      </w:r>
      <w:r w:rsidRPr="00CC7556">
        <w:rPr>
          <w:rFonts w:asciiTheme="minorHAnsi" w:hAnsiTheme="minorHAnsi"/>
        </w:rPr>
        <w:t>) étant entendu que pour l'établissement des plans de fréquences, le service de radiodiffusion aura la priorité du choix des fréquences; et attribuée aux services fixe et mobile, sauf mobile terrestre, à titre secondaire. Toutefois, les stations du service mobile terrestre ne doivent pas causer de brouillage préjudiciable aux stations de radiodiffusion existantes ou en projet du Maroc et de l'Algérie, ni demander à être protégées vis-à-vis de celles</w:t>
      </w:r>
      <w:r w:rsidRPr="00CC7556">
        <w:rPr>
          <w:rFonts w:asciiTheme="minorHAnsi" w:hAnsiTheme="minorHAnsi"/>
        </w:rPr>
        <w:noBreakHyphen/>
        <w:t>ci.</w:t>
      </w:r>
    </w:p>
    <w:p w14:paraId="5E52F31E"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5.247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Arabie saoudite, Bahreïn, Emirats arabes unis, Jordanie, Oman, Qatar et République arabe syrienne, la bande 223-235 MHz est, de plus, attribuée au service de radionavigation aéronautique à titre primaire.</w:t>
      </w:r>
    </w:p>
    <w:p w14:paraId="2F45A642"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au Nigéria, la bande 230-235 MHz est, de plus, attribuée au service de radionavigation aéronautique à titre primaire, sous réserve de l'accord obtenu au titre du numéro </w:t>
      </w:r>
      <w:r w:rsidRPr="00CC7556">
        <w:rPr>
          <w:rFonts w:asciiTheme="minorHAnsi" w:hAnsiTheme="minorHAnsi"/>
          <w:b/>
          <w:bCs/>
        </w:rPr>
        <w:t>9.21</w:t>
      </w:r>
      <w:r w:rsidRPr="00CC7556">
        <w:rPr>
          <w:rFonts w:asciiTheme="minorHAnsi" w:hAnsiTheme="minorHAnsi"/>
        </w:rPr>
        <w:t>.</w:t>
      </w:r>
    </w:p>
    <w:p w14:paraId="1E07FC15"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5.252</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Botswana, Eswatini, Lesotho, Malawi, Mozambique, Namibie, Sudafricaine (Rép.), Zambie et Zimbabwe, les bandes de fréquences 230-238 MHz et 246-254 MHz sont attribuées au service de radiodiffusion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14:paraId="335E7DC2"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5.254</w:t>
      </w:r>
      <w:r w:rsidRPr="00CC7556">
        <w:rPr>
          <w:rFonts w:asciiTheme="minorHAnsi" w:hAnsiTheme="minorHAnsi"/>
        </w:rPr>
        <w:tab/>
        <w:t xml:space="preserve">Les bandes 235-322 MHz et 335,4-399,9 MHz peuvent être utilisées par le service mobile par satellite, sous réserve de l'accord obtenu au titre du numéro </w:t>
      </w:r>
      <w:r w:rsidRPr="00CC7556">
        <w:rPr>
          <w:rFonts w:asciiTheme="minorHAnsi" w:hAnsiTheme="minorHAnsi"/>
          <w:b/>
          <w:bCs/>
        </w:rPr>
        <w:t>9.21</w:t>
      </w:r>
      <w:r w:rsidRPr="00CC7556">
        <w:rPr>
          <w:rFonts w:asciiTheme="minorHAnsi" w:hAnsiTheme="minorHAnsi"/>
        </w:rPr>
        <w:t xml:space="preserve"> et sous réserve que les stations de ce service ne causent pas de brouillage préjudiciable aux stations des autres services existants ou en projet et fonctionnant conformément au Tableau d'attribution des bandes de fréquences, sauf en ce qui concerne l'attribution additionnelle faisant l'objet du numéro </w:t>
      </w:r>
      <w:r w:rsidRPr="00CC7556">
        <w:rPr>
          <w:rFonts w:asciiTheme="minorHAnsi" w:hAnsiTheme="minorHAnsi"/>
          <w:b/>
          <w:bCs/>
        </w:rPr>
        <w:t>5.256A</w:t>
      </w:r>
      <w:r w:rsidRPr="00CC7556">
        <w:rPr>
          <w:rFonts w:asciiTheme="minorHAnsi" w:hAnsiTheme="minorHAnsi"/>
          <w:bCs/>
        </w:rPr>
        <w:t>.</w:t>
      </w:r>
      <w:r w:rsidRPr="00CC7556">
        <w:rPr>
          <w:rFonts w:asciiTheme="minorHAnsi" w:hAnsiTheme="minorHAnsi"/>
          <w:sz w:val="16"/>
        </w:rPr>
        <w:t>     (CMR-03)</w:t>
      </w:r>
    </w:p>
    <w:p w14:paraId="4B0B43EF"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5.255</w:t>
      </w:r>
      <w:r w:rsidRPr="00CC7556">
        <w:rPr>
          <w:rFonts w:asciiTheme="minorHAnsi" w:hAnsiTheme="minorHAnsi"/>
        </w:rPr>
        <w:tab/>
        <w:t>Les bandes 312-315 MHz (Terre vers espace) et 387-390 MHz (espace vers Terre) attribuées au service mobile par satellite peuvent, de plus, être utilisées par des systèmes à satellites non géostationnaires. Cette utilisation est subordonnée à la coordination au titre du numéro </w:t>
      </w:r>
      <w:r w:rsidRPr="00CC7556">
        <w:rPr>
          <w:rFonts w:asciiTheme="minorHAnsi" w:hAnsiTheme="minorHAnsi"/>
          <w:b/>
          <w:bCs/>
        </w:rPr>
        <w:t>9.11A</w:t>
      </w:r>
      <w:r w:rsidRPr="00CC7556">
        <w:rPr>
          <w:rFonts w:asciiTheme="minorHAnsi" w:hAnsiTheme="minorHAnsi"/>
        </w:rPr>
        <w:t>.</w:t>
      </w:r>
    </w:p>
    <w:p w14:paraId="0A39F41B"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5.256</w:t>
      </w:r>
      <w:r w:rsidRPr="00CC7556">
        <w:rPr>
          <w:rFonts w:asciiTheme="minorHAnsi" w:hAnsiTheme="minorHAnsi"/>
          <w:b/>
          <w:bCs/>
        </w:rPr>
        <w:tab/>
      </w:r>
      <w:r w:rsidRPr="00CC7556">
        <w:rPr>
          <w:rFonts w:asciiTheme="minorHAnsi" w:hAnsiTheme="minorHAnsi"/>
        </w:rPr>
        <w:t>La fréquence 243 MHz est la fréquence à utiliser dans cette bande par les engins de sauvetage et par les dispositifs utilisés aux fins de sauvetage.</w:t>
      </w:r>
      <w:r w:rsidRPr="00CC7556">
        <w:rPr>
          <w:rFonts w:asciiTheme="minorHAnsi" w:hAnsiTheme="minorHAnsi"/>
          <w:sz w:val="16"/>
          <w:szCs w:val="16"/>
        </w:rPr>
        <w:t>     (CMR-07)</w:t>
      </w:r>
    </w:p>
    <w:p w14:paraId="6C565FD6"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5.256A</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dans les pays suivants: Chine, Fédération de Russie et Kazakhstan, la bande de fréquences 258-261 MHz est, de plus, attribuée aux services de recherche spatiale (Terre vers espace) et d'exploitation spatiale (Terre vers espace) à titre primaire. Les stations du service de recherche spatiale (Terre vers espace) et du service d'exploitation spatiale (Terre vers espace) ne doivent ni causer de brouillage préjudiciable aux systèmes du service mobile et du service mobile par satellite fonctionnant dans cette bande de fréquences, ni demander à bénéficier d'une protection vis</w:t>
      </w:r>
      <w:r w:rsidRPr="00CC7556">
        <w:rPr>
          <w:rFonts w:asciiTheme="minorHAnsi" w:hAnsiTheme="minorHAnsi"/>
        </w:rPr>
        <w:noBreakHyphen/>
        <w:t>à</w:t>
      </w:r>
      <w:r w:rsidRPr="00CC7556">
        <w:rPr>
          <w:rFonts w:asciiTheme="minorHAnsi" w:hAnsiTheme="minorHAnsi"/>
        </w:rPr>
        <w:noBreakHyphen/>
        <w:t>vis de ces systèmes, ni limiter leur utilisation et leur développement. Les stations du service de recherche spatiale (Terre vers espace) et du service d'exploitation spatiale (Terre vers espace) ne doivent pas limiter le développement futur des systèmes du service fixe d'autres pays.</w:t>
      </w:r>
      <w:r w:rsidRPr="00CC7556">
        <w:rPr>
          <w:rFonts w:asciiTheme="minorHAnsi" w:hAnsiTheme="minorHAnsi"/>
          <w:sz w:val="16"/>
          <w:szCs w:val="16"/>
        </w:rPr>
        <w:t>     (CMR-15)</w:t>
      </w:r>
    </w:p>
    <w:p w14:paraId="48A77F24"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5.257</w:t>
      </w:r>
      <w:r w:rsidRPr="00CC7556">
        <w:rPr>
          <w:rFonts w:asciiTheme="minorHAnsi" w:hAnsiTheme="minorHAnsi"/>
        </w:rPr>
        <w:tab/>
        <w:t>La bande 267-272 MHz peut être utilisée par les administrations pour la télémesure spatiale dans leur pays à titre primaire sous réserve de l'accord obtenu au titre du numéro </w:t>
      </w:r>
      <w:r w:rsidRPr="00CC7556">
        <w:rPr>
          <w:rFonts w:asciiTheme="minorHAnsi" w:hAnsiTheme="minorHAnsi"/>
          <w:b/>
          <w:bCs/>
        </w:rPr>
        <w:t>9.21</w:t>
      </w:r>
      <w:r w:rsidRPr="00CC7556">
        <w:rPr>
          <w:rFonts w:asciiTheme="minorHAnsi" w:hAnsiTheme="minorHAnsi"/>
        </w:rPr>
        <w:t>.</w:t>
      </w:r>
    </w:p>
    <w:p w14:paraId="5CC55F38"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5.258</w:t>
      </w:r>
      <w:r w:rsidRPr="00CC7556">
        <w:rPr>
          <w:rFonts w:asciiTheme="minorHAnsi" w:hAnsiTheme="minorHAnsi"/>
        </w:rPr>
        <w:tab/>
        <w:t>L'utilisation de la bande 328,6-335,4 MHz par le service de radionavigation aéronautique est limitée aux systèmes d'atterrissage aux instruments (alignement de descente).</w:t>
      </w:r>
    </w:p>
    <w:p w14:paraId="1AE2CAB4" w14:textId="77777777" w:rsidR="00042AB6" w:rsidRPr="00CC7556" w:rsidRDefault="00042AB6" w:rsidP="009050BC">
      <w:pPr>
        <w:pStyle w:val="Note"/>
        <w:ind w:left="708" w:hanging="708"/>
        <w:rPr>
          <w:rFonts w:asciiTheme="minorHAnsi" w:hAnsiTheme="minorHAnsi"/>
          <w:sz w:val="16"/>
        </w:rPr>
      </w:pPr>
      <w:r w:rsidRPr="00CC7556">
        <w:rPr>
          <w:rStyle w:val="Artdef"/>
          <w:rFonts w:asciiTheme="minorHAnsi" w:hAnsiTheme="minorHAnsi"/>
          <w:color w:val="auto"/>
        </w:rPr>
        <w:t>5.259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Egypte et République arabe syrienne, la bande 328,6</w:t>
      </w:r>
      <w:r w:rsidRPr="00CC7556">
        <w:rPr>
          <w:rFonts w:asciiTheme="minorHAnsi" w:hAnsiTheme="minorHAnsi"/>
        </w:rPr>
        <w:noBreakHyphen/>
        <w:t xml:space="preserve">335,4 MHz est, de plus, attribuée au service mobile à titre secondaire, sous réserve de l'accord obtenu au titre du numéro </w:t>
      </w:r>
      <w:r w:rsidRPr="00CC7556">
        <w:rPr>
          <w:rFonts w:asciiTheme="minorHAnsi" w:hAnsiTheme="minorHAnsi"/>
          <w:b/>
          <w:bCs/>
        </w:rPr>
        <w:t>9.21</w:t>
      </w:r>
      <w:r w:rsidRPr="00CC7556">
        <w:rPr>
          <w:rFonts w:asciiTheme="minorHAnsi" w:hAnsiTheme="minorHAnsi"/>
        </w:rPr>
        <w:t xml:space="preserve">. Afin d'éviter que des brouillages préjudiciables ne soient causés aux stations du service de radionavigation aéronautique, les stations du service mobile ne doivent pas être </w:t>
      </w:r>
      <w:r w:rsidRPr="00CC7556">
        <w:rPr>
          <w:rFonts w:asciiTheme="minorHAnsi" w:hAnsiTheme="minorHAnsi"/>
        </w:rPr>
        <w:lastRenderedPageBreak/>
        <w:t>introduites dans la bande, tant que celle-ci est utilisée pour le service de radionavigation aéronautique par une administration quelconque susceptible d'être identifiée en application de la procédure prévue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14:paraId="09870953"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5.260A</w:t>
      </w:r>
      <w:r w:rsidRPr="00CC7556">
        <w:rPr>
          <w:rFonts w:asciiTheme="minorHAnsi" w:hAnsiTheme="minorHAnsi"/>
        </w:rPr>
        <w:tab/>
        <w:t>Dans la bande de fréquences 399,9-400,05 MHz, la p.i.r.e. maximale de toute émission des stations terriennes du service mobile par satellite ne doit pas dépasser 5 dBW dans une bande quelconque large de 4 kHz et la p.i.r.e. maximale de chaque station terrienne du service mobile par satellite ne doit pas dépasser 5 dBW dans la totalité de la bande de fréquences 399,9-400,05 MHz. Jusqu'au 22 novembre 2022, cette limite ne s'applique pas aux systèmes à satellites pour lesquels les renseignements complets de notification ont été reçus par le Bureau des radiocommunications avant le 22 novembre 2019 et qui ont été mis en service avant cette date. Après le 22 novembre 2022, ces limites s'appliqueront à tous les systèmes du service mobile par satellite fonctionnant dans cette bande de fréquences.</w:t>
      </w:r>
    </w:p>
    <w:p w14:paraId="1C7D75E5" w14:textId="77777777" w:rsidR="00042AB6" w:rsidRPr="00CC7556" w:rsidRDefault="00042AB6" w:rsidP="009050BC">
      <w:pPr>
        <w:pStyle w:val="Note"/>
        <w:ind w:left="708"/>
        <w:rPr>
          <w:rFonts w:asciiTheme="minorHAnsi" w:hAnsiTheme="minorHAnsi"/>
          <w:sz w:val="16"/>
          <w:szCs w:val="16"/>
        </w:rPr>
      </w:pPr>
      <w:r w:rsidRPr="00CC7556">
        <w:rPr>
          <w:rFonts w:asciiTheme="minorHAnsi" w:hAnsiTheme="minorHAnsi"/>
        </w:rPr>
        <w:t>Dans la bande de fréquences 399,99-400,02 MHz, les limites de p.i.r.e. indiquées ci</w:t>
      </w:r>
      <w:r w:rsidRPr="00CC7556">
        <w:rPr>
          <w:rFonts w:asciiTheme="minorHAnsi" w:hAnsiTheme="minorHAnsi"/>
        </w:rPr>
        <w:noBreakHyphen/>
        <w:t>dessus s'appliqueront après le 22 novembre 2022 à tous les systèmes du service mobile par satellite. Il est demandé aux administrations de veiller à ce que leurs liaisons par satellite du service mobile par satellite dans la bande de fréquences 399,99</w:t>
      </w:r>
      <w:r w:rsidRPr="00CC7556">
        <w:rPr>
          <w:rFonts w:asciiTheme="minorHAnsi" w:hAnsiTheme="minorHAnsi"/>
        </w:rPr>
        <w:noBreakHyphen/>
        <w:t>400,02 MHz soient conformes aux limites de p.i.r.e. indiquées ci-dessus après le 22 novembre 2019.</w:t>
      </w:r>
      <w:r w:rsidRPr="00CC7556">
        <w:rPr>
          <w:rFonts w:asciiTheme="minorHAnsi" w:eastAsia="Calibri" w:hAnsiTheme="minorHAnsi"/>
          <w:sz w:val="16"/>
          <w:szCs w:val="16"/>
        </w:rPr>
        <w:t> </w:t>
      </w:r>
      <w:r w:rsidRPr="00CC7556">
        <w:rPr>
          <w:rFonts w:asciiTheme="minorHAnsi" w:hAnsiTheme="minorHAnsi"/>
          <w:sz w:val="16"/>
          <w:szCs w:val="16"/>
        </w:rPr>
        <w:t>    (CMR-19)</w:t>
      </w:r>
    </w:p>
    <w:p w14:paraId="14208346"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5.260B</w:t>
      </w:r>
      <w:r w:rsidRPr="00CC7556">
        <w:rPr>
          <w:rFonts w:asciiTheme="minorHAnsi" w:hAnsiTheme="minorHAnsi"/>
        </w:rPr>
        <w:tab/>
        <w:t xml:space="preserve">Dans la bande de fréquences 400,02-400,05 MHz, les dispositions du numéro </w:t>
      </w:r>
      <w:r w:rsidRPr="00CC7556">
        <w:rPr>
          <w:rFonts w:asciiTheme="minorHAnsi" w:hAnsiTheme="minorHAnsi"/>
          <w:b/>
          <w:bCs/>
        </w:rPr>
        <w:t>5.260A</w:t>
      </w:r>
      <w:r w:rsidRPr="00CC7556">
        <w:rPr>
          <w:rFonts w:asciiTheme="minorHAnsi" w:hAnsiTheme="minorHAnsi"/>
        </w:rPr>
        <w:t xml:space="preserve"> ne s'appliquent pas aux liaisons montantes de télécommande du service mobile par satellite.</w:t>
      </w:r>
      <w:r w:rsidRPr="00CC7556">
        <w:rPr>
          <w:rFonts w:asciiTheme="minorHAnsi" w:hAnsiTheme="minorHAnsi"/>
          <w:sz w:val="16"/>
          <w:szCs w:val="16"/>
        </w:rPr>
        <w:t>     (CMR-19)</w:t>
      </w:r>
    </w:p>
    <w:p w14:paraId="3E58C6EF"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5.261</w:t>
      </w:r>
      <w:r w:rsidRPr="00CC7556">
        <w:rPr>
          <w:rFonts w:asciiTheme="minorHAnsi" w:hAnsiTheme="minorHAnsi"/>
        </w:rPr>
        <w:tab/>
        <w:t xml:space="preserve">Les émissions doivent être limitées à une bande de </w:t>
      </w:r>
      <w:r w:rsidRPr="00CC7556">
        <w:rPr>
          <w:rFonts w:asciiTheme="minorHAnsi" w:hAnsiTheme="minorHAnsi"/>
        </w:rPr>
        <w:t>25 kHz de part et d'autre de la fréquence étalon 400,1 MHz.</w:t>
      </w:r>
    </w:p>
    <w:p w14:paraId="6ED482A2" w14:textId="77777777" w:rsidR="00042AB6" w:rsidRPr="00CC7556" w:rsidRDefault="00042AB6" w:rsidP="009050BC">
      <w:pPr>
        <w:pStyle w:val="Note"/>
        <w:ind w:left="708" w:hanging="708"/>
        <w:rPr>
          <w:rFonts w:asciiTheme="minorHAnsi" w:hAnsiTheme="minorHAnsi"/>
          <w:sz w:val="16"/>
        </w:rPr>
      </w:pPr>
      <w:r w:rsidRPr="00CC7556">
        <w:rPr>
          <w:rStyle w:val="Artdef"/>
          <w:rFonts w:asciiTheme="minorHAnsi" w:hAnsiTheme="minorHAnsi"/>
          <w:color w:val="auto"/>
        </w:rPr>
        <w:t>5.262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Arabie saoudite, Arménie, Azerbaïdjan, Bahreïn, Bélarus, Botswana, Colombie, Cuba, Egypte, Emirats arabes unis, Equateur, Fédération de Russie, Géorgie, Hongrie, Iran (République islamique d'), Iraq, Israël, Jordanie, Kazakhstan, Koweït, Libéria, Malaisie, Moldova, Oman, Ouzbékistan, Pakistan, Philippines, Qatar, République arabe syrienne, Kirghizistan, Singapour, Somalie, Tadjikistan, Tchad, Turkménistan et Ukraine, la bande 400,05-401 MHz est, de plus, attribuée aux services fixe et mobile à titre primaire.</w:t>
      </w:r>
      <w:r w:rsidRPr="00CC7556">
        <w:rPr>
          <w:rFonts w:asciiTheme="minorHAnsi" w:hAnsiTheme="minorHAnsi"/>
          <w:sz w:val="16"/>
        </w:rPr>
        <w:t>     (CMR-12)</w:t>
      </w:r>
    </w:p>
    <w:p w14:paraId="69A46973" w14:textId="77777777" w:rsidR="00042AB6" w:rsidRPr="00CC7556" w:rsidRDefault="00042AB6" w:rsidP="00042AB6">
      <w:pPr>
        <w:pStyle w:val="Note"/>
        <w:rPr>
          <w:rFonts w:asciiTheme="minorHAnsi" w:hAnsiTheme="minorHAnsi"/>
        </w:rPr>
      </w:pPr>
      <w:r w:rsidRPr="00CC7556">
        <w:rPr>
          <w:rStyle w:val="Artdef"/>
          <w:rFonts w:asciiTheme="minorHAnsi" w:hAnsiTheme="minorHAnsi"/>
          <w:color w:val="auto"/>
        </w:rPr>
        <w:t>5.263</w:t>
      </w:r>
      <w:r w:rsidRPr="00CC7556">
        <w:rPr>
          <w:rFonts w:asciiTheme="minorHAnsi" w:hAnsiTheme="minorHAnsi"/>
        </w:rPr>
        <w:tab/>
        <w:t>La bande 400,15-401 MHz est, de plus, attribuée au service de recherche spatiale dans le sens espace-espace pour les communications avec les engins spatiaux habités. Dans cette application, le service de recherche spatiale ne sera pas considéré comme un service de sécurité.</w:t>
      </w:r>
    </w:p>
    <w:p w14:paraId="636E507E"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5.264</w:t>
      </w:r>
      <w:r w:rsidRPr="00CC7556">
        <w:rPr>
          <w:rFonts w:asciiTheme="minorHAnsi" w:hAnsiTheme="minorHAnsi"/>
        </w:rPr>
        <w:tab/>
        <w:t>L'utilisation de la bande 400,15-401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La limite de puissance surfacique indiquée dans l'Annexe 1 à l'Appendice </w:t>
      </w:r>
      <w:r w:rsidRPr="00CC7556">
        <w:rPr>
          <w:rFonts w:asciiTheme="minorHAnsi" w:hAnsiTheme="minorHAnsi"/>
          <w:b/>
          <w:bCs/>
        </w:rPr>
        <w:t>5</w:t>
      </w:r>
      <w:r w:rsidRPr="00CC7556">
        <w:rPr>
          <w:rFonts w:asciiTheme="minorHAnsi" w:hAnsiTheme="minorHAnsi"/>
        </w:rPr>
        <w:t xml:space="preserve"> s'appliquera jusqu'à ce qu'une conférence mondiale des radiocommunications compétente la révise.</w:t>
      </w:r>
    </w:p>
    <w:p w14:paraId="1A12EB4F"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5.264A</w:t>
      </w:r>
      <w:r w:rsidRPr="00CC7556">
        <w:rPr>
          <w:rFonts w:asciiTheme="minorHAnsi" w:hAnsiTheme="minorHAnsi"/>
        </w:rPr>
        <w:tab/>
        <w:t>Dans la bande de fréquences 401-403 MHz, la p.i.r.e. maximale de toute émission de chaque station terrienne du service de météorologie par satellite et du service d'exploration de la Terre par satellite ne doit pas dépasser 22 dBW dans une bande quelconque large de 4 kHz pour les systèmes à satellites géostationnaires et les systèmes à satellites non géostationnaires dont l'orbite présente un apogée supérieur ou égal à 35 786 km.</w:t>
      </w:r>
    </w:p>
    <w:p w14:paraId="62DA0100" w14:textId="77777777" w:rsidR="00042AB6" w:rsidRPr="00CC7556" w:rsidRDefault="00042AB6" w:rsidP="009050BC">
      <w:pPr>
        <w:pStyle w:val="Note"/>
        <w:ind w:left="708"/>
        <w:rPr>
          <w:rFonts w:asciiTheme="minorHAnsi" w:hAnsiTheme="minorHAnsi"/>
        </w:rPr>
      </w:pPr>
      <w:r w:rsidRPr="00CC7556">
        <w:rPr>
          <w:rFonts w:asciiTheme="minorHAnsi" w:hAnsiTheme="minorHAnsi"/>
        </w:rPr>
        <w:t>La p.i.r.e. maximale de toute émission de chaque station terrienne du service de météorologie par satellite et du service d'exploration de la Terre par satellite ne doit pas dépasser 7 dBW dans une bande quelconque large de 4 kHz pour les systèmes à satellites non géostationnaires dont l'orbite présente un apogée inférieur à 35 786 km.</w:t>
      </w:r>
    </w:p>
    <w:p w14:paraId="60654BE4" w14:textId="77777777" w:rsidR="00042AB6" w:rsidRPr="00CC7556" w:rsidRDefault="00042AB6" w:rsidP="009050BC">
      <w:pPr>
        <w:pStyle w:val="Note"/>
        <w:ind w:left="708"/>
        <w:rPr>
          <w:rFonts w:asciiTheme="minorHAnsi" w:hAnsiTheme="minorHAnsi"/>
        </w:rPr>
      </w:pPr>
      <w:r w:rsidRPr="00CC7556">
        <w:rPr>
          <w:rFonts w:asciiTheme="minorHAnsi" w:hAnsiTheme="minorHAnsi"/>
        </w:rPr>
        <w:t>La p.i.r.e. maximale de chaque station terrienne du service de météorologie par satellite et du service d'exploration de la Terre par satellite ne doit pas dépasser 22 dBW pour les systèmes à satellites géostationnaires et les systèmes à satellites non géostationnaires dont l'orbite présente un apogée supérieur ou égal à 35 786 km dans la totalité de la bande de fréquences 401-403 MHz. La p.i.r.e. maximale de chaque station terrienne du service de météorologie par satellite et du service d'exploration de la Terre par satellite ne doit pas dépasser 7 dBW pour les systèmes à satellites non géostationnaires dont l'orbite présente un apogée inférieur à 35 786 km dans la totalité de la bande de fréquences 401</w:t>
      </w:r>
      <w:r w:rsidRPr="00CC7556">
        <w:rPr>
          <w:rFonts w:asciiTheme="minorHAnsi" w:hAnsiTheme="minorHAnsi"/>
        </w:rPr>
        <w:noBreakHyphen/>
        <w:t>403 MHz.</w:t>
      </w:r>
    </w:p>
    <w:p w14:paraId="291D6370" w14:textId="77777777" w:rsidR="00042AB6" w:rsidRPr="00CC7556" w:rsidRDefault="00042AB6" w:rsidP="009050BC">
      <w:pPr>
        <w:pStyle w:val="Note"/>
        <w:ind w:left="708"/>
        <w:rPr>
          <w:rStyle w:val="NoteChar"/>
          <w:rFonts w:asciiTheme="minorHAnsi" w:hAnsiTheme="minorHAnsi"/>
          <w:sz w:val="16"/>
          <w:szCs w:val="12"/>
        </w:rPr>
      </w:pPr>
      <w:r w:rsidRPr="00CC7556">
        <w:rPr>
          <w:rFonts w:asciiTheme="minorHAnsi" w:hAnsiTheme="minorHAnsi"/>
          <w:szCs w:val="24"/>
          <w:shd w:val="clear" w:color="auto" w:fill="FFFFFF" w:themeFill="background1"/>
        </w:rPr>
        <w:lastRenderedPageBreak/>
        <w:t>Jusqu'au 22 novembre 2029, ces limites ne s'appliquent pas aux systèmes à satellites pour lesquels les renseignements complets de notification ont été reçus par le Bureau des radiocommunications avant le 22 novembre 2019 et qui ont été mis en service avant cette date. Après le 22 novembre 2029, ces limites s'appliqueront à tous les systèmes du service de météorologie par satellite et du service d'exploration de la Terre par satellite fonctionnant dans cette bande de fréquences.</w:t>
      </w:r>
      <w:r w:rsidRPr="00CC7556">
        <w:rPr>
          <w:rFonts w:asciiTheme="minorHAnsi" w:hAnsiTheme="minorHAnsi"/>
          <w:sz w:val="16"/>
          <w:szCs w:val="12"/>
        </w:rPr>
        <w:t>     (CMR-19)</w:t>
      </w:r>
    </w:p>
    <w:p w14:paraId="677C91F5"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5.264B</w:t>
      </w:r>
      <w:r w:rsidRPr="00CC7556">
        <w:rPr>
          <w:rFonts w:asciiTheme="minorHAnsi" w:hAnsiTheme="minorHAnsi"/>
        </w:rPr>
        <w:tab/>
        <w:t>Les systèmes à satellites non géostationnaires du service de météorologie par satellite et du service d'exploration de la Terre par satellite pour lesquels les renseignements complets de notification ont été reçus par le Bureau des radiocommunications avant le 28 avril 2007 ne sont pas assujettis aux dispositions du numéro </w:t>
      </w:r>
      <w:r w:rsidRPr="00CC7556">
        <w:rPr>
          <w:rFonts w:asciiTheme="minorHAnsi" w:hAnsiTheme="minorHAnsi"/>
          <w:b/>
          <w:bCs/>
        </w:rPr>
        <w:t>5.264A</w:t>
      </w:r>
      <w:r w:rsidRPr="00CC7556">
        <w:rPr>
          <w:rFonts w:asciiTheme="minorHAnsi" w:hAnsiTheme="minorHAnsi"/>
        </w:rPr>
        <w:t xml:space="preserve"> et peuvent continuer de fonctionner dans la bande de fréquences 401,898-402,522 MHz à titre primaire sans dépasser un niveau de p.i.r.e. maximal de 12 dBW.</w:t>
      </w:r>
      <w:r w:rsidRPr="00CC7556">
        <w:rPr>
          <w:rFonts w:asciiTheme="minorHAnsi" w:hAnsiTheme="minorHAnsi"/>
          <w:sz w:val="16"/>
          <w:szCs w:val="16"/>
        </w:rPr>
        <w:t>     (CMR-19)</w:t>
      </w:r>
    </w:p>
    <w:p w14:paraId="30F84EC7" w14:textId="77777777" w:rsidR="00042AB6" w:rsidRPr="00CC7556" w:rsidRDefault="00042AB6" w:rsidP="00042AB6">
      <w:pPr>
        <w:pStyle w:val="Note"/>
        <w:rPr>
          <w:rFonts w:asciiTheme="minorHAnsi" w:hAnsiTheme="minorHAnsi"/>
        </w:rPr>
      </w:pPr>
      <w:r w:rsidRPr="00CC7556">
        <w:rPr>
          <w:rStyle w:val="Artdef"/>
          <w:rFonts w:asciiTheme="minorHAnsi" w:hAnsiTheme="minorHAnsi"/>
          <w:color w:val="auto"/>
        </w:rPr>
        <w:t>5.265</w:t>
      </w:r>
      <w:r w:rsidR="009050BC" w:rsidRPr="00CC7556">
        <w:rPr>
          <w:rFonts w:asciiTheme="minorHAnsi" w:hAnsiTheme="minorHAnsi"/>
        </w:rPr>
        <w:tab/>
      </w:r>
      <w:r w:rsidRPr="00CC7556">
        <w:rPr>
          <w:rFonts w:asciiTheme="minorHAnsi" w:hAnsiTheme="minorHAnsi"/>
        </w:rPr>
        <w:t xml:space="preserve">Dans la bande de fréquences 403-410 MHz, la Résolution </w:t>
      </w:r>
      <w:r w:rsidRPr="00CC7556">
        <w:rPr>
          <w:rFonts w:asciiTheme="minorHAnsi" w:hAnsiTheme="minorHAnsi"/>
          <w:b/>
        </w:rPr>
        <w:t>205 (Rév.CMR</w:t>
      </w:r>
      <w:r w:rsidRPr="00CC7556">
        <w:rPr>
          <w:rFonts w:asciiTheme="minorHAnsi" w:hAnsiTheme="minorHAnsi"/>
          <w:b/>
        </w:rPr>
        <w:noBreakHyphen/>
        <w:t>19)</w:t>
      </w:r>
      <w:r w:rsidRPr="00CC7556">
        <w:rPr>
          <w:rFonts w:asciiTheme="minorHAnsi" w:hAnsiTheme="minorHAnsi"/>
        </w:rPr>
        <w:t xml:space="preserve"> s'applique.</w:t>
      </w:r>
      <w:r w:rsidRPr="00CC7556">
        <w:rPr>
          <w:rFonts w:asciiTheme="minorHAnsi" w:hAnsiTheme="minorHAnsi"/>
          <w:sz w:val="16"/>
          <w:szCs w:val="12"/>
        </w:rPr>
        <w:t>     (CMR</w:t>
      </w:r>
      <w:r w:rsidRPr="00CC7556">
        <w:rPr>
          <w:rFonts w:asciiTheme="minorHAnsi" w:hAnsiTheme="minorHAnsi"/>
          <w:sz w:val="16"/>
          <w:szCs w:val="12"/>
        </w:rPr>
        <w:noBreakHyphen/>
        <w:t>19)</w:t>
      </w:r>
    </w:p>
    <w:p w14:paraId="40F2FBEA"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5.266</w:t>
      </w:r>
      <w:r w:rsidRPr="00CC7556">
        <w:rPr>
          <w:rFonts w:asciiTheme="minorHAnsi" w:hAnsiTheme="minorHAnsi"/>
          <w:b/>
          <w:bCs/>
        </w:rPr>
        <w:tab/>
      </w:r>
      <w:r w:rsidRPr="00CC7556">
        <w:rPr>
          <w:rFonts w:asciiTheme="minorHAnsi" w:hAnsiTheme="minorHAnsi"/>
        </w:rPr>
        <w:t>L'utilisation de la bande 406-406,1 MHz par le service mobile par satellite est limitée aux stations de radiobalises de localisation des sinistres par satellite à faible puissance (voir aussi l'Article </w:t>
      </w:r>
      <w:r w:rsidRPr="00CC7556">
        <w:rPr>
          <w:rFonts w:asciiTheme="minorHAnsi" w:hAnsiTheme="minorHAnsi"/>
          <w:b/>
          <w:bCs/>
        </w:rPr>
        <w:t>31</w:t>
      </w:r>
      <w:r w:rsidRPr="00CC7556">
        <w:rPr>
          <w:rFonts w:asciiTheme="minorHAnsi" w:hAnsiTheme="minorHAnsi"/>
        </w:rPr>
        <w:t>).</w:t>
      </w:r>
      <w:r w:rsidRPr="00CC7556">
        <w:rPr>
          <w:rFonts w:asciiTheme="minorHAnsi" w:hAnsiTheme="minorHAnsi"/>
          <w:sz w:val="16"/>
          <w:szCs w:val="16"/>
        </w:rPr>
        <w:t>     (CMR-07)</w:t>
      </w:r>
    </w:p>
    <w:p w14:paraId="44B70EC2"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5.267</w:t>
      </w:r>
      <w:r w:rsidRPr="00CC7556">
        <w:rPr>
          <w:rFonts w:asciiTheme="minorHAnsi" w:hAnsiTheme="minorHAnsi"/>
        </w:rPr>
        <w:tab/>
        <w:t>Toute émission susceptible de causer un brouillage préjudiciable aux utilisations autorisées dans la bande 406-406,1 MHz est interdite.</w:t>
      </w:r>
    </w:p>
    <w:p w14:paraId="3DBDFEA5" w14:textId="77777777" w:rsidR="00042AB6" w:rsidRPr="00CC7556" w:rsidRDefault="00042AB6" w:rsidP="009050BC">
      <w:pPr>
        <w:pStyle w:val="Note"/>
        <w:ind w:left="708" w:hanging="708"/>
        <w:rPr>
          <w:rFonts w:asciiTheme="minorHAnsi" w:hAnsiTheme="minorHAnsi"/>
          <w:sz w:val="16"/>
        </w:rPr>
      </w:pPr>
      <w:r w:rsidRPr="00CC7556">
        <w:rPr>
          <w:rStyle w:val="Artdef"/>
          <w:rFonts w:asciiTheme="minorHAnsi" w:hAnsiTheme="minorHAnsi"/>
          <w:color w:val="auto"/>
        </w:rPr>
        <w:t>5.268</w:t>
      </w:r>
      <w:r w:rsidRPr="00CC7556">
        <w:rPr>
          <w:rFonts w:asciiTheme="minorHAnsi" w:hAnsiTheme="minorHAnsi"/>
        </w:rPr>
        <w:tab/>
        <w:t>L'utilisation de la bande de fréquences 410</w:t>
      </w:r>
      <w:r w:rsidRPr="00CC7556">
        <w:rPr>
          <w:rFonts w:asciiTheme="minorHAnsi" w:hAnsiTheme="minorHAnsi"/>
          <w:b/>
        </w:rPr>
        <w:t>-</w:t>
      </w:r>
      <w:r w:rsidRPr="00CC7556">
        <w:rPr>
          <w:rFonts w:asciiTheme="minorHAnsi" w:hAnsiTheme="minorHAnsi"/>
        </w:rPr>
        <w:t>420 MHz par le service de recherche spatiale est limitée aux liaisons de communication espace-espace avec un engin spatial habité sur orbite. La puissance surfacique produite à la surface de la Terre par des émissions provenant de stations d'émission du service de recherche spatiale (espace-espace) dans la bande de fréquences 410</w:t>
      </w:r>
      <w:r w:rsidRPr="00CC7556">
        <w:rPr>
          <w:rFonts w:asciiTheme="minorHAnsi" w:hAnsiTheme="minorHAnsi"/>
        </w:rPr>
        <w:noBreakHyphen/>
        <w:t>420 MHz ne doit pas dépasser –153 dB (W/m</w:t>
      </w:r>
      <w:r w:rsidRPr="00CC7556">
        <w:rPr>
          <w:rFonts w:asciiTheme="minorHAnsi" w:hAnsiTheme="minorHAnsi"/>
          <w:vertAlign w:val="superscript"/>
        </w:rPr>
        <w:t>2</w:t>
      </w:r>
      <w:r w:rsidRPr="00CC7556">
        <w:rPr>
          <w:rFonts w:asciiTheme="minorHAnsi" w:hAnsiTheme="minorHAnsi"/>
        </w:rPr>
        <w:t>) pour 0</w:t>
      </w:r>
      <w:r w:rsidR="009050BC" w:rsidRPr="00CC7556">
        <w:rPr>
          <w:rFonts w:asciiTheme="minorHAnsi" w:hAnsiTheme="minorHAnsi"/>
        </w:rPr>
        <w:t>°</w:t>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w:t>
      </w:r>
      <w:r w:rsidRPr="00CC7556">
        <w:rPr>
          <w:rFonts w:asciiTheme="minorHAnsi" w:hAnsiTheme="minorHAnsi"/>
        </w:rPr>
        <w:sym w:font="Symbol" w:char="F064"/>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5</w:t>
      </w:r>
      <w:r w:rsidR="009050BC" w:rsidRPr="00CC7556">
        <w:rPr>
          <w:rFonts w:asciiTheme="minorHAnsi" w:hAnsiTheme="minorHAnsi"/>
        </w:rPr>
        <w:t>°</w:t>
      </w:r>
      <w:r w:rsidRPr="00CC7556">
        <w:rPr>
          <w:rFonts w:asciiTheme="minorHAnsi" w:hAnsiTheme="minorHAnsi"/>
        </w:rPr>
        <w:t xml:space="preserve">, </w:t>
      </w:r>
      <w:r w:rsidRPr="00CC7556">
        <w:rPr>
          <w:rFonts w:asciiTheme="minorHAnsi" w:hAnsiTheme="minorHAnsi"/>
        </w:rPr>
        <w:noBreakHyphen/>
        <w:t>153 </w:t>
      </w:r>
      <w:r w:rsidR="009050BC" w:rsidRPr="00CC7556">
        <w:rPr>
          <w:rFonts w:asciiTheme="minorHAnsi" w:hAnsiTheme="minorHAnsi"/>
        </w:rPr>
        <w:t>+</w:t>
      </w:r>
      <w:r w:rsidRPr="00CC7556">
        <w:rPr>
          <w:rFonts w:asciiTheme="minorHAnsi" w:hAnsiTheme="minorHAnsi"/>
        </w:rPr>
        <w:t> 0,077 (</w:t>
      </w:r>
      <w:r w:rsidRPr="00CC7556">
        <w:rPr>
          <w:rFonts w:asciiTheme="minorHAnsi" w:hAnsiTheme="minorHAnsi"/>
        </w:rPr>
        <w:sym w:font="Symbol" w:char="F064"/>
      </w:r>
      <w:r w:rsidRPr="00CC7556">
        <w:rPr>
          <w:rFonts w:asciiTheme="minorHAnsi" w:hAnsiTheme="minorHAnsi"/>
        </w:rPr>
        <w:t> − 5) dB(W/m</w:t>
      </w:r>
      <w:r w:rsidRPr="00CC7556">
        <w:rPr>
          <w:rFonts w:asciiTheme="minorHAnsi" w:hAnsiTheme="minorHAnsi"/>
          <w:vertAlign w:val="superscript"/>
        </w:rPr>
        <w:t>2</w:t>
      </w:r>
      <w:r w:rsidRPr="00CC7556">
        <w:rPr>
          <w:rFonts w:asciiTheme="minorHAnsi" w:hAnsiTheme="minorHAnsi"/>
        </w:rPr>
        <w:t>) pour 5</w:t>
      </w:r>
      <w:r w:rsidR="009050BC" w:rsidRPr="00CC7556">
        <w:rPr>
          <w:rFonts w:asciiTheme="minorHAnsi" w:hAnsiTheme="minorHAnsi"/>
        </w:rPr>
        <w:t>°</w:t>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w:t>
      </w:r>
      <w:r w:rsidRPr="00CC7556">
        <w:rPr>
          <w:rFonts w:asciiTheme="minorHAnsi" w:hAnsiTheme="minorHAnsi"/>
        </w:rPr>
        <w:sym w:font="Symbol" w:char="F064"/>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70</w:t>
      </w:r>
      <w:r w:rsidR="009050BC" w:rsidRPr="00CC7556">
        <w:rPr>
          <w:rFonts w:asciiTheme="minorHAnsi" w:hAnsiTheme="minorHAnsi"/>
        </w:rPr>
        <w:t>°</w:t>
      </w:r>
      <w:r w:rsidRPr="00CC7556">
        <w:rPr>
          <w:rFonts w:asciiTheme="minorHAnsi" w:hAnsiTheme="minorHAnsi"/>
        </w:rPr>
        <w:t xml:space="preserve"> et </w:t>
      </w:r>
      <w:r w:rsidRPr="00CC7556">
        <w:rPr>
          <w:rFonts w:asciiTheme="minorHAnsi" w:hAnsiTheme="minorHAnsi"/>
        </w:rPr>
        <w:noBreakHyphen/>
        <w:t>148 dB(W/m</w:t>
      </w:r>
      <w:r w:rsidRPr="00CC7556">
        <w:rPr>
          <w:rFonts w:asciiTheme="minorHAnsi" w:hAnsiTheme="minorHAnsi"/>
          <w:vertAlign w:val="superscript"/>
        </w:rPr>
        <w:t>2</w:t>
      </w:r>
      <w:r w:rsidRPr="00CC7556">
        <w:rPr>
          <w:rFonts w:asciiTheme="minorHAnsi" w:hAnsiTheme="minorHAnsi"/>
        </w:rPr>
        <w:t>) pour 70</w:t>
      </w:r>
      <w:r w:rsidR="009050BC" w:rsidRPr="00CC7556">
        <w:rPr>
          <w:rFonts w:asciiTheme="minorHAnsi" w:hAnsiTheme="minorHAnsi"/>
        </w:rPr>
        <w:t>°</w:t>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w:t>
      </w:r>
      <w:r w:rsidRPr="00CC7556">
        <w:rPr>
          <w:rFonts w:asciiTheme="minorHAnsi" w:hAnsiTheme="minorHAnsi"/>
        </w:rPr>
        <w:sym w:font="Symbol" w:char="F064"/>
      </w:r>
      <w:r w:rsidRPr="00CC7556">
        <w:rPr>
          <w:rFonts w:asciiTheme="minorHAnsi" w:hAnsiTheme="minorHAnsi"/>
        </w:rPr>
        <w:t> </w:t>
      </w:r>
      <w:r w:rsidRPr="00CC7556">
        <w:rPr>
          <w:rFonts w:asciiTheme="minorHAnsi" w:hAnsiTheme="minorHAnsi"/>
        </w:rPr>
        <w:sym w:font="Symbol" w:char="F0A3"/>
      </w:r>
      <w:r w:rsidRPr="00CC7556">
        <w:rPr>
          <w:rFonts w:asciiTheme="minorHAnsi" w:hAnsiTheme="minorHAnsi"/>
        </w:rPr>
        <w:t xml:space="preserve"> 90</w:t>
      </w:r>
      <w:r w:rsidR="009050BC" w:rsidRPr="00CC7556">
        <w:rPr>
          <w:rFonts w:asciiTheme="minorHAnsi" w:hAnsiTheme="minorHAnsi"/>
        </w:rPr>
        <w:t>°</w:t>
      </w:r>
      <w:r w:rsidRPr="00CC7556">
        <w:rPr>
          <w:rFonts w:asciiTheme="minorHAnsi" w:hAnsiTheme="minorHAnsi"/>
        </w:rPr>
        <w:t xml:space="preserve">, où </w:t>
      </w:r>
      <w:r w:rsidRPr="00CC7556">
        <w:rPr>
          <w:rFonts w:asciiTheme="minorHAnsi" w:hAnsiTheme="minorHAnsi"/>
        </w:rPr>
        <w:sym w:font="Symbol" w:char="F064"/>
      </w:r>
      <w:r w:rsidRPr="00CC7556">
        <w:rPr>
          <w:rFonts w:asciiTheme="minorHAnsi" w:hAnsiTheme="minorHAnsi"/>
        </w:rPr>
        <w:t xml:space="preserve"> est l'angle d'incidence de l'onde radioélectrique, la largeur de bande de référence étant de 4 kHz. Dans cette bande de fréquences, les stations du service de recherche spatiale (espace-espace) ne doivent pas demander à être protégées vis-à-vis des stations des services fixe et mobile, ni limiter l'utilisation ou le développement de ces stations. Le numéro </w:t>
      </w:r>
      <w:r w:rsidRPr="00CC7556">
        <w:rPr>
          <w:rFonts w:asciiTheme="minorHAnsi" w:hAnsiTheme="minorHAnsi"/>
          <w:b/>
          <w:bCs/>
        </w:rPr>
        <w:t>4.10</w:t>
      </w:r>
      <w:r w:rsidRPr="00CC7556">
        <w:rPr>
          <w:rFonts w:asciiTheme="minorHAnsi" w:hAnsiTheme="minorHAnsi"/>
        </w:rPr>
        <w:t xml:space="preserve"> ne s'applique pas.</w:t>
      </w:r>
      <w:r w:rsidRPr="00CC7556">
        <w:rPr>
          <w:rFonts w:asciiTheme="minorHAnsi" w:hAnsiTheme="minorHAnsi"/>
          <w:sz w:val="16"/>
        </w:rPr>
        <w:t>     (CMR-15)</w:t>
      </w:r>
    </w:p>
    <w:p w14:paraId="3CDED56F"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5.269</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en Australie, aux Etats-Unis, en Inde, au Japon et au Royaume-Uni, dans les bandes 420-430 MHz et 440-450 MHz, l'attribution au service de radiolocalisation est à titre primaire (voir le numéro </w:t>
      </w:r>
      <w:r w:rsidRPr="00CC7556">
        <w:rPr>
          <w:rFonts w:asciiTheme="minorHAnsi" w:hAnsiTheme="minorHAnsi"/>
          <w:b/>
          <w:bCs/>
        </w:rPr>
        <w:t>5.33</w:t>
      </w:r>
      <w:r w:rsidRPr="00CC7556">
        <w:rPr>
          <w:rFonts w:asciiTheme="minorHAnsi" w:hAnsiTheme="minorHAnsi"/>
        </w:rPr>
        <w:t>).</w:t>
      </w:r>
    </w:p>
    <w:p w14:paraId="4BAEE6D4" w14:textId="77777777" w:rsidR="00042AB6" w:rsidRPr="00CC7556" w:rsidRDefault="00042AB6" w:rsidP="009050BC">
      <w:pPr>
        <w:pStyle w:val="Note"/>
        <w:ind w:left="708" w:hanging="708"/>
        <w:rPr>
          <w:rFonts w:asciiTheme="minorHAnsi" w:hAnsiTheme="minorHAnsi"/>
        </w:rPr>
      </w:pPr>
      <w:r w:rsidRPr="00CC7556">
        <w:rPr>
          <w:rStyle w:val="Artdef"/>
          <w:rFonts w:asciiTheme="minorHAnsi" w:hAnsiTheme="minorHAnsi"/>
          <w:color w:val="auto"/>
        </w:rPr>
        <w:t>5.270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9050BC" w:rsidRPr="00CC7556">
        <w:rPr>
          <w:rFonts w:asciiTheme="minorHAnsi" w:hAnsiTheme="minorHAnsi"/>
          <w:i/>
        </w:rPr>
        <w:t> </w:t>
      </w:r>
      <w:r w:rsidRPr="00CC7556">
        <w:rPr>
          <w:rFonts w:asciiTheme="minorHAnsi" w:hAnsiTheme="minorHAnsi"/>
        </w:rPr>
        <w:t>dans les pays suivants: Australie, Etats-Unis, Jamaïque et Philippines, les bandes 420-430 MHz et 440-450 MHz sont, de plus, attribuées au service d'amateur à titre secondaire.</w:t>
      </w:r>
    </w:p>
    <w:p w14:paraId="0FDA3540" w14:textId="77777777"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2B56D6" w:rsidRPr="00CC7556">
        <w:rPr>
          <w:rFonts w:asciiTheme="minorHAnsi" w:hAnsiTheme="minorHAnsi"/>
          <w:i/>
        </w:rPr>
        <w:t> </w:t>
      </w:r>
      <w:r w:rsidRPr="00CC7556">
        <w:rPr>
          <w:rFonts w:asciiTheme="minorHAnsi" w:hAnsiTheme="minorHAnsi"/>
        </w:rPr>
        <w:t>dans les pays suivants: Bélarus, Chine, Inde, Kirghizistan et Turkménistan, la bande 420-460 MHz est, de plus, attribuée au service de radionavigation aéronautique (radioaltimètres) à titre secondaire.</w:t>
      </w:r>
      <w:r w:rsidRPr="00CC7556">
        <w:rPr>
          <w:rFonts w:asciiTheme="minorHAnsi" w:hAnsiTheme="minorHAnsi"/>
          <w:sz w:val="16"/>
        </w:rPr>
        <w:t>     (CMR-07)</w:t>
      </w:r>
    </w:p>
    <w:p w14:paraId="413990BF" w14:textId="77777777"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5.274</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iCs/>
        </w:rPr>
        <w:t xml:space="preserve">dans les pays suivants: </w:t>
      </w:r>
      <w:r w:rsidRPr="00CC7556">
        <w:rPr>
          <w:rFonts w:asciiTheme="minorHAnsi" w:hAnsiTheme="minorHAnsi"/>
        </w:rPr>
        <w:t>Danemark, Norvège, Suède et Tchad, les bandes 430</w:t>
      </w:r>
      <w:r w:rsidRPr="00CC7556">
        <w:rPr>
          <w:rFonts w:asciiTheme="minorHAnsi" w:hAnsiTheme="minorHAnsi"/>
        </w:rPr>
        <w:noBreakHyphen/>
        <w:t>432 MHz et 438-440 MHz sont attribuées aux services fixe et mobile, sauf mobile aéronautique, à titre primaire.</w:t>
      </w:r>
      <w:r w:rsidRPr="00CC7556">
        <w:rPr>
          <w:rFonts w:asciiTheme="minorHAnsi" w:hAnsiTheme="minorHAnsi"/>
          <w:sz w:val="16"/>
        </w:rPr>
        <w:t>     (CMR</w:t>
      </w:r>
      <w:r w:rsidRPr="00CC7556">
        <w:rPr>
          <w:rFonts w:asciiTheme="minorHAnsi" w:hAnsiTheme="minorHAnsi"/>
          <w:sz w:val="16"/>
        </w:rPr>
        <w:noBreakHyphen/>
        <w:t>12)</w:t>
      </w:r>
    </w:p>
    <w:p w14:paraId="5872C793" w14:textId="77777777" w:rsidR="00042AB6" w:rsidRPr="00CC7556" w:rsidRDefault="00042AB6" w:rsidP="002B56D6">
      <w:pPr>
        <w:pStyle w:val="Note"/>
        <w:ind w:left="708" w:hanging="708"/>
        <w:rPr>
          <w:rFonts w:asciiTheme="minorHAnsi" w:hAnsiTheme="minorHAnsi"/>
          <w:sz w:val="16"/>
        </w:rPr>
      </w:pPr>
      <w:r w:rsidRPr="00CC7556">
        <w:rPr>
          <w:rStyle w:val="Artdef"/>
          <w:rFonts w:asciiTheme="minorHAnsi" w:hAnsiTheme="minorHAnsi"/>
          <w:color w:val="auto"/>
        </w:rPr>
        <w:t>5.275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Croatie, Estonie, Finlande, Libye, Macédoine du Nord, Monténégro et Serbie, les bandes de fréquences 430</w:t>
      </w:r>
      <w:r w:rsidRPr="00CC7556">
        <w:rPr>
          <w:rFonts w:asciiTheme="minorHAnsi" w:hAnsiTheme="minorHAnsi"/>
          <w:b/>
        </w:rPr>
        <w:t>-</w:t>
      </w:r>
      <w:r w:rsidRPr="00CC7556">
        <w:rPr>
          <w:rFonts w:asciiTheme="minorHAnsi" w:hAnsiTheme="minorHAnsi"/>
        </w:rPr>
        <w:t>432 MHz et 438</w:t>
      </w:r>
      <w:r w:rsidRPr="00CC7556">
        <w:rPr>
          <w:rFonts w:asciiTheme="minorHAnsi" w:hAnsiTheme="minorHAnsi"/>
          <w:b/>
        </w:rPr>
        <w:noBreakHyphen/>
      </w:r>
      <w:r w:rsidRPr="00CC7556">
        <w:rPr>
          <w:rFonts w:asciiTheme="minorHAnsi" w:hAnsiTheme="minorHAnsi"/>
        </w:rPr>
        <w:t>440 MHz sont, de plus, attribuées aux services fixe et mobile, sauf mobile aéronautique, à titre primaire.</w:t>
      </w:r>
      <w:r w:rsidRPr="00CC7556">
        <w:rPr>
          <w:rFonts w:asciiTheme="minorHAnsi" w:hAnsiTheme="minorHAnsi"/>
          <w:sz w:val="16"/>
        </w:rPr>
        <w:t>     (CMR</w:t>
      </w:r>
      <w:r w:rsidRPr="00CC7556">
        <w:rPr>
          <w:rFonts w:asciiTheme="minorHAnsi" w:hAnsiTheme="minorHAnsi"/>
          <w:sz w:val="16"/>
        </w:rPr>
        <w:noBreakHyphen/>
        <w:t>19)</w:t>
      </w:r>
    </w:p>
    <w:p w14:paraId="465F4A96" w14:textId="77777777"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Afghanistan, Algérie, Arabie saoudite, Bahreïn, Bangladesh, Brunéi Darussalam, Burkina Faso, Djibouti, Egypte, Emirats arabes unis, Equateur, Erythrée, Ethiopie, Grèce, Guinée, Inde, Indonésie, Iran (République islamique d'), Iraq, Israël, Italie, Jordanie, Kenya, Koweït, Libye, Malaisie, Niger, Nigéria, Oman, Pakistan, Philippines, Qatar, République arabe syrienne, Rép. pop. dém. de Corée, Singapour, Somalie, Soudan, Suisse, Thaïlande, Togo, Turquie et Yémen, la bande de fréquences 430</w:t>
      </w:r>
      <w:r w:rsidRPr="00CC7556">
        <w:rPr>
          <w:rFonts w:asciiTheme="minorHAnsi" w:hAnsiTheme="minorHAnsi"/>
          <w:b/>
        </w:rPr>
        <w:t>-</w:t>
      </w:r>
      <w:r w:rsidRPr="00CC7556">
        <w:rPr>
          <w:rFonts w:asciiTheme="minorHAnsi" w:hAnsiTheme="minorHAnsi"/>
        </w:rPr>
        <w:t>440 MHz est, de plus, attribuée au service fixe à titre primaire et les bandes de fréquences 430</w:t>
      </w:r>
      <w:r w:rsidRPr="00CC7556">
        <w:rPr>
          <w:rFonts w:asciiTheme="minorHAnsi" w:hAnsiTheme="minorHAnsi"/>
          <w:b/>
        </w:rPr>
        <w:t>-</w:t>
      </w:r>
      <w:r w:rsidRPr="00CC7556">
        <w:rPr>
          <w:rFonts w:asciiTheme="minorHAnsi" w:hAnsiTheme="minorHAnsi"/>
        </w:rPr>
        <w:t>435 MHz et 438</w:t>
      </w:r>
      <w:r w:rsidRPr="00CC7556">
        <w:rPr>
          <w:rFonts w:asciiTheme="minorHAnsi" w:hAnsiTheme="minorHAnsi"/>
          <w:b/>
        </w:rPr>
        <w:t>-</w:t>
      </w:r>
      <w:r w:rsidRPr="00CC7556">
        <w:rPr>
          <w:rFonts w:asciiTheme="minorHAnsi" w:hAnsiTheme="minorHAnsi"/>
        </w:rPr>
        <w:t>440 MHz sont, de plus, attribuées, excepté en Equateur, au service mobile, sauf mobile aéronautique, à titre primaire.</w:t>
      </w:r>
      <w:r w:rsidRPr="00CC7556">
        <w:rPr>
          <w:rFonts w:asciiTheme="minorHAnsi" w:hAnsiTheme="minorHAnsi"/>
          <w:sz w:val="16"/>
        </w:rPr>
        <w:t>     (CMR</w:t>
      </w:r>
      <w:r w:rsidRPr="00CC7556">
        <w:rPr>
          <w:rFonts w:asciiTheme="minorHAnsi" w:hAnsiTheme="minorHAnsi"/>
          <w:sz w:val="16"/>
        </w:rPr>
        <w:noBreakHyphen/>
        <w:t>15)</w:t>
      </w:r>
    </w:p>
    <w:p w14:paraId="50BD43D1" w14:textId="77777777" w:rsidR="00042AB6" w:rsidRPr="00CC7556" w:rsidRDefault="00042AB6" w:rsidP="002B56D6">
      <w:pPr>
        <w:pStyle w:val="Note"/>
        <w:ind w:left="708" w:hanging="708"/>
        <w:rPr>
          <w:rFonts w:asciiTheme="minorHAnsi" w:hAnsiTheme="minorHAnsi"/>
          <w:sz w:val="16"/>
        </w:rPr>
      </w:pPr>
      <w:r w:rsidRPr="00CC7556">
        <w:rPr>
          <w:rStyle w:val="Artdef"/>
          <w:rFonts w:asciiTheme="minorHAnsi" w:hAnsiTheme="minorHAnsi"/>
          <w:color w:val="auto"/>
        </w:rPr>
        <w:lastRenderedPageBreak/>
        <w:t>5.277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2B56D6" w:rsidRPr="00CC7556">
        <w:rPr>
          <w:rFonts w:asciiTheme="minorHAnsi" w:hAnsiTheme="minorHAnsi"/>
          <w:i/>
        </w:rPr>
        <w:t> </w:t>
      </w:r>
      <w:r w:rsidRPr="00CC7556">
        <w:rPr>
          <w:rFonts w:asciiTheme="minorHAnsi" w:hAnsiTheme="minorHAnsi"/>
        </w:rPr>
        <w:t>dans les pays suivants: Angola, Arménie, Azerbaïdjan, Bélarus, Cameroun, Congo (Rép. du), Djibouti, Fédération de Russie, Géorgie, Hongrie, Israël, Kazakhstan, Mali, Ouzbékistan, Pologne, Rép. dém. du Congo, Kirghizistan, Slovaquie, Roumanie, Rwanda, Tadjikistan, Tchad, Turkménistan et Ukraine, la bande de fréquences 430</w:t>
      </w:r>
      <w:r w:rsidRPr="00CC7556">
        <w:rPr>
          <w:rFonts w:asciiTheme="minorHAnsi" w:hAnsiTheme="minorHAnsi"/>
        </w:rPr>
        <w:noBreakHyphen/>
        <w:t>440 MHz est, de plus, attribuée au service fixe à titre primaire.</w:t>
      </w:r>
      <w:r w:rsidRPr="00CC7556">
        <w:rPr>
          <w:rFonts w:asciiTheme="minorHAnsi" w:hAnsiTheme="minorHAnsi"/>
          <w:sz w:val="16"/>
        </w:rPr>
        <w:t>     (CMR-19)</w:t>
      </w:r>
    </w:p>
    <w:p w14:paraId="07DF9547" w14:textId="77777777" w:rsidR="00042AB6" w:rsidRPr="00CC7556" w:rsidRDefault="00042AB6" w:rsidP="002B56D6">
      <w:pPr>
        <w:pStyle w:val="Note"/>
        <w:ind w:left="708" w:hanging="708"/>
        <w:rPr>
          <w:rFonts w:asciiTheme="minorHAnsi" w:hAnsiTheme="minorHAnsi"/>
        </w:rPr>
      </w:pPr>
      <w:r w:rsidRPr="00CC7556">
        <w:rPr>
          <w:rStyle w:val="Artdef"/>
          <w:rFonts w:asciiTheme="minorHAnsi" w:hAnsiTheme="minorHAnsi"/>
          <w:color w:val="auto"/>
        </w:rPr>
        <w:t>5.279A</w:t>
      </w:r>
      <w:r w:rsidRPr="00CC7556">
        <w:rPr>
          <w:rFonts w:asciiTheme="minorHAnsi" w:hAnsiTheme="minorHAnsi"/>
          <w:b/>
          <w:bCs/>
        </w:rPr>
        <w:tab/>
      </w:r>
      <w:r w:rsidRPr="00CC7556">
        <w:rPr>
          <w:rFonts w:asciiTheme="minorHAnsi" w:hAnsiTheme="minorHAnsi"/>
        </w:rPr>
        <w:t>L'utilisation de la bande de fréquences 432-438 MHz par les détecteurs du service d'exploration de la Terre par satellite (active) doit être conforme à la Recommandation UIT</w:t>
      </w:r>
      <w:r w:rsidRPr="00CC7556">
        <w:rPr>
          <w:rFonts w:asciiTheme="minorHAnsi" w:hAnsiTheme="minorHAnsi"/>
        </w:rPr>
        <w:noBreakHyphen/>
        <w:t>R RS.1260</w:t>
      </w:r>
      <w:r w:rsidRPr="00CC7556">
        <w:rPr>
          <w:rFonts w:asciiTheme="minorHAnsi" w:hAnsiTheme="minorHAnsi"/>
        </w:rPr>
        <w:noBreakHyphen/>
        <w:t>2. En outre, le service d'exploration de la Terre par satellite (active) exploité dans la bande de fréquences 432</w:t>
      </w:r>
      <w:r w:rsidRPr="00CC7556">
        <w:rPr>
          <w:rFonts w:asciiTheme="minorHAnsi" w:hAnsiTheme="minorHAnsi"/>
        </w:rPr>
        <w:noBreakHyphen/>
        <w:t>438 MHz ne doit pas causer de brouillage préjudiciable au service de radionavigation aéronautique en Chine. Les dispositions du présent renvoi ne sont nullement dérogatoires à l'obligation du service d'exploration de la Terre par satellite (active) de fonctionner en tant que service secondaire, conformément aux numéros </w:t>
      </w:r>
      <w:r w:rsidRPr="00CC7556">
        <w:rPr>
          <w:rFonts w:asciiTheme="minorHAnsi" w:hAnsiTheme="minorHAnsi"/>
          <w:b/>
          <w:bCs/>
        </w:rPr>
        <w:t>5.29</w:t>
      </w:r>
      <w:r w:rsidRPr="00CC7556">
        <w:rPr>
          <w:rFonts w:asciiTheme="minorHAnsi" w:hAnsiTheme="minorHAnsi"/>
        </w:rPr>
        <w:t xml:space="preserve"> et </w:t>
      </w:r>
      <w:r w:rsidRPr="00CC7556">
        <w:rPr>
          <w:rFonts w:asciiTheme="minorHAnsi" w:hAnsiTheme="minorHAnsi"/>
          <w:b/>
          <w:bCs/>
        </w:rPr>
        <w:t>5.30</w:t>
      </w:r>
      <w:r w:rsidRPr="00CC7556">
        <w:rPr>
          <w:rFonts w:asciiTheme="minorHAnsi" w:hAnsiTheme="minorHAnsi"/>
        </w:rPr>
        <w:t>.</w:t>
      </w:r>
      <w:r w:rsidRPr="00CC7556">
        <w:rPr>
          <w:rFonts w:asciiTheme="minorHAnsi" w:hAnsiTheme="minorHAnsi"/>
          <w:sz w:val="16"/>
        </w:rPr>
        <w:t>     (CMR-19)</w:t>
      </w:r>
    </w:p>
    <w:p w14:paraId="276E6AEF" w14:textId="77777777" w:rsidR="00042AB6" w:rsidRPr="00CC7556" w:rsidRDefault="00042AB6" w:rsidP="002B56D6">
      <w:pPr>
        <w:pStyle w:val="Note"/>
        <w:ind w:left="708" w:hanging="708"/>
        <w:rPr>
          <w:rFonts w:asciiTheme="minorHAnsi" w:hAnsiTheme="minorHAnsi"/>
          <w:sz w:val="16"/>
        </w:rPr>
      </w:pPr>
      <w:r w:rsidRPr="00CC7556">
        <w:rPr>
          <w:rStyle w:val="Artdef"/>
          <w:rFonts w:asciiTheme="minorHAnsi" w:hAnsiTheme="minorHAnsi"/>
          <w:color w:val="auto"/>
        </w:rPr>
        <w:t>5.280</w:t>
      </w:r>
      <w:r w:rsidRPr="00CC7556">
        <w:rPr>
          <w:rFonts w:asciiTheme="minorHAnsi" w:hAnsiTheme="minorHAnsi"/>
        </w:rPr>
        <w:tab/>
        <w:t>Dans les pays suivants:  Allemagne, Autriche, Bosnie-Herzégovine, Croatie, Liechtenstein, Macédoine du Nord, Monténégro, Portugal, Serbie, Slovénie et Suisse, la bande de fréquences 433,05-434,79 MHz (fréquence centrale 433,92 MHz) est utilisable pour les applications industrielles, scientifiques et médicales (ISM). Les services de radiocommunication de ces pays fonctionnant dans cette bande doivent accepter les brouillages préjudiciables qui peuvent se produire du fait de ces applications. Les appareils ISM fonctionnant dans cette bande sont soumis aux dispositions du numéro </w:t>
      </w:r>
      <w:r w:rsidRPr="00CC7556">
        <w:rPr>
          <w:rFonts w:asciiTheme="minorHAnsi" w:hAnsiTheme="minorHAnsi"/>
          <w:b/>
          <w:bCs/>
        </w:rPr>
        <w:t>15.13</w:t>
      </w:r>
      <w:r w:rsidRPr="00CC7556">
        <w:rPr>
          <w:rFonts w:asciiTheme="minorHAnsi" w:hAnsiTheme="minorHAnsi"/>
        </w:rPr>
        <w:t>.</w:t>
      </w:r>
      <w:r w:rsidRPr="00CC7556">
        <w:rPr>
          <w:rFonts w:asciiTheme="minorHAnsi" w:hAnsiTheme="minorHAnsi"/>
          <w:sz w:val="16"/>
          <w:szCs w:val="16"/>
        </w:rPr>
        <w:t>  </w:t>
      </w:r>
      <w:r w:rsidRPr="00CC7556">
        <w:rPr>
          <w:rFonts w:asciiTheme="minorHAnsi" w:hAnsiTheme="minorHAnsi"/>
          <w:sz w:val="16"/>
        </w:rPr>
        <w:t>   (CMR-19)</w:t>
      </w:r>
    </w:p>
    <w:p w14:paraId="520917C2"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départements et collectivités d'outre-mer français de la Région 2 et en Inde, la bande 433,75-434,25 MHz est, de plus, attribuée au service d'exploitation spatiale (Terre vers espace) à titre primaire. En France et au Brésil, cette bande est attribuée au même service à titre secondaire.</w:t>
      </w:r>
    </w:p>
    <w:p w14:paraId="41E14B83"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5.282</w:t>
      </w:r>
      <w:r w:rsidRPr="00CC7556">
        <w:rPr>
          <w:rFonts w:asciiTheme="minorHAnsi" w:hAnsiTheme="minorHAnsi"/>
        </w:rPr>
        <w:tab/>
        <w:t>Le service d'amateur par satellite peut fonctionner dans les bandes 435-438 MHz, 1</w:t>
      </w:r>
      <w:r w:rsidR="002B56D6" w:rsidRPr="00CC7556">
        <w:rPr>
          <w:rFonts w:asciiTheme="minorHAnsi" w:hAnsiTheme="minorHAnsi"/>
          <w:sz w:val="12"/>
        </w:rPr>
        <w:t> </w:t>
      </w:r>
      <w:r w:rsidRPr="00CC7556">
        <w:rPr>
          <w:rFonts w:asciiTheme="minorHAnsi" w:hAnsiTheme="minorHAnsi"/>
        </w:rPr>
        <w:t>260-1</w:t>
      </w:r>
      <w:r w:rsidRPr="00CC7556">
        <w:rPr>
          <w:rFonts w:asciiTheme="minorHAnsi" w:hAnsiTheme="minorHAnsi"/>
          <w:sz w:val="12"/>
        </w:rPr>
        <w:t> </w:t>
      </w:r>
      <w:r w:rsidRPr="00CC7556">
        <w:rPr>
          <w:rFonts w:asciiTheme="minorHAnsi" w:hAnsiTheme="minorHAnsi"/>
        </w:rPr>
        <w:t>270 MHz, 2</w:t>
      </w:r>
      <w:r w:rsidRPr="00CC7556">
        <w:rPr>
          <w:rFonts w:asciiTheme="minorHAnsi" w:hAnsiTheme="minorHAnsi"/>
          <w:sz w:val="12"/>
        </w:rPr>
        <w:t> </w:t>
      </w:r>
      <w:r w:rsidRPr="00CC7556">
        <w:rPr>
          <w:rFonts w:asciiTheme="minorHAnsi" w:hAnsiTheme="minorHAnsi"/>
        </w:rPr>
        <w:t>400</w:t>
      </w:r>
      <w:r w:rsidRPr="00CC7556">
        <w:rPr>
          <w:rFonts w:asciiTheme="minorHAnsi" w:hAnsiTheme="minorHAnsi"/>
        </w:rPr>
        <w:noBreakHyphen/>
        <w:t>2</w:t>
      </w:r>
      <w:r w:rsidRPr="00CC7556">
        <w:rPr>
          <w:rFonts w:asciiTheme="minorHAnsi" w:hAnsiTheme="minorHAnsi"/>
          <w:sz w:val="12"/>
        </w:rPr>
        <w:t> </w:t>
      </w:r>
      <w:r w:rsidRPr="00CC7556">
        <w:rPr>
          <w:rFonts w:asciiTheme="minorHAnsi" w:hAnsiTheme="minorHAnsi"/>
        </w:rPr>
        <w:t>450 MHz, 3</w:t>
      </w:r>
      <w:r w:rsidRPr="00CC7556">
        <w:rPr>
          <w:rFonts w:asciiTheme="minorHAnsi" w:hAnsiTheme="minorHAnsi"/>
          <w:sz w:val="12"/>
        </w:rPr>
        <w:t> </w:t>
      </w:r>
      <w:r w:rsidRPr="00CC7556">
        <w:rPr>
          <w:rFonts w:asciiTheme="minorHAnsi" w:hAnsiTheme="minorHAnsi"/>
        </w:rPr>
        <w:t>400-3</w:t>
      </w:r>
      <w:r w:rsidRPr="00CC7556">
        <w:rPr>
          <w:rFonts w:asciiTheme="minorHAnsi" w:hAnsiTheme="minorHAnsi"/>
          <w:sz w:val="12"/>
        </w:rPr>
        <w:t> </w:t>
      </w:r>
      <w:r w:rsidRPr="00CC7556">
        <w:rPr>
          <w:rFonts w:asciiTheme="minorHAnsi" w:hAnsiTheme="minorHAnsi"/>
        </w:rPr>
        <w:t>410 MHz (dans les Régions 2 et 3 seulement) et 5</w:t>
      </w:r>
      <w:r w:rsidRPr="00CC7556">
        <w:rPr>
          <w:rFonts w:asciiTheme="minorHAnsi" w:hAnsiTheme="minorHAnsi"/>
          <w:sz w:val="12"/>
        </w:rPr>
        <w:t> </w:t>
      </w:r>
      <w:r w:rsidRPr="00CC7556">
        <w:rPr>
          <w:rFonts w:asciiTheme="minorHAnsi" w:hAnsiTheme="minorHAnsi"/>
        </w:rPr>
        <w:t>650-5</w:t>
      </w:r>
      <w:r w:rsidRPr="00CC7556">
        <w:rPr>
          <w:rFonts w:asciiTheme="minorHAnsi" w:hAnsiTheme="minorHAnsi"/>
          <w:sz w:val="12"/>
        </w:rPr>
        <w:t> </w:t>
      </w:r>
      <w:r w:rsidRPr="00CC7556">
        <w:rPr>
          <w:rFonts w:asciiTheme="minorHAnsi" w:hAnsiTheme="minorHAnsi"/>
        </w:rPr>
        <w:t>670 MHz, à condition qu'il n'en résulte pas de brouillage préjudiciable aux autres services fonctionnant conformément au Tableau (voir le numéro </w:t>
      </w:r>
      <w:r w:rsidRPr="00CC7556">
        <w:rPr>
          <w:rFonts w:asciiTheme="minorHAnsi" w:hAnsiTheme="minorHAnsi"/>
          <w:b/>
          <w:bCs/>
        </w:rPr>
        <w:t>5.43</w:t>
      </w:r>
      <w:r w:rsidRPr="00CC7556">
        <w:rPr>
          <w:rFonts w:asciiTheme="minorHAnsi" w:hAnsiTheme="minorHAnsi"/>
        </w:rPr>
        <w:t>). Les administrations qui autoriseront cette utilisation doivent faire en sorte que tout brouillage préjudiciable causé par les émissions d'une station du service d'amateur par satellite soit immédiatement éliminé, conformément aux dispositions du numéro </w:t>
      </w:r>
      <w:r w:rsidRPr="00CC7556">
        <w:rPr>
          <w:rFonts w:asciiTheme="minorHAnsi" w:hAnsiTheme="minorHAnsi"/>
          <w:b/>
          <w:bCs/>
        </w:rPr>
        <w:t>25.11</w:t>
      </w:r>
      <w:r w:rsidRPr="00CC7556">
        <w:rPr>
          <w:rFonts w:asciiTheme="minorHAnsi" w:hAnsiTheme="minorHAnsi"/>
        </w:rPr>
        <w:t>. L'utilisation des bandes 1</w:t>
      </w:r>
      <w:r w:rsidRPr="00CC7556">
        <w:rPr>
          <w:rFonts w:asciiTheme="minorHAnsi" w:hAnsiTheme="minorHAnsi"/>
          <w:sz w:val="12"/>
        </w:rPr>
        <w:t> </w:t>
      </w:r>
      <w:r w:rsidRPr="00CC7556">
        <w:rPr>
          <w:rFonts w:asciiTheme="minorHAnsi" w:hAnsiTheme="minorHAnsi"/>
        </w:rPr>
        <w:t>260-1</w:t>
      </w:r>
      <w:r w:rsidRPr="00CC7556">
        <w:rPr>
          <w:rFonts w:asciiTheme="minorHAnsi" w:hAnsiTheme="minorHAnsi"/>
          <w:sz w:val="12"/>
        </w:rPr>
        <w:t> </w:t>
      </w:r>
      <w:r w:rsidRPr="00CC7556">
        <w:rPr>
          <w:rFonts w:asciiTheme="minorHAnsi" w:hAnsiTheme="minorHAnsi"/>
        </w:rPr>
        <w:t>270 MHz et 5</w:t>
      </w:r>
      <w:r w:rsidRPr="00CC7556">
        <w:rPr>
          <w:rFonts w:asciiTheme="minorHAnsi" w:hAnsiTheme="minorHAnsi"/>
          <w:sz w:val="12"/>
        </w:rPr>
        <w:t> </w:t>
      </w:r>
      <w:r w:rsidRPr="00CC7556">
        <w:rPr>
          <w:rFonts w:asciiTheme="minorHAnsi" w:hAnsiTheme="minorHAnsi"/>
        </w:rPr>
        <w:t>650-5</w:t>
      </w:r>
      <w:r w:rsidRPr="00CC7556">
        <w:rPr>
          <w:rFonts w:asciiTheme="minorHAnsi" w:hAnsiTheme="minorHAnsi"/>
          <w:sz w:val="12"/>
        </w:rPr>
        <w:t> </w:t>
      </w:r>
      <w:r w:rsidRPr="00CC7556">
        <w:rPr>
          <w:rFonts w:asciiTheme="minorHAnsi" w:hAnsiTheme="minorHAnsi"/>
        </w:rPr>
        <w:t>670 MHz par le service d'amateur par satellite est limitée au sens Terre vers espace.</w:t>
      </w:r>
    </w:p>
    <w:p w14:paraId="7B1AB8DA"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en Autriche, la bande 438-440 MHz est, de plus, attribuée aux services fixe et mobile, sauf mobile aéronautique, à titre primaire.</w:t>
      </w:r>
    </w:p>
    <w:p w14:paraId="4B328259"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5.284</w:t>
      </w:r>
      <w:r w:rsidRPr="00CC7556">
        <w:rPr>
          <w:rFonts w:asciiTheme="minorHAnsi" w:hAnsiTheme="minorHAnsi"/>
        </w:rPr>
        <w:tab/>
      </w:r>
      <w:r w:rsidRPr="00CC7556">
        <w:rPr>
          <w:rFonts w:asciiTheme="minorHAnsi" w:hAnsiTheme="minorHAnsi"/>
          <w:i/>
        </w:rPr>
        <w:t>Attribution additionnelle</w:t>
      </w:r>
      <w:r w:rsidR="002B56D6" w:rsidRPr="00CC7556">
        <w:rPr>
          <w:rFonts w:asciiTheme="minorHAnsi" w:hAnsiTheme="minorHAnsi"/>
        </w:rPr>
        <w:t>: </w:t>
      </w:r>
      <w:r w:rsidRPr="00CC7556">
        <w:rPr>
          <w:rFonts w:asciiTheme="minorHAnsi" w:hAnsiTheme="minorHAnsi"/>
        </w:rPr>
        <w:t>au Canada, la bande 440-450 MHz est, de plus, attribuée au service d'amateur à titre secondaire.</w:t>
      </w:r>
    </w:p>
    <w:p w14:paraId="6BBF739C"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5.285</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au Canada, dans la bande 440-450 MHz, l'attribution au service de radiolocalisation est à titre primaire (voir le numéro </w:t>
      </w:r>
      <w:r w:rsidRPr="00CC7556">
        <w:rPr>
          <w:rFonts w:asciiTheme="minorHAnsi" w:hAnsiTheme="minorHAnsi"/>
          <w:b/>
          <w:bCs/>
        </w:rPr>
        <w:t>5.33</w:t>
      </w:r>
      <w:r w:rsidRPr="00CC7556">
        <w:rPr>
          <w:rFonts w:asciiTheme="minorHAnsi" w:hAnsiTheme="minorHAnsi"/>
        </w:rPr>
        <w:t>).</w:t>
      </w:r>
    </w:p>
    <w:p w14:paraId="2AC31B5D"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w:t>
      </w:r>
      <w:r w:rsidRPr="00CC7556">
        <w:rPr>
          <w:rFonts w:asciiTheme="minorHAnsi" w:hAnsiTheme="minorHAnsi"/>
        </w:rPr>
        <w:tab/>
        <w:t xml:space="preserve">La bande 449,75-450,25 MHz peut être utilisée pour le service d'exploitation spatiale (Terre </w:t>
      </w:r>
      <w:r w:rsidRPr="00CC7556">
        <w:rPr>
          <w:rFonts w:asciiTheme="minorHAnsi" w:hAnsiTheme="minorHAnsi"/>
          <w:bCs/>
        </w:rPr>
        <w:t>vers</w:t>
      </w:r>
      <w:r w:rsidRPr="00CC7556">
        <w:rPr>
          <w:rFonts w:asciiTheme="minorHAnsi" w:hAnsiTheme="minorHAnsi"/>
        </w:rPr>
        <w:t xml:space="preserve"> espace) et le service de recherche spatiale (Terre vers espace), sous réserve de l'accord obtenu au titre du numéro </w:t>
      </w:r>
      <w:r w:rsidRPr="00CC7556">
        <w:rPr>
          <w:rFonts w:asciiTheme="minorHAnsi" w:hAnsiTheme="minorHAnsi"/>
          <w:b/>
          <w:bCs/>
        </w:rPr>
        <w:t>9.21</w:t>
      </w:r>
      <w:r w:rsidRPr="00CC7556">
        <w:rPr>
          <w:rFonts w:asciiTheme="minorHAnsi" w:hAnsiTheme="minorHAnsi"/>
        </w:rPr>
        <w:t>.</w:t>
      </w:r>
    </w:p>
    <w:p w14:paraId="19FD83A6"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5.286A</w:t>
      </w:r>
      <w:r w:rsidRPr="00CC7556">
        <w:rPr>
          <w:rFonts w:asciiTheme="minorHAnsi" w:hAnsiTheme="minorHAnsi"/>
        </w:rPr>
        <w:tab/>
        <w:t>L'utilisation des bandes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 xml:space="preserve">460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rPr>
        <w:t>     (CMR-97)</w:t>
      </w:r>
    </w:p>
    <w:p w14:paraId="2DB02802" w14:textId="77777777" w:rsidR="00DA291F" w:rsidRPr="00CC7556" w:rsidRDefault="00DA291F" w:rsidP="002B56D6">
      <w:pPr>
        <w:pStyle w:val="Note"/>
        <w:ind w:left="708" w:hanging="708"/>
        <w:rPr>
          <w:rFonts w:asciiTheme="minorHAnsi" w:hAnsiTheme="minorHAnsi"/>
          <w:sz w:val="16"/>
          <w:szCs w:val="16"/>
        </w:rPr>
      </w:pPr>
      <w:r w:rsidRPr="00CC7556">
        <w:rPr>
          <w:rStyle w:val="Artdef"/>
          <w:rFonts w:asciiTheme="minorHAnsi" w:hAnsiTheme="minorHAnsi"/>
          <w:color w:val="auto"/>
        </w:rPr>
        <w:t>5.286AA</w:t>
      </w:r>
      <w:r w:rsidRPr="00CC7556">
        <w:rPr>
          <w:rFonts w:asciiTheme="minorHAnsi" w:hAnsiTheme="minorHAnsi"/>
        </w:rPr>
        <w:tab/>
        <w:t>La bande de fréquences 450</w:t>
      </w:r>
      <w:r w:rsidRPr="00CC7556">
        <w:rPr>
          <w:rFonts w:asciiTheme="minorHAnsi" w:hAnsiTheme="minorHAnsi"/>
        </w:rPr>
        <w:noBreakHyphen/>
        <w:t>470 MHz est identifiée pour être utilisée par les administrations qui souhaitent mettre en œuvre les télécommunications mobiles internationales (IMT) – voir la Résolution </w:t>
      </w:r>
      <w:r w:rsidRPr="00CC7556">
        <w:rPr>
          <w:rFonts w:asciiTheme="minorHAnsi" w:hAnsiTheme="minorHAnsi"/>
          <w:b/>
          <w:bCs/>
        </w:rPr>
        <w:t>224</w:t>
      </w:r>
      <w:r w:rsidRPr="00CC7556">
        <w:rPr>
          <w:rFonts w:asciiTheme="minorHAnsi" w:hAnsiTheme="minorHAnsi"/>
        </w:rPr>
        <w:t xml:space="preserve"> </w:t>
      </w:r>
      <w:r w:rsidRPr="00CC7556">
        <w:rPr>
          <w:rFonts w:asciiTheme="minorHAnsi" w:hAnsiTheme="minorHAnsi"/>
          <w:b/>
          <w:bCs/>
        </w:rPr>
        <w:t>(Rév.CMR-19)</w:t>
      </w:r>
      <w:r w:rsidRPr="00CC7556">
        <w:rPr>
          <w:rFonts w:asciiTheme="minorHAnsi" w:hAnsiTheme="minorHAnsi"/>
        </w:rPr>
        <w:t>. Cette identification n'exclut pas l'utilisation de cette bande de fréquences par toute application des services auxquels elle est attribuée et n'établit pas de priorité dans le Règlement des radiocommunications.</w:t>
      </w:r>
      <w:r w:rsidRPr="00CC7556">
        <w:rPr>
          <w:rFonts w:asciiTheme="minorHAnsi" w:hAnsiTheme="minorHAnsi"/>
          <w:sz w:val="16"/>
          <w:szCs w:val="16"/>
        </w:rPr>
        <w:t>     (CMR-19)</w:t>
      </w:r>
    </w:p>
    <w:p w14:paraId="59FBB11D"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5.286B</w:t>
      </w:r>
      <w:r w:rsidRPr="00CC7556">
        <w:rPr>
          <w:rFonts w:asciiTheme="minorHAnsi" w:hAnsiTheme="minorHAnsi"/>
        </w:rPr>
        <w:tab/>
        <w:t>L'utilisation des bandes 454</w:t>
      </w:r>
      <w:r w:rsidRPr="00CC7556">
        <w:rPr>
          <w:rFonts w:asciiTheme="minorHAnsi" w:hAnsiTheme="minorHAnsi"/>
          <w:b/>
        </w:rPr>
        <w:t>-</w:t>
      </w:r>
      <w:r w:rsidRPr="00CC7556">
        <w:rPr>
          <w:rFonts w:asciiTheme="minorHAnsi" w:hAnsiTheme="minorHAnsi"/>
        </w:rPr>
        <w:t>455 MHz dans les pays énumérés au numéro </w:t>
      </w:r>
      <w:r w:rsidRPr="00CC7556">
        <w:rPr>
          <w:rFonts w:asciiTheme="minorHAnsi" w:hAnsiTheme="minorHAnsi"/>
          <w:b/>
          <w:bCs/>
        </w:rPr>
        <w:t>5.286D</w:t>
      </w:r>
      <w:r w:rsidRPr="00CC7556">
        <w:rPr>
          <w:rFonts w:asciiTheme="minorHAnsi" w:hAnsiTheme="minorHAnsi"/>
        </w:rPr>
        <w:t>, 455</w:t>
      </w:r>
      <w:r w:rsidRPr="00CC7556">
        <w:rPr>
          <w:rFonts w:asciiTheme="minorHAnsi" w:hAnsiTheme="minorHAnsi"/>
          <w:b/>
        </w:rPr>
        <w:noBreakHyphen/>
      </w:r>
      <w:r w:rsidRPr="00CC7556">
        <w:rPr>
          <w:rFonts w:asciiTheme="minorHAnsi" w:hAnsiTheme="minorHAnsi"/>
        </w:rPr>
        <w:t>456 MHz et 459</w:t>
      </w:r>
      <w:r w:rsidRPr="00CC7556">
        <w:rPr>
          <w:rFonts w:asciiTheme="minorHAnsi" w:hAnsiTheme="minorHAnsi"/>
          <w:b/>
        </w:rPr>
        <w:noBreakHyphen/>
      </w:r>
      <w:r w:rsidRPr="00CC7556">
        <w:rPr>
          <w:rFonts w:asciiTheme="minorHAnsi" w:hAnsiTheme="minorHAnsi"/>
        </w:rPr>
        <w:t>460 MHz dans la Région 2 ainsi que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dans les pays énumérés au numéro </w:t>
      </w:r>
      <w:r w:rsidRPr="00CC7556">
        <w:rPr>
          <w:rFonts w:asciiTheme="minorHAnsi" w:hAnsiTheme="minorHAnsi"/>
          <w:b/>
          <w:bCs/>
        </w:rPr>
        <w:t>5.286E</w:t>
      </w:r>
      <w:r w:rsidRPr="00CC7556">
        <w:rPr>
          <w:rFonts w:asciiTheme="minorHAnsi" w:hAnsiTheme="minorHAnsi"/>
        </w:rPr>
        <w:t xml:space="preserve"> par les stations du service mobile par satellite ne doit pas causer de brouillage </w:t>
      </w:r>
      <w:r w:rsidRPr="00CC7556">
        <w:rPr>
          <w:rFonts w:asciiTheme="minorHAnsi" w:hAnsiTheme="minorHAnsi"/>
        </w:rPr>
        <w:lastRenderedPageBreak/>
        <w:t>préjudiciable aux stations des services fixe ou mobile fonctionnant conformément au Tableau d'attribution des bandes de fréquences, ni donner lieu à une exigence de protection vis-à-vis de ces stations.</w:t>
      </w:r>
      <w:r w:rsidRPr="00CC7556">
        <w:rPr>
          <w:rFonts w:asciiTheme="minorHAnsi" w:hAnsiTheme="minorHAnsi"/>
          <w:sz w:val="16"/>
        </w:rPr>
        <w:t>     (CMR-97)</w:t>
      </w:r>
    </w:p>
    <w:p w14:paraId="27C67DF4"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5.286C</w:t>
      </w:r>
      <w:r w:rsidRPr="00CC7556">
        <w:rPr>
          <w:rFonts w:asciiTheme="minorHAnsi" w:hAnsiTheme="minorHAnsi"/>
        </w:rPr>
        <w:tab/>
        <w:t>L'utilisation des bandes 454</w:t>
      </w:r>
      <w:r w:rsidRPr="00CC7556">
        <w:rPr>
          <w:rFonts w:asciiTheme="minorHAnsi" w:hAnsiTheme="minorHAnsi"/>
          <w:b/>
        </w:rPr>
        <w:t>-</w:t>
      </w:r>
      <w:r w:rsidRPr="00CC7556">
        <w:rPr>
          <w:rFonts w:asciiTheme="minorHAnsi" w:hAnsiTheme="minorHAnsi"/>
        </w:rPr>
        <w:t>455 MHz dans les pays énumérés au numéro </w:t>
      </w:r>
      <w:r w:rsidRPr="00CC7556">
        <w:rPr>
          <w:rFonts w:asciiTheme="minorHAnsi" w:hAnsiTheme="minorHAnsi"/>
          <w:b/>
          <w:bCs/>
        </w:rPr>
        <w:t>5.286D</w:t>
      </w:r>
      <w:r w:rsidRPr="00CC7556">
        <w:rPr>
          <w:rFonts w:asciiTheme="minorHAnsi" w:hAnsiTheme="minorHAnsi"/>
        </w:rPr>
        <w:t>, 455</w:t>
      </w:r>
      <w:r w:rsidRPr="00CC7556">
        <w:rPr>
          <w:rFonts w:asciiTheme="minorHAnsi" w:hAnsiTheme="minorHAnsi"/>
          <w:b/>
        </w:rPr>
        <w:noBreakHyphen/>
      </w:r>
      <w:r w:rsidRPr="00CC7556">
        <w:rPr>
          <w:rFonts w:asciiTheme="minorHAnsi" w:hAnsiTheme="minorHAnsi"/>
        </w:rPr>
        <w:t>456 MHz et 459</w:t>
      </w:r>
      <w:r w:rsidRPr="00CC7556">
        <w:rPr>
          <w:rFonts w:asciiTheme="minorHAnsi" w:hAnsiTheme="minorHAnsi"/>
          <w:b/>
        </w:rPr>
        <w:noBreakHyphen/>
      </w:r>
      <w:r w:rsidRPr="00CC7556">
        <w:rPr>
          <w:rFonts w:asciiTheme="minorHAnsi" w:hAnsiTheme="minorHAnsi"/>
        </w:rPr>
        <w:t>460 MHz dans la Région 2 ainsi que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dans les pays énumérés au numéro </w:t>
      </w:r>
      <w:r w:rsidRPr="00CC7556">
        <w:rPr>
          <w:rFonts w:asciiTheme="minorHAnsi" w:hAnsiTheme="minorHAnsi"/>
          <w:b/>
          <w:bCs/>
        </w:rPr>
        <w:t>5.286E</w:t>
      </w:r>
      <w:r w:rsidRPr="00CC7556">
        <w:rPr>
          <w:rFonts w:asciiTheme="minorHAnsi" w:hAnsiTheme="minorHAnsi"/>
        </w:rPr>
        <w:t xml:space="preserve"> par les stations du service mobile par satellite ne doit pas limiter le développement et l'utilisation des services fixe et mobile fonctionnant conformément au Tableau d'attribution des bandes de fréquences.</w:t>
      </w:r>
      <w:r w:rsidRPr="00CC7556">
        <w:rPr>
          <w:rFonts w:asciiTheme="minorHAnsi" w:hAnsiTheme="minorHAnsi"/>
          <w:sz w:val="16"/>
        </w:rPr>
        <w:t>     (CMR</w:t>
      </w:r>
      <w:r w:rsidRPr="00CC7556">
        <w:rPr>
          <w:rFonts w:asciiTheme="minorHAnsi" w:hAnsiTheme="minorHAnsi"/>
          <w:sz w:val="16"/>
        </w:rPr>
        <w:noBreakHyphen/>
        <w:t>97)</w:t>
      </w:r>
    </w:p>
    <w:p w14:paraId="04DABA02" w14:textId="77777777"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5.286E</w:t>
      </w:r>
      <w:r w:rsidR="002B56D6" w:rsidRPr="00CC7556">
        <w:rPr>
          <w:rFonts w:asciiTheme="minorHAnsi" w:hAnsiTheme="minorHAnsi"/>
          <w:i/>
        </w:rPr>
        <w:tab/>
        <w:t>Attribution additionnelle: </w:t>
      </w:r>
      <w:r w:rsidRPr="00CC7556">
        <w:rPr>
          <w:rFonts w:asciiTheme="minorHAnsi" w:hAnsiTheme="minorHAnsi"/>
        </w:rPr>
        <w:t>dans les pays suivants: Cap-Vert, Népal et Nigéria, les bandes 454</w:t>
      </w:r>
      <w:r w:rsidRPr="00CC7556">
        <w:rPr>
          <w:rFonts w:asciiTheme="minorHAnsi" w:hAnsiTheme="minorHAnsi"/>
          <w:b/>
        </w:rPr>
        <w:t>-</w:t>
      </w:r>
      <w:r w:rsidRPr="00CC7556">
        <w:rPr>
          <w:rFonts w:asciiTheme="minorHAnsi" w:hAnsiTheme="minorHAnsi"/>
        </w:rPr>
        <w:t>456 MHz et 459</w:t>
      </w:r>
      <w:r w:rsidRPr="00CC7556">
        <w:rPr>
          <w:rFonts w:asciiTheme="minorHAnsi" w:hAnsiTheme="minorHAnsi"/>
          <w:b/>
        </w:rPr>
        <w:t>-</w:t>
      </w:r>
      <w:r w:rsidRPr="00CC7556">
        <w:rPr>
          <w:rFonts w:asciiTheme="minorHAnsi" w:hAnsiTheme="minorHAnsi"/>
        </w:rPr>
        <w:t>460 MHz sont, de plus, attribuées au service mobile par satellite (Terre vers espace), à titre primaire.</w:t>
      </w:r>
      <w:r w:rsidRPr="00CC7556">
        <w:rPr>
          <w:rFonts w:asciiTheme="minorHAnsi" w:hAnsiTheme="minorHAnsi"/>
          <w:sz w:val="16"/>
        </w:rPr>
        <w:t>     (CMR-07)</w:t>
      </w:r>
    </w:p>
    <w:p w14:paraId="561E9353" w14:textId="77777777" w:rsidR="00DA291F" w:rsidRPr="00CC7556" w:rsidRDefault="00DA291F" w:rsidP="002B56D6">
      <w:pPr>
        <w:pStyle w:val="Note"/>
        <w:ind w:left="708" w:hanging="708"/>
        <w:rPr>
          <w:rFonts w:asciiTheme="minorHAnsi" w:hAnsiTheme="minorHAnsi"/>
          <w:sz w:val="16"/>
          <w:szCs w:val="16"/>
        </w:rPr>
      </w:pPr>
      <w:r w:rsidRPr="00CC7556">
        <w:rPr>
          <w:rStyle w:val="Artdef"/>
          <w:rFonts w:asciiTheme="minorHAnsi" w:hAnsiTheme="minorHAnsi"/>
          <w:color w:val="auto"/>
        </w:rPr>
        <w:t>5.287</w:t>
      </w:r>
      <w:r w:rsidRPr="00CC7556">
        <w:rPr>
          <w:rFonts w:asciiTheme="minorHAnsi" w:hAnsiTheme="minorHAnsi"/>
        </w:rPr>
        <w:tab/>
        <w:t>L'utilisation des bandes de fréquences 457,5125</w:t>
      </w:r>
      <w:r w:rsidRPr="00CC7556">
        <w:rPr>
          <w:rFonts w:asciiTheme="minorHAnsi" w:hAnsiTheme="minorHAnsi"/>
        </w:rPr>
        <w:noBreakHyphen/>
        <w:t>457,5875 MHz et 467,5125</w:t>
      </w:r>
      <w:r w:rsidRPr="00CC7556">
        <w:rPr>
          <w:rFonts w:asciiTheme="minorHAnsi" w:hAnsiTheme="minorHAnsi"/>
        </w:rPr>
        <w:noBreakHyphen/>
        <w:t>467,5875 MHz par le service mobile maritime est limitée aux stations de communication de bord. Les caractéristiques des appareils et la disposition des voies doivent être conformes à la Recommandation UIT</w:t>
      </w:r>
      <w:r w:rsidRPr="00CC7556">
        <w:rPr>
          <w:rFonts w:asciiTheme="minorHAnsi" w:hAnsiTheme="minorHAnsi"/>
        </w:rPr>
        <w:noBreakHyphen/>
        <w:t>R M.1174</w:t>
      </w:r>
      <w:r w:rsidRPr="00CC7556">
        <w:rPr>
          <w:rFonts w:asciiTheme="minorHAnsi" w:hAnsiTheme="minorHAnsi"/>
        </w:rPr>
        <w:noBreakHyphen/>
        <w:t>4. L'utilisation de ces bandes de fréquences est soumise à la réglementation nationale de l'administration concernée lorsque ces bandes de fréquences sont utilisées dans les eaux territoriales de son pays.</w:t>
      </w:r>
      <w:r w:rsidRPr="00CC7556">
        <w:rPr>
          <w:rFonts w:asciiTheme="minorHAnsi" w:hAnsiTheme="minorHAnsi"/>
          <w:sz w:val="16"/>
          <w:szCs w:val="16"/>
        </w:rPr>
        <w:t>     (CMR-19)</w:t>
      </w:r>
    </w:p>
    <w:p w14:paraId="6E06C49F" w14:textId="77777777" w:rsidR="00DA291F" w:rsidRPr="00CC7556" w:rsidRDefault="00DA291F" w:rsidP="002B56D6">
      <w:pPr>
        <w:pStyle w:val="Note"/>
        <w:spacing w:after="240"/>
        <w:ind w:left="708" w:hanging="708"/>
        <w:rPr>
          <w:rFonts w:asciiTheme="minorHAnsi" w:hAnsiTheme="minorHAnsi"/>
          <w:sz w:val="16"/>
          <w:szCs w:val="16"/>
        </w:rPr>
      </w:pPr>
      <w:r w:rsidRPr="00CC7556">
        <w:rPr>
          <w:rStyle w:val="Artdef"/>
          <w:rFonts w:asciiTheme="minorHAnsi" w:hAnsiTheme="minorHAnsi"/>
          <w:color w:val="auto"/>
        </w:rPr>
        <w:t>5.288</w:t>
      </w:r>
      <w:r w:rsidRPr="00CC7556">
        <w:rPr>
          <w:rFonts w:asciiTheme="minorHAnsi" w:hAnsiTheme="minorHAnsi"/>
        </w:rPr>
        <w:tab/>
        <w:t>Dans les eaux territoriales des États-Unis et des Philippines, les fréquences à utiliser de préférence par les stations de communications de bord sont 457,525 MHz, 457,550 MHz, 457,575 MHz et 457,600 MHz. Elles sont appariées respectivement avec les fréquences 467,750 MHz, 467,775 MHz, 467,800 MHz et 467,825 MHz. Les caractéristiques des appareils utilisés doivent être conformes aux spécifications de la Recommandation UIT</w:t>
      </w:r>
      <w:r w:rsidRPr="00CC7556">
        <w:rPr>
          <w:rFonts w:asciiTheme="minorHAnsi" w:hAnsiTheme="minorHAnsi"/>
        </w:rPr>
        <w:noBreakHyphen/>
        <w:t>R M.1174</w:t>
      </w:r>
      <w:r w:rsidRPr="00CC7556">
        <w:rPr>
          <w:rFonts w:asciiTheme="minorHAnsi" w:hAnsiTheme="minorHAnsi"/>
        </w:rPr>
        <w:noBreakHyphen/>
        <w:t>4.</w:t>
      </w:r>
      <w:r w:rsidRPr="00CC7556">
        <w:rPr>
          <w:rFonts w:asciiTheme="minorHAnsi" w:hAnsiTheme="minorHAnsi"/>
          <w:sz w:val="16"/>
          <w:szCs w:val="16"/>
        </w:rPr>
        <w:t>     (CMR</w:t>
      </w:r>
      <w:r w:rsidRPr="00CC7556">
        <w:rPr>
          <w:rFonts w:asciiTheme="minorHAnsi" w:hAnsiTheme="minorHAnsi"/>
          <w:sz w:val="16"/>
          <w:szCs w:val="16"/>
        </w:rPr>
        <w:noBreakHyphen/>
        <w:t>19)</w:t>
      </w:r>
    </w:p>
    <w:p w14:paraId="14B1F011"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5.289</w:t>
      </w:r>
      <w:r w:rsidRPr="00CC7556">
        <w:rPr>
          <w:rFonts w:asciiTheme="minorHAnsi" w:hAnsiTheme="minorHAnsi"/>
        </w:rPr>
        <w:tab/>
        <w:t>Les bandes 460-470 MHz et 1</w:t>
      </w:r>
      <w:r w:rsidRPr="00CC7556">
        <w:rPr>
          <w:rFonts w:asciiTheme="minorHAnsi" w:hAnsiTheme="minorHAnsi"/>
          <w:sz w:val="12"/>
        </w:rPr>
        <w:t> </w:t>
      </w:r>
      <w:r w:rsidRPr="00CC7556">
        <w:rPr>
          <w:rFonts w:asciiTheme="minorHAnsi" w:hAnsiTheme="minorHAnsi"/>
        </w:rPr>
        <w:t>690-1</w:t>
      </w:r>
      <w:r w:rsidRPr="00CC7556">
        <w:rPr>
          <w:rFonts w:asciiTheme="minorHAnsi" w:hAnsiTheme="minorHAnsi"/>
          <w:sz w:val="12"/>
        </w:rPr>
        <w:t> </w:t>
      </w:r>
      <w:r w:rsidRPr="00CC7556">
        <w:rPr>
          <w:rFonts w:asciiTheme="minorHAnsi" w:hAnsiTheme="minorHAnsi"/>
        </w:rPr>
        <w:t>710 MHz peuvent, de plus, être utilisées pour les applications du service d'exploration de la Terre par satellite autres que celles du service de météorologie par satellite, pour les transmissions espace vers Terre, à condition de ne pas causer de brouillage préjudiciable aux stations qui fonctionnent conformément au Tableau.</w:t>
      </w:r>
    </w:p>
    <w:p w14:paraId="095369A9" w14:textId="77777777"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5.290</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Afghanistan, Azerbaïdjan, Bélarus, Chine, Fédération de Russie, Japon, Kirghizistan, Tadjikistan et Turkménistan, dans la bande 460-470 MHz, l'attribution au service de météorologie par satellite (espace vers Terre) est à titre primaire (voir le numéro </w:t>
      </w:r>
      <w:r w:rsidRPr="00CC7556">
        <w:rPr>
          <w:rFonts w:asciiTheme="minorHAnsi" w:hAnsiTheme="minorHAnsi"/>
          <w:b/>
          <w:bCs/>
        </w:rPr>
        <w:t>5.33</w:t>
      </w:r>
      <w:r w:rsidRPr="00CC7556">
        <w:rPr>
          <w:rFonts w:asciiTheme="minorHAnsi" w:hAnsiTheme="minorHAnsi"/>
        </w:rPr>
        <w:t>),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14:paraId="600935AF" w14:textId="77777777"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5.291A</w:t>
      </w:r>
      <w:r w:rsidRPr="00CC7556">
        <w:rPr>
          <w:rFonts w:asciiTheme="minorHAnsi" w:hAnsiTheme="minorHAnsi"/>
          <w:i/>
        </w:rPr>
        <w:tab/>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Allemagne, Autriche, Danemark, Estonie, Liechtenstein, Rép. tchèque, Serbie et Suisse, la bande de fréquences 470</w:t>
      </w:r>
      <w:r w:rsidRPr="00CC7556">
        <w:rPr>
          <w:rFonts w:asciiTheme="minorHAnsi" w:hAnsiTheme="minorHAnsi"/>
          <w:b/>
        </w:rPr>
        <w:noBreakHyphen/>
      </w:r>
      <w:r w:rsidRPr="00CC7556">
        <w:rPr>
          <w:rFonts w:asciiTheme="minorHAnsi" w:hAnsiTheme="minorHAnsi"/>
        </w:rPr>
        <w:t>494 MHz est également attribuée au service de radiolocalisation à titre secondaire. Cette utilisation est limitée à l'exploitation des radars profileurs de vent, conformément à la Résolution </w:t>
      </w:r>
      <w:r w:rsidRPr="00CC7556">
        <w:rPr>
          <w:rFonts w:asciiTheme="minorHAnsi" w:hAnsiTheme="minorHAnsi"/>
          <w:b/>
        </w:rPr>
        <w:t>217</w:t>
      </w:r>
      <w:r w:rsidRPr="00CC7556">
        <w:rPr>
          <w:rFonts w:asciiTheme="minorHAnsi" w:hAnsiTheme="minorHAnsi"/>
        </w:rPr>
        <w:t xml:space="preserve"> </w:t>
      </w:r>
      <w:r w:rsidRPr="00CC7556">
        <w:rPr>
          <w:rFonts w:asciiTheme="minorHAnsi" w:hAnsiTheme="minorHAnsi"/>
          <w:b/>
        </w:rPr>
        <w:t>(CMR</w:t>
      </w:r>
      <w:r w:rsidRPr="00CC7556">
        <w:rPr>
          <w:rFonts w:asciiTheme="minorHAnsi" w:hAnsiTheme="minorHAnsi"/>
          <w:b/>
        </w:rPr>
        <w:noBreakHyphen/>
        <w:t>97)</w:t>
      </w:r>
      <w:r w:rsidRPr="00CC7556">
        <w:rPr>
          <w:rFonts w:asciiTheme="minorHAnsi" w:hAnsiTheme="minorHAnsi"/>
        </w:rPr>
        <w:t>.</w:t>
      </w:r>
      <w:r w:rsidRPr="00CC7556">
        <w:rPr>
          <w:rFonts w:asciiTheme="minorHAnsi" w:hAnsiTheme="minorHAnsi"/>
          <w:sz w:val="16"/>
        </w:rPr>
        <w:t>     (CMR-15)</w:t>
      </w:r>
    </w:p>
    <w:p w14:paraId="5C5D6ABE" w14:textId="77777777"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Arabie saoudite, Cameroun, Côte d'Ivoire, Egypte, Ethiopie, Israël, Libye, République arabe syrienne, Tchad et Yémen, la bande de fréquences 470-582 MHz est, de plus, attribuée au service fixe à titre secondaire.</w:t>
      </w:r>
      <w:r w:rsidRPr="00CC7556">
        <w:rPr>
          <w:rFonts w:asciiTheme="minorHAnsi" w:hAnsiTheme="minorHAnsi"/>
          <w:sz w:val="16"/>
        </w:rPr>
        <w:t>     (CMR</w:t>
      </w:r>
      <w:r w:rsidRPr="00CC7556">
        <w:rPr>
          <w:rFonts w:asciiTheme="minorHAnsi" w:hAnsiTheme="minorHAnsi"/>
          <w:sz w:val="16"/>
        </w:rPr>
        <w:noBreakHyphen/>
        <w:t>15)</w:t>
      </w:r>
    </w:p>
    <w:p w14:paraId="06D4D1A5" w14:textId="77777777"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5.296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 xml:space="preserve">dans les pays suivants: Albanie, Allemagne, Angola, Arabie saoudite, Autriche, Bahreïn, Belgique, Bénin, Bosnie-Herzégovine, Botswana, Bulgarie, Burkina Faso, Burundi, Cameroun, </w:t>
      </w:r>
      <w:r w:rsidRPr="00CC7556">
        <w:rPr>
          <w:rFonts w:asciiTheme="minorHAnsi" w:hAnsiTheme="minorHAnsi"/>
          <w:sz w:val="22"/>
          <w:szCs w:val="18"/>
        </w:rPr>
        <w:t>Vatican,</w:t>
      </w:r>
      <w:r w:rsidRPr="00CC7556">
        <w:rPr>
          <w:rFonts w:asciiTheme="minorHAnsi" w:hAnsiTheme="minorHAnsi"/>
        </w:rPr>
        <w:t xml:space="preserve"> Congo (Rép. du), Côte d'Ivoire, Croatie, Danemark, Djibouti, Égypte, Émirats arabes unis, Espagne, Estonie, Eswatini, Finlande, France, Gabon, Géorgie, Ghana, Hongrie, Iraq, Irlande, Islande, Israël, Italie, Jordanie, Kenya, Koweït, Lesotho, Lettonie, Liban, Libye, Liechtenstein, Lituanie, Luxembourg, Macédoine du Nord, Malawi, Mali, Malte, Maroc, Maurice, Mauritanie, Moldova, Monaco, Mozambique, Namibie, Niger, Nigeria, Norvège, Oman, Ouganda, Pays-Bas, Pologne, Portugal, Qatar, République arabe syrienne, Slovaquie, République tchèque, Roumanie, Royaume-Uni, Rwanda, Saint</w:t>
      </w:r>
      <w:r w:rsidRPr="00CC7556">
        <w:rPr>
          <w:rFonts w:asciiTheme="minorHAnsi" w:hAnsiTheme="minorHAnsi"/>
        </w:rPr>
        <w:noBreakHyphen/>
        <w:t>Marin, Serbie, Soudan, Sudafricaine (Rép.), Suède, Suisse, Tanzanie, Tchad, Togo, Tunisie, Turquie, Ukraine, Zambie et Zimbabwe, la bande de fréquences 470</w:t>
      </w:r>
      <w:r w:rsidRPr="00CC7556">
        <w:rPr>
          <w:rFonts w:asciiTheme="minorHAnsi" w:hAnsiTheme="minorHAnsi"/>
        </w:rPr>
        <w:noBreakHyphen/>
        <w:t xml:space="preserve">694 MHz est, de plus, attribuée à titre secondaire au service mobile terrestre, pour des applications auxiliaires de la radiodiffusion et de la production de programmes. Les stations du service mobile terrestre des pays énumérés dans le présent renvoi ne doivent pas causer de brouillage préjudiciable aux stations existantes ou prévues </w:t>
      </w:r>
      <w:r w:rsidRPr="00CC7556">
        <w:rPr>
          <w:rFonts w:asciiTheme="minorHAnsi" w:hAnsiTheme="minorHAnsi"/>
        </w:rPr>
        <w:lastRenderedPageBreak/>
        <w:t>fonctionnant conformément au Tableau dans les pays autres que ceux visés dans le présent renvoi.</w:t>
      </w:r>
      <w:r w:rsidRPr="00CC7556">
        <w:rPr>
          <w:rFonts w:asciiTheme="minorHAnsi" w:hAnsiTheme="minorHAnsi"/>
          <w:sz w:val="16"/>
        </w:rPr>
        <w:t>     (CMR-19)</w:t>
      </w:r>
    </w:p>
    <w:p w14:paraId="2D7B5985"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5.300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Arabie saoudite, Cameroun, Egypte, Emirats arabes unis, Israël, Jordanie, Libye, Oman, Qatar, République arabe syrienne et Soudan, la bande de fréquences 582</w:t>
      </w:r>
      <w:r w:rsidRPr="00CC7556">
        <w:rPr>
          <w:rFonts w:asciiTheme="minorHAnsi" w:hAnsiTheme="minorHAnsi"/>
        </w:rPr>
        <w:noBreakHyphen/>
        <w:t>790 MHz est, de plus, attribuée aux services fixe et mobile, sauf mobile aéronautique, à titre secondaire.</w:t>
      </w:r>
      <w:r w:rsidRPr="00CC7556">
        <w:rPr>
          <w:rFonts w:asciiTheme="minorHAnsi" w:hAnsiTheme="minorHAnsi"/>
          <w:sz w:val="16"/>
          <w:szCs w:val="16"/>
        </w:rPr>
        <w:t>     (CMR</w:t>
      </w:r>
      <w:r w:rsidRPr="00CC7556">
        <w:rPr>
          <w:rFonts w:asciiTheme="minorHAnsi" w:hAnsiTheme="minorHAnsi"/>
          <w:sz w:val="16"/>
          <w:szCs w:val="16"/>
        </w:rPr>
        <w:noBreakHyphen/>
        <w:t>15)</w:t>
      </w:r>
    </w:p>
    <w:p w14:paraId="70260E18"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5.304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la Zone africaine de radiodiffusion (voir les numéros </w:t>
      </w:r>
      <w:r w:rsidRPr="00CC7556">
        <w:rPr>
          <w:rFonts w:asciiTheme="minorHAnsi" w:hAnsiTheme="minorHAnsi"/>
          <w:b/>
          <w:bCs/>
        </w:rPr>
        <w:t>5.10</w:t>
      </w:r>
      <w:r w:rsidRPr="00CC7556">
        <w:rPr>
          <w:rFonts w:asciiTheme="minorHAnsi" w:hAnsiTheme="minorHAnsi"/>
        </w:rPr>
        <w:t xml:space="preserve"> à </w:t>
      </w:r>
      <w:r w:rsidRPr="00CC7556">
        <w:rPr>
          <w:rFonts w:asciiTheme="minorHAnsi" w:hAnsiTheme="minorHAnsi"/>
          <w:b/>
          <w:bCs/>
        </w:rPr>
        <w:t>5.13</w:t>
      </w:r>
      <w:r w:rsidRPr="00CC7556">
        <w:rPr>
          <w:rFonts w:asciiTheme="minorHAnsi" w:hAnsiTheme="minorHAnsi"/>
        </w:rPr>
        <w:t>), la bande 606-614 MHz est, de plus, attribuée au service de radioastronomie à titre primaire.</w:t>
      </w:r>
    </w:p>
    <w:p w14:paraId="7EF79332"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5.306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en Région 1, à l'exception de la Zone africaine de radiodiffusion (voir les numéros </w:t>
      </w:r>
      <w:r w:rsidRPr="00CC7556">
        <w:rPr>
          <w:rFonts w:asciiTheme="minorHAnsi" w:hAnsiTheme="minorHAnsi"/>
          <w:b/>
          <w:bCs/>
        </w:rPr>
        <w:t>5.10</w:t>
      </w:r>
      <w:r w:rsidRPr="00CC7556">
        <w:rPr>
          <w:rFonts w:asciiTheme="minorHAnsi" w:hAnsiTheme="minorHAnsi"/>
        </w:rPr>
        <w:t xml:space="preserve"> à</w:t>
      </w:r>
      <w:r w:rsidRPr="00CC7556">
        <w:rPr>
          <w:rFonts w:asciiTheme="minorHAnsi" w:hAnsiTheme="minorHAnsi"/>
          <w:b/>
        </w:rPr>
        <w:t xml:space="preserve"> </w:t>
      </w:r>
      <w:r w:rsidRPr="00CC7556">
        <w:rPr>
          <w:rFonts w:asciiTheme="minorHAnsi" w:hAnsiTheme="minorHAnsi"/>
          <w:b/>
          <w:bCs/>
        </w:rPr>
        <w:t>5.13</w:t>
      </w:r>
      <w:r w:rsidRPr="00CC7556">
        <w:rPr>
          <w:rFonts w:asciiTheme="minorHAnsi" w:hAnsiTheme="minorHAnsi"/>
        </w:rPr>
        <w:t xml:space="preserve">) et dans la Région 3, la bande 608-614 MHz est, de plus, attribuée au service de radioastronomie à titre secondaire. </w:t>
      </w:r>
    </w:p>
    <w:p w14:paraId="7AD6D554" w14:textId="77777777" w:rsidR="00DA291F" w:rsidRPr="00CC7556" w:rsidRDefault="00DA291F" w:rsidP="002B56D6">
      <w:pPr>
        <w:pStyle w:val="Note"/>
        <w:ind w:left="708" w:hanging="708"/>
        <w:rPr>
          <w:rFonts w:asciiTheme="minorHAnsi" w:hAnsiTheme="minorHAnsi"/>
        </w:rPr>
      </w:pPr>
      <w:r w:rsidRPr="00CC7556">
        <w:rPr>
          <w:rStyle w:val="Artdef"/>
          <w:rFonts w:asciiTheme="minorHAnsi" w:hAnsiTheme="minorHAnsi"/>
          <w:color w:val="auto"/>
        </w:rPr>
        <w:t>5.312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Arménie, Azerbaïdjan, Bélarus, Fédération de Russie, Géorgie, Kazakhstan, Ouzbékistan, Kirghizistan, Tadjikistan, Turkménistan et Ukraine, la bande de fréquences 645</w:t>
      </w:r>
      <w:r w:rsidRPr="00CC7556">
        <w:rPr>
          <w:rFonts w:asciiTheme="minorHAnsi" w:hAnsiTheme="minorHAnsi"/>
          <w:b/>
        </w:rPr>
        <w:noBreakHyphen/>
      </w:r>
      <w:r w:rsidRPr="00CC7556">
        <w:rPr>
          <w:rFonts w:asciiTheme="minorHAnsi" w:hAnsiTheme="minorHAnsi"/>
        </w:rPr>
        <w:t>862 MHz, et en Bulgarie, les bandes de fréquences 646</w:t>
      </w:r>
      <w:r w:rsidRPr="00CC7556">
        <w:rPr>
          <w:rFonts w:asciiTheme="minorHAnsi" w:hAnsiTheme="minorHAnsi"/>
        </w:rPr>
        <w:noBreakHyphen/>
        <w:t>686 MHz, 726-753 MHz, 778-811 MHz et 822-852 MHz sont, de plus, attribuées au service de radionavigation aéronautique à titre primaire.</w:t>
      </w:r>
      <w:r w:rsidRPr="00CC7556">
        <w:rPr>
          <w:rFonts w:asciiTheme="minorHAnsi" w:hAnsiTheme="minorHAnsi"/>
          <w:sz w:val="16"/>
        </w:rPr>
        <w:t>     (CMR-19)</w:t>
      </w:r>
    </w:p>
    <w:p w14:paraId="1EC2F493" w14:textId="77777777" w:rsidR="00DA291F" w:rsidRPr="00CC7556" w:rsidRDefault="00DA291F" w:rsidP="002B56D6">
      <w:pPr>
        <w:pStyle w:val="Note"/>
        <w:ind w:left="708" w:hanging="708"/>
        <w:rPr>
          <w:rFonts w:asciiTheme="minorHAnsi" w:hAnsiTheme="minorHAnsi"/>
          <w:sz w:val="16"/>
        </w:rPr>
      </w:pPr>
      <w:r w:rsidRPr="00CC7556">
        <w:rPr>
          <w:rStyle w:val="Artdef"/>
          <w:rFonts w:asciiTheme="minorHAnsi" w:hAnsiTheme="minorHAnsi"/>
          <w:color w:val="auto"/>
        </w:rPr>
        <w:t>5.312A</w:t>
      </w:r>
      <w:r w:rsidRPr="00CC7556">
        <w:rPr>
          <w:rFonts w:asciiTheme="minorHAnsi" w:hAnsiTheme="minorHAnsi"/>
        </w:rPr>
        <w:tab/>
        <w:t>En Région 1, l'utilisation de la bande de fréquences 694-790 MHz par le service mobile, sauf mobile aéronautique, est assujettie aux dispositions de la Résolution </w:t>
      </w:r>
      <w:r w:rsidRPr="00CC7556">
        <w:rPr>
          <w:rFonts w:asciiTheme="minorHAnsi" w:hAnsiTheme="minorHAnsi"/>
          <w:b/>
          <w:bCs/>
        </w:rPr>
        <w:t>760 (Rév.CMR</w:t>
      </w:r>
      <w:r w:rsidRPr="00CC7556">
        <w:rPr>
          <w:rFonts w:asciiTheme="minorHAnsi" w:hAnsiTheme="minorHAnsi"/>
          <w:b/>
          <w:bCs/>
        </w:rPr>
        <w:noBreakHyphen/>
        <w:t>19)</w:t>
      </w:r>
      <w:r w:rsidRPr="00CC7556">
        <w:rPr>
          <w:rFonts w:asciiTheme="minorHAnsi" w:hAnsiTheme="minorHAnsi"/>
        </w:rPr>
        <w:t>. Voir aussi la Résolution </w:t>
      </w:r>
      <w:r w:rsidRPr="00CC7556">
        <w:rPr>
          <w:rFonts w:asciiTheme="minorHAnsi" w:hAnsiTheme="minorHAnsi"/>
          <w:b/>
          <w:bCs/>
        </w:rPr>
        <w:t>224 (Rév.CMR</w:t>
      </w:r>
      <w:r w:rsidRPr="00CC7556">
        <w:rPr>
          <w:rFonts w:asciiTheme="minorHAnsi" w:hAnsiTheme="minorHAnsi"/>
          <w:b/>
          <w:bCs/>
        </w:rPr>
        <w:noBreakHyphen/>
        <w:t>19)</w:t>
      </w:r>
      <w:r w:rsidRPr="00CC7556">
        <w:rPr>
          <w:rFonts w:asciiTheme="minorHAnsi" w:hAnsiTheme="minorHAnsi"/>
          <w:sz w:val="16"/>
        </w:rPr>
        <w:t>.     (CMR</w:t>
      </w:r>
      <w:r w:rsidRPr="00CC7556">
        <w:rPr>
          <w:rFonts w:asciiTheme="minorHAnsi" w:hAnsiTheme="minorHAnsi"/>
          <w:sz w:val="16"/>
        </w:rPr>
        <w:noBreakHyphen/>
        <w:t>19)</w:t>
      </w:r>
    </w:p>
    <w:p w14:paraId="382D6506" w14:textId="77777777" w:rsidR="00DA291F" w:rsidRPr="009C228C" w:rsidRDefault="00DA291F" w:rsidP="002B56D6">
      <w:pPr>
        <w:pStyle w:val="Note"/>
        <w:ind w:left="708" w:hanging="708"/>
        <w:rPr>
          <w:rFonts w:asciiTheme="minorHAnsi" w:hAnsiTheme="minorHAnsi"/>
        </w:rPr>
      </w:pPr>
      <w:r w:rsidRPr="00CC7556">
        <w:rPr>
          <w:rStyle w:val="Artdef"/>
          <w:rFonts w:asciiTheme="minorHAnsi" w:hAnsiTheme="minorHAnsi"/>
          <w:color w:val="auto"/>
        </w:rPr>
        <w:t>5.313A</w:t>
      </w:r>
      <w:r w:rsidRPr="00CC7556">
        <w:rPr>
          <w:rFonts w:asciiTheme="minorHAnsi" w:hAnsiTheme="minorHAnsi"/>
          <w:b/>
          <w:bCs/>
        </w:rPr>
        <w:tab/>
      </w:r>
      <w:r w:rsidRPr="00CC7556">
        <w:rPr>
          <w:rFonts w:asciiTheme="minorHAnsi" w:hAnsiTheme="minorHAnsi"/>
        </w:rPr>
        <w:t>Dans les pays suivants: Australie, Bangladesh, Brunéi Darussalam, Cambodge, Chine, Corée (Rép. de), Fidji, Inde, Indonésie, Japon, Kiribati, Lao (R.d.p.), Malaisie, Myanmar (Union de), Nouvelle</w:t>
      </w:r>
      <w:r w:rsidRPr="00CC7556">
        <w:rPr>
          <w:rFonts w:asciiTheme="minorHAnsi" w:hAnsiTheme="minorHAnsi"/>
        </w:rPr>
        <w:noBreakHyphen/>
        <w:t>Zélande, Pakistan, Papouasie-Nouvelle-Guinée, les Philippines, Rép. pop. dém. de Corée, Salomon (Iles), Samoa, Singapour, Thaïlande, Tonga, Tuvalu, Vanuatu et Viet Nam, la bande de fréquences, ou des parties de la bande de fréquences 698-790 MHz, sont identifiées pour être utilisées par les administrations qui souhaitent mettre en œuvre les télécommunications mobiles internationales (IMT). Cette identification n'exclut pas l'utilisation de ces bandes de fréquences par toute application des services auxquels elles sont attribuées et n'établit pas de priorité dans le Règlement des radiocommunications.</w:t>
      </w:r>
      <w:r w:rsidRPr="00CC7556">
        <w:rPr>
          <w:rFonts w:asciiTheme="minorHAnsi" w:hAnsiTheme="minorHAnsi"/>
          <w:sz w:val="16"/>
          <w:szCs w:val="16"/>
        </w:rPr>
        <w:t>     </w:t>
      </w:r>
      <w:r w:rsidRPr="009C228C">
        <w:rPr>
          <w:rFonts w:asciiTheme="minorHAnsi" w:hAnsiTheme="minorHAnsi"/>
          <w:sz w:val="16"/>
          <w:szCs w:val="16"/>
        </w:rPr>
        <w:t>(CMR</w:t>
      </w:r>
      <w:r w:rsidRPr="009C228C">
        <w:rPr>
          <w:rFonts w:asciiTheme="minorHAnsi" w:hAnsiTheme="minorHAnsi"/>
          <w:sz w:val="16"/>
          <w:szCs w:val="16"/>
        </w:rPr>
        <w:noBreakHyphen/>
        <w:t>19)</w:t>
      </w:r>
    </w:p>
    <w:p w14:paraId="408964CE"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5.316B</w:t>
      </w:r>
      <w:r w:rsidRPr="00CC7556">
        <w:rPr>
          <w:rFonts w:asciiTheme="minorHAnsi" w:hAnsiTheme="minorHAnsi"/>
          <w:b/>
          <w:bCs/>
        </w:rPr>
        <w:tab/>
      </w:r>
      <w:r w:rsidRPr="00CC7556">
        <w:rPr>
          <w:rFonts w:asciiTheme="minorHAnsi" w:hAnsiTheme="minorHAnsi"/>
        </w:rPr>
        <w:t>Dans la Région 1, l'attribution au service mobile, sauf mobile aéronautique, dans la bande de fréquences 790-862 MHz est subordonnée à l'accord obtenu au titre du numéro </w:t>
      </w:r>
      <w:r w:rsidRPr="00CC7556">
        <w:rPr>
          <w:rFonts w:asciiTheme="minorHAnsi" w:hAnsiTheme="minorHAnsi"/>
          <w:b/>
          <w:bCs/>
        </w:rPr>
        <w:t>9.21</w:t>
      </w:r>
      <w:r w:rsidRPr="00CC7556">
        <w:rPr>
          <w:rFonts w:asciiTheme="minorHAnsi" w:hAnsiTheme="minorHAnsi"/>
        </w:rPr>
        <w:t xml:space="preserve"> vis</w:t>
      </w:r>
      <w:r w:rsidRPr="00CC7556">
        <w:rPr>
          <w:rFonts w:asciiTheme="minorHAnsi" w:hAnsiTheme="minorHAnsi"/>
        </w:rPr>
        <w:noBreakHyphen/>
        <w:t>à</w:t>
      </w:r>
      <w:r w:rsidRPr="00CC7556">
        <w:rPr>
          <w:rFonts w:asciiTheme="minorHAnsi" w:hAnsiTheme="minorHAnsi"/>
        </w:rPr>
        <w:noBreakHyphen/>
        <w:t xml:space="preserve">vis du service de radionavigation aéronautique dans les pays indiqués au numéro </w:t>
      </w:r>
      <w:r w:rsidRPr="00CC7556">
        <w:rPr>
          <w:rFonts w:asciiTheme="minorHAnsi" w:hAnsiTheme="minorHAnsi"/>
          <w:b/>
          <w:bCs/>
        </w:rPr>
        <w:t>5.312</w:t>
      </w:r>
      <w:r w:rsidRPr="00CC7556">
        <w:rPr>
          <w:rFonts w:asciiTheme="minorHAnsi" w:hAnsiTheme="minorHAnsi"/>
        </w:rPr>
        <w:t>. S'agissant des pays qui sont parties à l'Accord GE06, l'utilisation des stations du service mobile est également subordonnée à l'application réussie des procédures prévues dans ledit Accord. Les Résolutions</w:t>
      </w:r>
      <w:r w:rsidRPr="00CC7556">
        <w:rPr>
          <w:rFonts w:asciiTheme="minorHAnsi" w:hAnsiTheme="minorHAnsi"/>
          <w:b/>
          <w:bCs/>
        </w:rPr>
        <w:t xml:space="preserve"> 224 (Rév.CMR-19)</w:t>
      </w:r>
      <w:r w:rsidRPr="00CC7556">
        <w:rPr>
          <w:rFonts w:asciiTheme="minorHAnsi" w:hAnsiTheme="minorHAnsi"/>
          <w:bCs/>
        </w:rPr>
        <w:t xml:space="preserve"> et </w:t>
      </w:r>
      <w:r w:rsidRPr="00CC7556">
        <w:rPr>
          <w:rFonts w:asciiTheme="minorHAnsi" w:hAnsiTheme="minorHAnsi"/>
          <w:b/>
          <w:bCs/>
        </w:rPr>
        <w:t>749 (Rév.CMR</w:t>
      </w:r>
      <w:r w:rsidRPr="00CC7556">
        <w:rPr>
          <w:rFonts w:asciiTheme="minorHAnsi" w:hAnsiTheme="minorHAnsi"/>
          <w:b/>
          <w:bCs/>
        </w:rPr>
        <w:noBreakHyphen/>
        <w:t xml:space="preserve">19) </w:t>
      </w:r>
      <w:r w:rsidRPr="00CC7556">
        <w:rPr>
          <w:rFonts w:asciiTheme="minorHAnsi" w:hAnsiTheme="minorHAnsi"/>
        </w:rPr>
        <w:t>s'appliquent, selon le cas.</w:t>
      </w:r>
      <w:r w:rsidRPr="00CC7556">
        <w:rPr>
          <w:rFonts w:asciiTheme="minorHAnsi" w:hAnsiTheme="minorHAnsi"/>
          <w:sz w:val="16"/>
          <w:szCs w:val="16"/>
        </w:rPr>
        <w:t>     (CMR-19)</w:t>
      </w:r>
    </w:p>
    <w:p w14:paraId="71ED1391" w14:textId="77777777" w:rsidR="00D16223" w:rsidRPr="00CC7556" w:rsidRDefault="00D16223" w:rsidP="002B56D6">
      <w:pPr>
        <w:pStyle w:val="Note"/>
        <w:ind w:left="708" w:hanging="708"/>
        <w:rPr>
          <w:rFonts w:asciiTheme="minorHAnsi" w:hAnsiTheme="minorHAnsi"/>
          <w:sz w:val="16"/>
          <w:szCs w:val="16"/>
        </w:rPr>
      </w:pPr>
      <w:r w:rsidRPr="00CC7556">
        <w:rPr>
          <w:rStyle w:val="Artdef"/>
          <w:rFonts w:asciiTheme="minorHAnsi" w:hAnsiTheme="minorHAnsi"/>
          <w:color w:val="auto"/>
        </w:rPr>
        <w:t>5.317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la Région 2 (sauf Brésil, Etats-Unis et Mexique), la bande de fréquences 806-890 MHz est, de plus, attribuée au service mobile par satellite à titre primaire, sous réserve de l'accord obtenu au titre du numéro </w:t>
      </w:r>
      <w:r w:rsidRPr="00CC7556">
        <w:rPr>
          <w:rFonts w:asciiTheme="minorHAnsi" w:hAnsiTheme="minorHAnsi"/>
          <w:b/>
          <w:bCs/>
        </w:rPr>
        <w:t>9.21</w:t>
      </w:r>
      <w:r w:rsidRPr="00CC7556">
        <w:rPr>
          <w:rFonts w:asciiTheme="minorHAnsi" w:hAnsiTheme="minorHAnsi"/>
        </w:rPr>
        <w:t>. Ce service est destiné à être utilisé à l'intérieur des frontières nationales.</w:t>
      </w:r>
      <w:r w:rsidRPr="00CC7556">
        <w:rPr>
          <w:rFonts w:asciiTheme="minorHAnsi" w:hAnsiTheme="minorHAnsi"/>
          <w:sz w:val="16"/>
          <w:szCs w:val="16"/>
        </w:rPr>
        <w:t>     (CMR-15)</w:t>
      </w:r>
    </w:p>
    <w:p w14:paraId="2F148E9F"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5.317A</w:t>
      </w:r>
      <w:r w:rsidRPr="00CC7556">
        <w:rPr>
          <w:rFonts w:asciiTheme="minorHAnsi" w:hAnsiTheme="minorHAnsi"/>
          <w:b/>
          <w:bCs/>
        </w:rPr>
        <w:tab/>
      </w:r>
      <w:r w:rsidRPr="00CC7556">
        <w:rPr>
          <w:rFonts w:asciiTheme="minorHAnsi" w:hAnsiTheme="minorHAnsi"/>
        </w:rPr>
        <w:t>Les parties de la bande de fréquences 698-960 MHz dans la Région 2 et les bandes de fréquences 694</w:t>
      </w:r>
      <w:r w:rsidRPr="00CC7556">
        <w:rPr>
          <w:rFonts w:asciiTheme="minorHAnsi" w:hAnsiTheme="minorHAnsi"/>
        </w:rPr>
        <w:noBreakHyphen/>
        <w:t xml:space="preserve">790 MHz dans la Région 1 et 790-960 MHz dans les Régions 1 et 3 qui sont attribuées au service mobile à titre primaire sont identifiées pour être utilisées par les administrations qui souhaitent mettre en œuvre les Télécommunications mobiles internationales (IMT) – voir les Résolutions </w:t>
      </w:r>
      <w:r w:rsidRPr="00CC7556">
        <w:rPr>
          <w:rFonts w:asciiTheme="minorHAnsi" w:hAnsiTheme="minorHAnsi"/>
          <w:b/>
          <w:bCs/>
        </w:rPr>
        <w:t>224 (Rév.CMR</w:t>
      </w:r>
      <w:r w:rsidRPr="00CC7556">
        <w:rPr>
          <w:rFonts w:asciiTheme="minorHAnsi" w:hAnsiTheme="minorHAnsi"/>
          <w:b/>
          <w:bCs/>
        </w:rPr>
        <w:noBreakHyphen/>
        <w:t>19)</w:t>
      </w:r>
      <w:r w:rsidRPr="00CC7556">
        <w:rPr>
          <w:rFonts w:asciiTheme="minorHAnsi" w:hAnsiTheme="minorHAnsi"/>
        </w:rPr>
        <w:t xml:space="preserve">, </w:t>
      </w:r>
      <w:r w:rsidRPr="00CC7556">
        <w:rPr>
          <w:rFonts w:asciiTheme="minorHAnsi" w:hAnsiTheme="minorHAnsi"/>
          <w:b/>
          <w:bCs/>
          <w:szCs w:val="24"/>
        </w:rPr>
        <w:t>760 (Rév.CMR</w:t>
      </w:r>
      <w:r w:rsidRPr="00CC7556">
        <w:rPr>
          <w:rFonts w:asciiTheme="minorHAnsi" w:hAnsiTheme="minorHAnsi"/>
          <w:b/>
          <w:bCs/>
          <w:szCs w:val="24"/>
        </w:rPr>
        <w:noBreakHyphen/>
        <w:t>19)</w:t>
      </w:r>
      <w:r w:rsidRPr="00CC7556">
        <w:rPr>
          <w:rFonts w:asciiTheme="minorHAnsi" w:hAnsiTheme="minorHAnsi"/>
        </w:rPr>
        <w:t xml:space="preserve"> et </w:t>
      </w:r>
      <w:r w:rsidRPr="00CC7556">
        <w:rPr>
          <w:rFonts w:asciiTheme="minorHAnsi" w:hAnsiTheme="minorHAnsi"/>
          <w:b/>
          <w:bCs/>
        </w:rPr>
        <w:t>749 (Rév.CMR</w:t>
      </w:r>
      <w:r w:rsidRPr="00CC7556">
        <w:rPr>
          <w:rFonts w:asciiTheme="minorHAnsi" w:hAnsiTheme="minorHAnsi"/>
          <w:b/>
          <w:bCs/>
        </w:rPr>
        <w:noBreakHyphen/>
        <w:t>19)</w:t>
      </w:r>
      <w:r w:rsidRPr="00CC7556">
        <w:rPr>
          <w:rFonts w:asciiTheme="minorHAnsi" w:hAnsiTheme="minorHAnsi"/>
        </w:rPr>
        <w:t>, s'il y a lieu. Cette identification n'exclut pas l'utilisation de ces bandes de fréquences par toute application des services auxquels elles sont attribuées et n'établit pas de priorité dans le Règlement des radiocommunications.</w:t>
      </w:r>
      <w:r w:rsidRPr="00CC7556">
        <w:rPr>
          <w:rFonts w:asciiTheme="minorHAnsi" w:hAnsiTheme="minorHAnsi"/>
          <w:sz w:val="16"/>
        </w:rPr>
        <w:t>     (CMR</w:t>
      </w:r>
      <w:r w:rsidRPr="00CC7556">
        <w:rPr>
          <w:rFonts w:asciiTheme="minorHAnsi" w:hAnsiTheme="minorHAnsi"/>
          <w:sz w:val="16"/>
        </w:rPr>
        <w:noBreakHyphen/>
        <w:t>19)</w:t>
      </w:r>
    </w:p>
    <w:p w14:paraId="42B047CC"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5.319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au Bélarus, en Fédération de Russie et en Ukraine, les bandes 806-840 MHz (Terre vers espace) et 856-890 MHz (espace vers Terre) sont, de plus, attribuées au service mobile par satellite, sauf mobile aéronautique par satellite (R). L'utilisation de ces bandes par ce service ne doit pas causer de brouillage préjudiciable aux services fonctionnant dans d'autres pays conformément au Tableau d'attribution des bandes de fréquences ni demander à être protégée vis-à-vis de ces services. Cette utilisation est assujettie à des accords spéciaux entre les administrations concernées.</w:t>
      </w:r>
    </w:p>
    <w:p w14:paraId="7FBF355F" w14:textId="77777777"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lastRenderedPageBreak/>
        <w:t>5.322</w:t>
      </w:r>
      <w:r w:rsidRPr="00CC7556">
        <w:rPr>
          <w:rFonts w:asciiTheme="minorHAnsi" w:hAnsiTheme="minorHAnsi"/>
        </w:rPr>
        <w:tab/>
        <w:t xml:space="preserve">En Région 1, dans la bande 862-960 MHz, les stations du service de radiodiffusion doivent fonctionner uniquement dans la Zone africaine de radiodiffusion (voir les numéros </w:t>
      </w:r>
      <w:r w:rsidRPr="00CC7556">
        <w:rPr>
          <w:rFonts w:asciiTheme="minorHAnsi" w:hAnsiTheme="minorHAnsi"/>
          <w:b/>
          <w:bCs/>
        </w:rPr>
        <w:t>5.10</w:t>
      </w:r>
      <w:r w:rsidRPr="00CC7556">
        <w:rPr>
          <w:rFonts w:asciiTheme="minorHAnsi" w:hAnsiTheme="minorHAnsi"/>
        </w:rPr>
        <w:t xml:space="preserve"> à </w:t>
      </w:r>
      <w:r w:rsidRPr="00CC7556">
        <w:rPr>
          <w:rFonts w:asciiTheme="minorHAnsi" w:hAnsiTheme="minorHAnsi"/>
          <w:b/>
          <w:bCs/>
        </w:rPr>
        <w:t>5.13</w:t>
      </w:r>
      <w:r w:rsidRPr="00CC7556">
        <w:rPr>
          <w:rFonts w:asciiTheme="minorHAnsi" w:hAnsiTheme="minorHAnsi"/>
        </w:rPr>
        <w:t>), à l'exclusion de l'Algérie, du Burundi, de l'Egypte, de l'Espagne, du Lesotho, de la Libye, du Maroc, du Malawi, Namibie, du Nigéria, de la Sudafricaine (Rép.), de la Tanzanie, du Zimbabwe et de la Zambie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14:paraId="656F7CAA" w14:textId="77777777"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5.323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dans les pays suivants: Arménie, Azerbaïdjan, Bélarus, Fédération de Russie, Kazakhstan, Ouzbékistan, Kirghizistan, Tadjikistan, Turkménistan et Ukraine, la bande de fréquences 862-960 MHz, et en Bulgarie, les bandes de fréquences 862</w:t>
      </w:r>
      <w:r w:rsidRPr="00CC7556">
        <w:rPr>
          <w:rFonts w:asciiTheme="minorHAnsi" w:hAnsiTheme="minorHAnsi"/>
        </w:rPr>
        <w:noBreakHyphen/>
        <w:t>880 MHz et 915</w:t>
      </w:r>
      <w:r w:rsidRPr="00CC7556">
        <w:rPr>
          <w:rFonts w:asciiTheme="minorHAnsi" w:hAnsiTheme="minorHAnsi"/>
        </w:rPr>
        <w:noBreakHyphen/>
        <w:t>925 MHz, et en Roumanie, les bandes de fréquences 862</w:t>
      </w:r>
      <w:r w:rsidRPr="00CC7556">
        <w:rPr>
          <w:rFonts w:asciiTheme="minorHAnsi" w:hAnsiTheme="minorHAnsi"/>
        </w:rPr>
        <w:noBreakHyphen/>
        <w:t>880 MHz et 915</w:t>
      </w:r>
      <w:r w:rsidRPr="00CC7556">
        <w:rPr>
          <w:rFonts w:asciiTheme="minorHAnsi" w:hAnsiTheme="minorHAnsi"/>
        </w:rPr>
        <w:noBreakHyphen/>
        <w:t xml:space="preserve">925 MHz, sont, de plus, attribuées au service de radionavigation aéronautique à titre primaire. Cette utilisation est subordonnée à l'obtention de l'accord des administrations concernées en vertu du numéro </w:t>
      </w:r>
      <w:r w:rsidRPr="00CC7556">
        <w:rPr>
          <w:rFonts w:asciiTheme="minorHAnsi" w:hAnsiTheme="minorHAnsi"/>
          <w:b/>
          <w:bCs/>
        </w:rPr>
        <w:t>9.21</w:t>
      </w:r>
      <w:r w:rsidRPr="00CC7556">
        <w:rPr>
          <w:rFonts w:asciiTheme="minorHAnsi" w:hAnsiTheme="minorHAnsi"/>
        </w:rPr>
        <w:t xml:space="preserve"> et limitée aux radiobalises au sol en service le 27 octobre 1997 jusqu'à la fin de leur vie utile.</w:t>
      </w:r>
      <w:r w:rsidRPr="00CC7556">
        <w:rPr>
          <w:rFonts w:asciiTheme="minorHAnsi" w:hAnsiTheme="minorHAnsi"/>
          <w:sz w:val="16"/>
        </w:rPr>
        <w:t>     (CMR</w:t>
      </w:r>
      <w:r w:rsidRPr="00CC7556">
        <w:rPr>
          <w:rFonts w:asciiTheme="minorHAnsi" w:hAnsiTheme="minorHAnsi"/>
          <w:sz w:val="16"/>
        </w:rPr>
        <w:noBreakHyphen/>
        <w:t>19)</w:t>
      </w:r>
    </w:p>
    <w:p w14:paraId="010E690B" w14:textId="77777777" w:rsidR="00D16223" w:rsidRPr="00CC7556" w:rsidRDefault="00D16223" w:rsidP="002B56D6">
      <w:pPr>
        <w:pStyle w:val="Note"/>
        <w:ind w:left="708" w:hanging="708"/>
        <w:rPr>
          <w:rFonts w:asciiTheme="minorHAnsi" w:hAnsiTheme="minorHAnsi"/>
          <w:sz w:val="16"/>
          <w:szCs w:val="16"/>
        </w:rPr>
      </w:pPr>
      <w:r w:rsidRPr="00CC7556">
        <w:rPr>
          <w:rStyle w:val="Artdef"/>
          <w:rFonts w:asciiTheme="minorHAnsi" w:hAnsiTheme="minorHAnsi"/>
          <w:color w:val="auto"/>
        </w:rPr>
        <w:t>5.327A</w:t>
      </w:r>
      <w:r w:rsidRPr="00CC7556">
        <w:rPr>
          <w:rFonts w:asciiTheme="minorHAnsi" w:hAnsiTheme="minorHAnsi"/>
        </w:rPr>
        <w:tab/>
        <w:t>L'utilisation de la bande de fréquences 960-1</w:t>
      </w:r>
      <w:r w:rsidRPr="00CC7556">
        <w:rPr>
          <w:rFonts w:asciiTheme="minorHAnsi" w:hAnsiTheme="minorHAnsi"/>
          <w:sz w:val="12"/>
        </w:rPr>
        <w:t> </w:t>
      </w:r>
      <w:r w:rsidRPr="00CC7556">
        <w:rPr>
          <w:rFonts w:asciiTheme="minorHAnsi" w:hAnsiTheme="minorHAnsi"/>
        </w:rPr>
        <w:t>164 MHz par le service mobile aéronautique (R) est limitée aux systèmes exploités conformément aux normes aéronautiques internationales reconnues. Cette utilisation doit être conforme à la Résolution </w:t>
      </w:r>
      <w:r w:rsidRPr="00CC7556">
        <w:rPr>
          <w:rFonts w:asciiTheme="minorHAnsi" w:hAnsiTheme="minorHAnsi"/>
          <w:b/>
          <w:bCs/>
        </w:rPr>
        <w:t>417 (Rév.CMR</w:t>
      </w:r>
      <w:r w:rsidRPr="00CC7556">
        <w:rPr>
          <w:rFonts w:asciiTheme="minorHAnsi" w:hAnsiTheme="minorHAnsi"/>
          <w:b/>
          <w:bCs/>
        </w:rPr>
        <w:noBreakHyphen/>
        <w:t>15)</w:t>
      </w:r>
      <w:r w:rsidRPr="00CC7556">
        <w:rPr>
          <w:rFonts w:asciiTheme="minorHAnsi" w:hAnsiTheme="minorHAnsi"/>
        </w:rPr>
        <w:t>.</w:t>
      </w:r>
      <w:r w:rsidRPr="00CC7556">
        <w:rPr>
          <w:rFonts w:asciiTheme="minorHAnsi" w:hAnsiTheme="minorHAnsi"/>
          <w:sz w:val="16"/>
          <w:szCs w:val="16"/>
        </w:rPr>
        <w:t>     (CMR-15)</w:t>
      </w:r>
    </w:p>
    <w:p w14:paraId="20E071F6"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5.328</w:t>
      </w:r>
      <w:r w:rsidRPr="00CC7556">
        <w:rPr>
          <w:rFonts w:asciiTheme="minorHAnsi" w:hAnsiTheme="minorHAnsi"/>
        </w:rPr>
        <w:tab/>
        <w:t>L'utilisation de la bande 960-1</w:t>
      </w:r>
      <w:r w:rsidRPr="00CC7556">
        <w:rPr>
          <w:rFonts w:asciiTheme="minorHAnsi" w:hAnsiTheme="minorHAnsi"/>
          <w:sz w:val="12"/>
        </w:rPr>
        <w:t> </w:t>
      </w:r>
      <w:r w:rsidRPr="00CC7556">
        <w:rPr>
          <w:rFonts w:asciiTheme="minorHAnsi" w:hAnsiTheme="minorHAnsi"/>
        </w:rPr>
        <w:t>215 MHz par le service de radionavigation aéronautique est réservée, dans le monde entier, pour l'exploitation et le développement d'aides électroniques à la navigation aéronautique installées à bord d'aéronefs ainsi que pour les installations au sol qui leur sont directement associées.</w:t>
      </w:r>
      <w:r w:rsidRPr="00CC7556">
        <w:rPr>
          <w:rFonts w:asciiTheme="minorHAnsi" w:hAnsiTheme="minorHAnsi"/>
          <w:sz w:val="16"/>
        </w:rPr>
        <w:t>     (CMR</w:t>
      </w:r>
      <w:r w:rsidRPr="00CC7556">
        <w:rPr>
          <w:rFonts w:asciiTheme="minorHAnsi" w:hAnsiTheme="minorHAnsi"/>
          <w:sz w:val="16"/>
        </w:rPr>
        <w:noBreakHyphen/>
        <w:t>2000)</w:t>
      </w:r>
    </w:p>
    <w:p w14:paraId="5D80AF3A" w14:textId="77777777" w:rsidR="00D16223" w:rsidRPr="00CC7556" w:rsidRDefault="00D16223" w:rsidP="002B56D6">
      <w:pPr>
        <w:pStyle w:val="Note"/>
        <w:ind w:left="708" w:hanging="708"/>
        <w:rPr>
          <w:rFonts w:asciiTheme="minorHAnsi" w:hAnsiTheme="minorHAnsi"/>
          <w:b/>
          <w:bCs/>
        </w:rPr>
      </w:pPr>
      <w:r w:rsidRPr="00CC7556">
        <w:rPr>
          <w:rStyle w:val="Artdef"/>
          <w:rFonts w:asciiTheme="minorHAnsi" w:hAnsiTheme="minorHAnsi"/>
          <w:color w:val="auto"/>
        </w:rPr>
        <w:t>5.328A</w:t>
      </w:r>
      <w:r w:rsidRPr="00CC7556">
        <w:rPr>
          <w:rFonts w:asciiTheme="minorHAnsi" w:hAnsiTheme="minorHAnsi"/>
          <w:b/>
          <w:bCs/>
        </w:rPr>
        <w:tab/>
      </w:r>
      <w:r w:rsidRPr="00CC7556">
        <w:rPr>
          <w:rFonts w:asciiTheme="minorHAnsi" w:hAnsiTheme="minorHAnsi"/>
        </w:rPr>
        <w:t>Les stations du service de radionavigation par satellite exploitées dans la bande 1</w:t>
      </w:r>
      <w:r w:rsidRPr="00CC7556">
        <w:rPr>
          <w:rFonts w:asciiTheme="minorHAnsi" w:hAnsiTheme="minorHAnsi"/>
          <w:sz w:val="12"/>
        </w:rPr>
        <w:t> </w:t>
      </w:r>
      <w:r w:rsidRPr="00CC7556">
        <w:rPr>
          <w:rFonts w:asciiTheme="minorHAnsi" w:hAnsiTheme="minorHAnsi"/>
        </w:rPr>
        <w:t>164</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 xml:space="preserve">215 MHz doivent fonctionner conformément aux dispositions de la Résolution </w:t>
      </w:r>
      <w:r w:rsidRPr="00CC7556">
        <w:rPr>
          <w:rFonts w:asciiTheme="minorHAnsi" w:hAnsiTheme="minorHAnsi"/>
          <w:b/>
          <w:bCs/>
        </w:rPr>
        <w:t>609 (Rév.CMR</w:t>
      </w:r>
      <w:r w:rsidRPr="00CC7556">
        <w:rPr>
          <w:rFonts w:asciiTheme="minorHAnsi" w:hAnsiTheme="minorHAnsi"/>
          <w:b/>
          <w:bCs/>
        </w:rPr>
        <w:noBreakHyphen/>
        <w:t>07)</w:t>
      </w:r>
      <w:r w:rsidRPr="00CC7556">
        <w:rPr>
          <w:rFonts w:asciiTheme="minorHAnsi" w:hAnsiTheme="minorHAnsi"/>
        </w:rPr>
        <w:t xml:space="preserve"> et ne doivent pas demander à être protégées vis-à-vis des stations du service de radionavigation aéronautique dans la bande 960-1</w:t>
      </w:r>
      <w:r w:rsidRPr="00CC7556">
        <w:rPr>
          <w:rFonts w:asciiTheme="minorHAnsi" w:hAnsiTheme="minorHAnsi"/>
          <w:sz w:val="12"/>
        </w:rPr>
        <w:t> </w:t>
      </w:r>
      <w:r w:rsidRPr="00CC7556">
        <w:rPr>
          <w:rFonts w:asciiTheme="minorHAnsi" w:hAnsiTheme="minorHAnsi"/>
        </w:rPr>
        <w:t>215 MHz. Le numéro </w:t>
      </w:r>
      <w:r w:rsidRPr="00CC7556">
        <w:rPr>
          <w:rFonts w:asciiTheme="minorHAnsi" w:hAnsiTheme="minorHAnsi"/>
          <w:b/>
          <w:bCs/>
        </w:rPr>
        <w:t>5.43A</w:t>
      </w:r>
      <w:r w:rsidRPr="00CC7556">
        <w:rPr>
          <w:rFonts w:asciiTheme="minorHAnsi" w:hAnsiTheme="minorHAnsi"/>
        </w:rPr>
        <w:t xml:space="preserve"> ne s'applique pas. Le numéro </w:t>
      </w:r>
      <w:r w:rsidRPr="00CC7556">
        <w:rPr>
          <w:rFonts w:asciiTheme="minorHAnsi" w:hAnsiTheme="minorHAnsi"/>
          <w:b/>
          <w:bCs/>
        </w:rPr>
        <w:t>21.18</w:t>
      </w:r>
      <w:r w:rsidRPr="00CC7556">
        <w:rPr>
          <w:rFonts w:asciiTheme="minorHAnsi" w:hAnsiTheme="minorHAnsi"/>
        </w:rPr>
        <w:t xml:space="preserve"> s'applique.</w:t>
      </w:r>
      <w:r w:rsidRPr="00CC7556">
        <w:rPr>
          <w:rFonts w:asciiTheme="minorHAnsi" w:hAnsiTheme="minorHAnsi"/>
          <w:sz w:val="16"/>
          <w:szCs w:val="16"/>
        </w:rPr>
        <w:t>     (CMR-07)</w:t>
      </w:r>
    </w:p>
    <w:p w14:paraId="2CCF26A4"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5.328AA</w:t>
      </w:r>
      <w:r w:rsidRPr="00CC7556">
        <w:rPr>
          <w:rFonts w:asciiTheme="minorHAnsi" w:hAnsiTheme="minorHAnsi"/>
        </w:rPr>
        <w:tab/>
        <w:t>La bande de fréquences 1 087,7</w:t>
      </w:r>
      <w:r w:rsidRPr="00CC7556">
        <w:rPr>
          <w:rFonts w:asciiTheme="minorHAnsi" w:hAnsiTheme="minorHAnsi"/>
        </w:rPr>
        <w:noBreakHyphen/>
        <w:t>1 092,3 MHz est, de plus, attribuée au service mobile aéronautique (R) par satellite (Terre vers espace) à titre primaire, cette attribution étant limitée à la réception par les stations spatiales des émissions de surveillance dépendante automatique en mode diffusion (ADS</w:t>
      </w:r>
      <w:r w:rsidRPr="00CC7556">
        <w:rPr>
          <w:rFonts w:asciiTheme="minorHAnsi" w:hAnsiTheme="minorHAnsi"/>
        </w:rPr>
        <w:noBreakHyphen/>
        <w:t>B) provenant des émetteurs d'aéronef qui fonctionnent conformément aux normes aéronautiques internationales reconnues. Les stations fonctionnant dans le service mobile aéronautique (R) par satellite ne doivent pas demander à être protégées vis-à-vis des stations fonctionnant dans le service de radionavigation aéronautique. La Résolution </w:t>
      </w:r>
      <w:r w:rsidRPr="00CC7556">
        <w:rPr>
          <w:rFonts w:asciiTheme="minorHAnsi" w:hAnsiTheme="minorHAnsi"/>
          <w:b/>
          <w:bCs/>
        </w:rPr>
        <w:t>425 (Rév.CMR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(CMR-19)</w:t>
      </w:r>
    </w:p>
    <w:p w14:paraId="220A2637"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5.328B</w:t>
      </w:r>
      <w:r w:rsidRPr="00CC7556">
        <w:rPr>
          <w:rFonts w:asciiTheme="minorHAnsi" w:hAnsiTheme="minorHAnsi"/>
        </w:rPr>
        <w:tab/>
        <w:t>L'utilisation des bandes 1</w:t>
      </w:r>
      <w:r w:rsidRPr="00CC7556">
        <w:rPr>
          <w:rFonts w:asciiTheme="minorHAnsi" w:hAnsiTheme="minorHAnsi"/>
          <w:sz w:val="12"/>
        </w:rPr>
        <w:t> </w:t>
      </w:r>
      <w:r w:rsidRPr="00CC7556">
        <w:rPr>
          <w:rFonts w:asciiTheme="minorHAnsi" w:hAnsiTheme="minorHAnsi"/>
        </w:rPr>
        <w:t>164-1</w:t>
      </w:r>
      <w:r w:rsidRPr="00CC7556">
        <w:rPr>
          <w:rFonts w:asciiTheme="minorHAnsi" w:hAnsiTheme="minorHAnsi"/>
          <w:sz w:val="12"/>
        </w:rPr>
        <w:t> </w:t>
      </w:r>
      <w:r w:rsidRPr="00CC7556">
        <w:rPr>
          <w:rFonts w:asciiTheme="minorHAnsi" w:hAnsiTheme="minorHAnsi"/>
        </w:rPr>
        <w:t>300 MHz, 1</w:t>
      </w:r>
      <w:r w:rsidRPr="00CC7556">
        <w:rPr>
          <w:rFonts w:asciiTheme="minorHAnsi" w:hAnsiTheme="minorHAnsi"/>
          <w:sz w:val="12"/>
        </w:rPr>
        <w:t> </w:t>
      </w:r>
      <w:r w:rsidRPr="00CC7556">
        <w:rPr>
          <w:rFonts w:asciiTheme="minorHAnsi" w:hAnsiTheme="minorHAnsi"/>
        </w:rPr>
        <w:t>559-1</w:t>
      </w:r>
      <w:r w:rsidRPr="00CC7556">
        <w:rPr>
          <w:rFonts w:asciiTheme="minorHAnsi" w:hAnsiTheme="minorHAnsi"/>
          <w:sz w:val="12"/>
        </w:rPr>
        <w:t> </w:t>
      </w:r>
      <w:r w:rsidRPr="00CC7556">
        <w:rPr>
          <w:rFonts w:asciiTheme="minorHAnsi" w:hAnsiTheme="minorHAnsi"/>
        </w:rPr>
        <w:t>610 MHz et 5</w:t>
      </w:r>
      <w:r w:rsidRPr="00CC7556">
        <w:rPr>
          <w:rFonts w:asciiTheme="minorHAnsi" w:hAnsiTheme="minorHAnsi"/>
          <w:sz w:val="12"/>
        </w:rPr>
        <w:t> </w:t>
      </w:r>
      <w:r w:rsidRPr="00CC7556">
        <w:rPr>
          <w:rFonts w:asciiTheme="minorHAnsi" w:hAnsiTheme="minorHAnsi"/>
        </w:rPr>
        <w:t>010-5</w:t>
      </w:r>
      <w:r w:rsidRPr="00CC7556">
        <w:rPr>
          <w:rFonts w:asciiTheme="minorHAnsi" w:hAnsiTheme="minorHAnsi"/>
          <w:sz w:val="12"/>
        </w:rPr>
        <w:t> </w:t>
      </w:r>
      <w:r w:rsidRPr="00CC7556">
        <w:rPr>
          <w:rFonts w:asciiTheme="minorHAnsi" w:hAnsiTheme="minorHAnsi"/>
        </w:rPr>
        <w:t>030 MHz par les systèmes et les réseaux du service de radionavigation par satellite pour lesquels les renseignements complets de coordination ou de notification, selon le cas, sont reçus par le Bureau après le 1er janvier 2005 est assujettie à l'application des numéros </w:t>
      </w:r>
      <w:r w:rsidRPr="00CC7556">
        <w:rPr>
          <w:rFonts w:asciiTheme="minorHAnsi" w:hAnsiTheme="minorHAnsi"/>
          <w:b/>
          <w:bCs/>
        </w:rPr>
        <w:t>9.12</w:t>
      </w:r>
      <w:r w:rsidRPr="00CC7556">
        <w:rPr>
          <w:rFonts w:asciiTheme="minorHAnsi" w:hAnsiTheme="minorHAnsi"/>
        </w:rPr>
        <w:t xml:space="preserve">, </w:t>
      </w:r>
      <w:r w:rsidRPr="00CC7556">
        <w:rPr>
          <w:rFonts w:asciiTheme="minorHAnsi" w:hAnsiTheme="minorHAnsi"/>
          <w:b/>
          <w:bCs/>
        </w:rPr>
        <w:t>9.12A</w:t>
      </w:r>
      <w:r w:rsidRPr="00CC7556">
        <w:rPr>
          <w:rFonts w:asciiTheme="minorHAnsi" w:hAnsiTheme="minorHAnsi"/>
        </w:rPr>
        <w:t xml:space="preserve"> et </w:t>
      </w:r>
      <w:r w:rsidRPr="00CC7556">
        <w:rPr>
          <w:rFonts w:asciiTheme="minorHAnsi" w:hAnsiTheme="minorHAnsi"/>
          <w:b/>
          <w:bCs/>
        </w:rPr>
        <w:t>9.13</w:t>
      </w:r>
      <w:r w:rsidRPr="00CC7556">
        <w:rPr>
          <w:rFonts w:asciiTheme="minorHAnsi" w:hAnsiTheme="minorHAnsi"/>
        </w:rPr>
        <w:t>. La Résolution </w:t>
      </w:r>
      <w:r w:rsidRPr="00CC7556">
        <w:rPr>
          <w:rFonts w:asciiTheme="minorHAnsi" w:hAnsiTheme="minorHAnsi"/>
          <w:b/>
          <w:bCs/>
        </w:rPr>
        <w:t>610</w:t>
      </w:r>
      <w:r w:rsidRPr="00CC7556">
        <w:rPr>
          <w:rFonts w:asciiTheme="minorHAnsi" w:hAnsiTheme="minorHAnsi"/>
        </w:rPr>
        <w:t xml:space="preserve"> </w:t>
      </w:r>
      <w:r w:rsidRPr="00CC7556">
        <w:rPr>
          <w:rFonts w:asciiTheme="minorHAnsi" w:hAnsiTheme="minorHAnsi"/>
          <w:b/>
          <w:bCs/>
        </w:rPr>
        <w:t>(CMR-03)</w:t>
      </w:r>
      <w:r w:rsidRPr="00CC7556">
        <w:rPr>
          <w:rStyle w:val="FootnoteReference"/>
          <w:rFonts w:asciiTheme="minorHAnsi" w:hAnsiTheme="minorHAnsi"/>
          <w:position w:val="2"/>
        </w:rPr>
        <w:footnoteReference w:customMarkFollows="1" w:id="17"/>
        <w:t>*</w:t>
      </w:r>
      <w:r w:rsidRPr="00CC7556">
        <w:rPr>
          <w:rFonts w:asciiTheme="minorHAnsi" w:hAnsiTheme="minorHAnsi"/>
        </w:rPr>
        <w:t xml:space="preserve"> s'applique également. Toutefois, dans le cas de réseaux et de systèmes du service de radionavigation par satellite (espace-espace), la Résolution </w:t>
      </w:r>
      <w:r w:rsidRPr="00CC7556">
        <w:rPr>
          <w:rFonts w:asciiTheme="minorHAnsi" w:hAnsiTheme="minorHAnsi"/>
          <w:b/>
          <w:bCs/>
        </w:rPr>
        <w:t>610 (CMR-03)</w:t>
      </w:r>
      <w:r w:rsidRPr="00CC7556">
        <w:rPr>
          <w:rFonts w:asciiTheme="minorHAnsi" w:hAnsiTheme="minorHAnsi"/>
        </w:rPr>
        <w:t xml:space="preserve"> ne s'applique qu'aux stations spatiales d'émission. Conformément au numéro </w:t>
      </w:r>
      <w:r w:rsidRPr="00CC7556">
        <w:rPr>
          <w:rFonts w:asciiTheme="minorHAnsi" w:hAnsiTheme="minorHAnsi"/>
          <w:b/>
          <w:bCs/>
        </w:rPr>
        <w:t>5.329A</w:t>
      </w:r>
      <w:r w:rsidRPr="00CC7556">
        <w:rPr>
          <w:rFonts w:asciiTheme="minorHAnsi" w:hAnsiTheme="minorHAnsi"/>
        </w:rPr>
        <w:t>, pour les systèmes et les réseaux du service de radionavigation par satellite (espace-espace) dans les bandes 1</w:t>
      </w:r>
      <w:r w:rsidRPr="00CC7556">
        <w:rPr>
          <w:rFonts w:asciiTheme="minorHAnsi" w:hAnsiTheme="minorHAnsi"/>
          <w:sz w:val="12"/>
        </w:rPr>
        <w:t> </w:t>
      </w:r>
      <w:r w:rsidRPr="00CC7556">
        <w:rPr>
          <w:rFonts w:asciiTheme="minorHAnsi" w:hAnsiTheme="minorHAnsi"/>
        </w:rPr>
        <w:t>215-1</w:t>
      </w:r>
      <w:r w:rsidRPr="00CC7556">
        <w:rPr>
          <w:rFonts w:asciiTheme="minorHAnsi" w:hAnsiTheme="minorHAnsi"/>
          <w:sz w:val="12"/>
        </w:rPr>
        <w:t> </w:t>
      </w:r>
      <w:r w:rsidRPr="00CC7556">
        <w:rPr>
          <w:rFonts w:asciiTheme="minorHAnsi" w:hAnsiTheme="minorHAnsi"/>
        </w:rPr>
        <w:t>300 MHz et 1</w:t>
      </w:r>
      <w:r w:rsidRPr="00CC7556">
        <w:rPr>
          <w:rFonts w:asciiTheme="minorHAnsi" w:hAnsiTheme="minorHAnsi"/>
          <w:sz w:val="12"/>
        </w:rPr>
        <w:t> </w:t>
      </w:r>
      <w:r w:rsidRPr="00CC7556">
        <w:rPr>
          <w:rFonts w:asciiTheme="minorHAnsi" w:hAnsiTheme="minorHAnsi"/>
        </w:rPr>
        <w:t>559-1</w:t>
      </w:r>
      <w:r w:rsidRPr="00CC7556">
        <w:rPr>
          <w:rFonts w:asciiTheme="minorHAnsi" w:hAnsiTheme="minorHAnsi"/>
          <w:sz w:val="12"/>
        </w:rPr>
        <w:t> </w:t>
      </w:r>
      <w:r w:rsidRPr="00CC7556">
        <w:rPr>
          <w:rFonts w:asciiTheme="minorHAnsi" w:hAnsiTheme="minorHAnsi"/>
        </w:rPr>
        <w:t xml:space="preserve">610 MHz, les numéros </w:t>
      </w:r>
      <w:r w:rsidRPr="00CC7556">
        <w:rPr>
          <w:rFonts w:asciiTheme="minorHAnsi" w:hAnsiTheme="minorHAnsi"/>
          <w:b/>
        </w:rPr>
        <w:t>9.7</w:t>
      </w:r>
      <w:r w:rsidRPr="00CC7556">
        <w:rPr>
          <w:rFonts w:asciiTheme="minorHAnsi" w:hAnsiTheme="minorHAnsi"/>
          <w:bCs/>
        </w:rPr>
        <w:t xml:space="preserve">, </w:t>
      </w:r>
      <w:r w:rsidRPr="00CC7556">
        <w:rPr>
          <w:rFonts w:asciiTheme="minorHAnsi" w:hAnsiTheme="minorHAnsi"/>
          <w:b/>
          <w:bCs/>
        </w:rPr>
        <w:t>9.12</w:t>
      </w:r>
      <w:r w:rsidRPr="00CC7556">
        <w:rPr>
          <w:rFonts w:asciiTheme="minorHAnsi" w:hAnsiTheme="minorHAnsi"/>
        </w:rPr>
        <w:t>,</w:t>
      </w:r>
      <w:r w:rsidRPr="00CC7556">
        <w:rPr>
          <w:rFonts w:asciiTheme="minorHAnsi" w:hAnsiTheme="minorHAnsi"/>
          <w:b/>
          <w:bCs/>
        </w:rPr>
        <w:t xml:space="preserve"> 9.12A</w:t>
      </w:r>
      <w:r w:rsidRPr="00CC7556">
        <w:rPr>
          <w:rFonts w:asciiTheme="minorHAnsi" w:hAnsiTheme="minorHAnsi"/>
        </w:rPr>
        <w:t xml:space="preserve"> et </w:t>
      </w:r>
      <w:r w:rsidRPr="00CC7556">
        <w:rPr>
          <w:rFonts w:asciiTheme="minorHAnsi" w:hAnsiTheme="minorHAnsi"/>
          <w:b/>
          <w:bCs/>
        </w:rPr>
        <w:t xml:space="preserve">9.13 </w:t>
      </w:r>
      <w:r w:rsidRPr="00CC7556">
        <w:rPr>
          <w:rFonts w:asciiTheme="minorHAnsi" w:hAnsiTheme="minorHAnsi"/>
        </w:rPr>
        <w:t>ne s'appliquent que vis</w:t>
      </w:r>
      <w:r w:rsidRPr="00CC7556">
        <w:rPr>
          <w:rFonts w:asciiTheme="minorHAnsi" w:hAnsiTheme="minorHAnsi"/>
        </w:rPr>
        <w:noBreakHyphen/>
        <w:t>à</w:t>
      </w:r>
      <w:r w:rsidRPr="00CC7556">
        <w:rPr>
          <w:rFonts w:asciiTheme="minorHAnsi" w:hAnsiTheme="minorHAnsi"/>
        </w:rPr>
        <w:noBreakHyphen/>
        <w:t>vis des autres réseaux et systèmes du service de radionavigation par satellite (espace</w:t>
      </w:r>
      <w:r w:rsidRPr="00CC7556">
        <w:rPr>
          <w:rFonts w:asciiTheme="minorHAnsi" w:hAnsiTheme="minorHAnsi"/>
        </w:rPr>
        <w:noBreakHyphen/>
        <w:t>espace).</w:t>
      </w:r>
      <w:r w:rsidRPr="00CC7556">
        <w:rPr>
          <w:rFonts w:asciiTheme="minorHAnsi" w:hAnsiTheme="minorHAnsi"/>
          <w:sz w:val="16"/>
        </w:rPr>
        <w:t>     (CMR-07)</w:t>
      </w:r>
    </w:p>
    <w:p w14:paraId="7A68CE24"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5.329</w:t>
      </w:r>
      <w:r w:rsidRPr="00CC7556">
        <w:rPr>
          <w:rFonts w:asciiTheme="minorHAnsi" w:hAnsiTheme="minorHAnsi"/>
        </w:rPr>
        <w:tab/>
        <w:t>La bande de fréquences 1</w:t>
      </w:r>
      <w:r w:rsidRPr="00CC7556">
        <w:rPr>
          <w:rFonts w:asciiTheme="minorHAnsi" w:hAnsiTheme="minorHAnsi"/>
          <w:sz w:val="12"/>
        </w:rPr>
        <w:t> </w:t>
      </w:r>
      <w:r w:rsidRPr="00CC7556">
        <w:rPr>
          <w:rFonts w:asciiTheme="minorHAnsi" w:hAnsiTheme="minorHAnsi"/>
        </w:rPr>
        <w:t>215-1</w:t>
      </w:r>
      <w:r w:rsidRPr="00CC7556">
        <w:rPr>
          <w:rFonts w:asciiTheme="minorHAnsi" w:hAnsiTheme="minorHAnsi"/>
          <w:sz w:val="12"/>
        </w:rPr>
        <w:t> </w:t>
      </w:r>
      <w:r w:rsidRPr="00CC7556">
        <w:rPr>
          <w:rFonts w:asciiTheme="minorHAnsi" w:hAnsiTheme="minorHAnsi"/>
        </w:rPr>
        <w:t>300 MHz peut être utilisée par le service de radionavigation par satellite, sous réserve qu'il ne cause pas de brouillage préjudiciable au service de radionavigation autorisé au titre du numéro </w:t>
      </w:r>
      <w:r w:rsidRPr="00CC7556">
        <w:rPr>
          <w:rFonts w:asciiTheme="minorHAnsi" w:hAnsiTheme="minorHAnsi"/>
          <w:b/>
          <w:bCs/>
        </w:rPr>
        <w:t>5.331</w:t>
      </w:r>
      <w:r w:rsidRPr="00CC7556">
        <w:rPr>
          <w:rFonts w:asciiTheme="minorHAnsi" w:hAnsiTheme="minorHAnsi"/>
        </w:rPr>
        <w:t xml:space="preserve"> et ne demande pas à être protégé vis-à-vis de ce service. Par ailleurs, la bande de fréquences 1</w:t>
      </w:r>
      <w:r w:rsidRPr="00CC7556">
        <w:rPr>
          <w:rFonts w:asciiTheme="minorHAnsi" w:hAnsiTheme="minorHAnsi"/>
          <w:sz w:val="12"/>
        </w:rPr>
        <w:t> </w:t>
      </w:r>
      <w:r w:rsidRPr="00CC7556">
        <w:rPr>
          <w:rFonts w:asciiTheme="minorHAnsi" w:hAnsiTheme="minorHAnsi"/>
        </w:rPr>
        <w:t>215-1</w:t>
      </w:r>
      <w:r w:rsidRPr="00CC7556">
        <w:rPr>
          <w:rFonts w:asciiTheme="minorHAnsi" w:hAnsiTheme="minorHAnsi"/>
          <w:sz w:val="12"/>
        </w:rPr>
        <w:t> </w:t>
      </w:r>
      <w:r w:rsidRPr="00CC7556">
        <w:rPr>
          <w:rFonts w:asciiTheme="minorHAnsi" w:hAnsiTheme="minorHAnsi"/>
        </w:rPr>
        <w:t>300 MHz peut être utilisée par le service de radionavigation par satellite sous réserve qu'aucun brouillage préjudiciable ne soit causé au service de radiolocalisation. Le numéro </w:t>
      </w:r>
      <w:r w:rsidRPr="00CC7556">
        <w:rPr>
          <w:rFonts w:asciiTheme="minorHAnsi" w:hAnsiTheme="minorHAnsi"/>
          <w:b/>
          <w:bCs/>
        </w:rPr>
        <w:t>5.43</w:t>
      </w:r>
      <w:r w:rsidRPr="00CC7556">
        <w:rPr>
          <w:rFonts w:asciiTheme="minorHAnsi" w:hAnsiTheme="minorHAnsi"/>
        </w:rPr>
        <w:t xml:space="preserve"> ne s'applique pas vis</w:t>
      </w:r>
      <w:r w:rsidRPr="00CC7556">
        <w:rPr>
          <w:rFonts w:asciiTheme="minorHAnsi" w:hAnsiTheme="minorHAnsi"/>
        </w:rPr>
        <w:noBreakHyphen/>
        <w:t>à</w:t>
      </w:r>
      <w:r w:rsidRPr="00CC7556">
        <w:rPr>
          <w:rFonts w:asciiTheme="minorHAnsi" w:hAnsiTheme="minorHAnsi"/>
        </w:rPr>
        <w:noBreakHyphen/>
        <w:t>vis du service de radiolocalisation. La Résolution </w:t>
      </w:r>
      <w:r w:rsidRPr="00CC7556">
        <w:rPr>
          <w:rFonts w:asciiTheme="minorHAnsi" w:hAnsiTheme="minorHAnsi"/>
          <w:b/>
          <w:bCs/>
        </w:rPr>
        <w:t>608</w:t>
      </w:r>
      <w:r w:rsidRPr="00CC7556">
        <w:rPr>
          <w:rFonts w:asciiTheme="minorHAnsi" w:hAnsiTheme="minorHAnsi"/>
          <w:b/>
        </w:rPr>
        <w:t xml:space="preserve"> (Rév.CMR</w:t>
      </w:r>
      <w:r w:rsidRPr="00CC7556">
        <w:rPr>
          <w:rFonts w:asciiTheme="minorHAnsi" w:hAnsiTheme="minorHAnsi"/>
          <w:b/>
        </w:rPr>
        <w:noBreakHyphen/>
        <w:t xml:space="preserve">19) </w:t>
      </w:r>
      <w:r w:rsidRPr="00CC7556">
        <w:rPr>
          <w:rFonts w:asciiTheme="minorHAnsi" w:hAnsiTheme="minorHAnsi"/>
          <w:bCs/>
        </w:rPr>
        <w:t>s'applique</w:t>
      </w:r>
      <w:r w:rsidRPr="00CC7556">
        <w:rPr>
          <w:rFonts w:asciiTheme="minorHAnsi" w:hAnsiTheme="minorHAnsi"/>
        </w:rPr>
        <w:t>.</w:t>
      </w:r>
      <w:r w:rsidRPr="00CC7556">
        <w:rPr>
          <w:rFonts w:asciiTheme="minorHAnsi" w:hAnsiTheme="minorHAnsi"/>
          <w:sz w:val="16"/>
        </w:rPr>
        <w:t>     (CMR-19)</w:t>
      </w:r>
    </w:p>
    <w:p w14:paraId="21B923D4"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5.329A</w:t>
      </w:r>
      <w:r w:rsidRPr="00CC7556">
        <w:rPr>
          <w:rFonts w:asciiTheme="minorHAnsi" w:hAnsiTheme="minorHAnsi"/>
        </w:rPr>
        <w:tab/>
        <w:t xml:space="preserve">L'utilisation de systèmes du service de radionavigation par satellite (espace-espace) fonctionnant dans les bandes 1 215-1 300 MHz et 1 559-1 610 MHz n'est pas destinée à des applications des services de </w:t>
      </w:r>
      <w:r w:rsidRPr="00CC7556">
        <w:rPr>
          <w:rFonts w:asciiTheme="minorHAnsi" w:hAnsiTheme="minorHAnsi"/>
        </w:rPr>
        <w:lastRenderedPageBreak/>
        <w:t>sécurité et ne doit pas imposer de contraintes supplémentaires aux systèmes du service de radionavigation par satellite (espace vers Terre) ou à d'autres services exploités conformément au Tableau d'attribution des bandes de fréquences.</w:t>
      </w:r>
      <w:r w:rsidRPr="00CC7556">
        <w:rPr>
          <w:rFonts w:asciiTheme="minorHAnsi" w:hAnsiTheme="minorHAnsi"/>
          <w:sz w:val="16"/>
          <w:szCs w:val="16"/>
        </w:rPr>
        <w:t>     (CMR-07)</w:t>
      </w:r>
    </w:p>
    <w:p w14:paraId="56A05375"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5.330</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dans les pays suivants: Angola, Arabie saoudite, Bahreïn, Bangladesh, Cameroun, Chine, Djibouti, Egypte, Emirats arabes unis, Erythrée, Ethiopie, Guyana, Inde, Indonésie, Iran (République islamique d'), Iraq, Israël, Japon, Jordanie, Koweït, Népal, Oman, Pakistan, Philippines, Qatar, République arabe syrienne, Somalie, Soudan, Soudan du Sud, Tchad, Togo et Yémen, la bande 1 215-1 300 MHz est, de plus,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12)</w:t>
      </w:r>
    </w:p>
    <w:p w14:paraId="5FAE885E"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5.331</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xml:space="preserve">:  dans les pays suivants: Algérie, Allemagne, Arabie saoudite, Australie, Autriche, Bahreïn, Bélarus, Belgique, Bénin, Bosnie-Herzégovine, Brésil, Burkina Faso, Burundi, Cameroun, Chine, Corée (Rép. de), Croatie, Danemark, Égypte, Émirats arabes unis, </w:t>
      </w:r>
      <w:r w:rsidRPr="00CC7556">
        <w:rPr>
          <w:rFonts w:asciiTheme="minorHAnsi" w:hAnsiTheme="minorHAnsi"/>
          <w:spacing w:val="-3"/>
        </w:rPr>
        <w:t>Estonie, Fédération de Russie, Finlande, France, Ghana, Grèce, Guinée, Guinée équatoriale, Hongrie, Inde, Indonésie, Iran (République islamique d'), Iraq, Irlande, Israël, Jordanie, Kenya, Koweït,</w:t>
      </w:r>
      <w:r w:rsidRPr="00CC7556">
        <w:rPr>
          <w:rFonts w:asciiTheme="minorHAnsi" w:hAnsiTheme="minorHAnsi"/>
        </w:rPr>
        <w:t xml:space="preserve"> Lesotho, Lettonie, Liban, Liechtenstein, Lituanie, Luxembourg, Macédoine du Nord, Madagascar, Mali, Mauritanie, Monténégro, Nigéria, Norvège, Oman, Pakistan, Royaume des Pays</w:t>
      </w:r>
      <w:r w:rsidRPr="00CC7556">
        <w:rPr>
          <w:rFonts w:asciiTheme="minorHAnsi" w:hAnsiTheme="minorHAnsi"/>
        </w:rPr>
        <w:noBreakHyphen/>
        <w:t>Bas, Pologne, Portugal, Qatar, République arabe syrienne, Rép. pop. dém. de Corée, Slovaquie, Royaume-Uni, Serbie, Slovénie, Somalie, Soudan, Soudan du Sud, Sri Lanka, Sudafricaine (Rép.), Suède, Suisse, Thaïlande, Togo, Turquie, Venezuela et Viet Nam, la bande de fréquences 1 215</w:t>
      </w:r>
      <w:r w:rsidRPr="00CC7556">
        <w:rPr>
          <w:rFonts w:asciiTheme="minorHAnsi" w:hAnsiTheme="minorHAnsi"/>
        </w:rPr>
        <w:noBreakHyphen/>
        <w:t>1 300 MHz est, de plus, attribuée au service de radionavigation à titre primaire. Au Canada et aux États-Unis, la bande de fréquences 1</w:t>
      </w:r>
      <w:r w:rsidRPr="00CC7556">
        <w:rPr>
          <w:rFonts w:asciiTheme="minorHAnsi" w:hAnsiTheme="minorHAnsi"/>
          <w:sz w:val="12"/>
        </w:rPr>
        <w:t> </w:t>
      </w:r>
      <w:r w:rsidRPr="00CC7556">
        <w:rPr>
          <w:rFonts w:asciiTheme="minorHAnsi" w:hAnsiTheme="minorHAnsi"/>
        </w:rPr>
        <w:t>240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300 MHz est, de plus, attribuée au service de radionavigation, dont l'utilisation est limitée au service de radionavigation aéronautique.</w:t>
      </w:r>
      <w:r w:rsidRPr="00CC7556">
        <w:rPr>
          <w:rFonts w:asciiTheme="minorHAnsi" w:hAnsiTheme="minorHAnsi"/>
          <w:sz w:val="16"/>
          <w:szCs w:val="16"/>
        </w:rPr>
        <w:t>     (CMR</w:t>
      </w:r>
      <w:r w:rsidRPr="00CC7556">
        <w:rPr>
          <w:rFonts w:asciiTheme="minorHAnsi" w:hAnsiTheme="minorHAnsi"/>
          <w:sz w:val="16"/>
          <w:szCs w:val="16"/>
        </w:rPr>
        <w:noBreakHyphen/>
        <w:t>19)</w:t>
      </w:r>
    </w:p>
    <w:p w14:paraId="45B26852"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5.332</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215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260 MHz, les détecteurs actifs spatioportés des services d'exploration de la Terre par satellite et de recherche spatiale ne doivent pas causer de brouillages préjudiciables aux services de radiolocalisation et de radionavigation par satellite ainsi qu'aux autres services bénéficiant d'une attribution à titre primaire ni demander à être protégés vis-à-vis de ces services ni imposer de contraintes à l'exploitation ou au développement de ces services.</w:t>
      </w:r>
      <w:r w:rsidRPr="00CC7556">
        <w:rPr>
          <w:rFonts w:asciiTheme="minorHAnsi" w:hAnsiTheme="minorHAnsi"/>
          <w:sz w:val="16"/>
        </w:rPr>
        <w:t>     (CMR</w:t>
      </w:r>
      <w:r w:rsidRPr="00CC7556">
        <w:rPr>
          <w:rFonts w:asciiTheme="minorHAnsi" w:hAnsiTheme="minorHAnsi"/>
          <w:sz w:val="16"/>
        </w:rPr>
        <w:noBreakHyphen/>
        <w:t>2000)</w:t>
      </w:r>
    </w:p>
    <w:p w14:paraId="6858FA63"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5.335</w:t>
      </w:r>
      <w:r w:rsidRPr="00CC7556">
        <w:rPr>
          <w:rFonts w:asciiTheme="minorHAnsi" w:hAnsiTheme="minorHAnsi"/>
        </w:rPr>
        <w:tab/>
        <w:t>Au Canada et aux Etats-Unis, dans la bande 1</w:t>
      </w:r>
      <w:r w:rsidRPr="00CC7556">
        <w:rPr>
          <w:rFonts w:asciiTheme="minorHAnsi" w:hAnsiTheme="minorHAnsi"/>
          <w:sz w:val="12"/>
        </w:rPr>
        <w:t> </w:t>
      </w:r>
      <w:r w:rsidRPr="00CC7556">
        <w:rPr>
          <w:rFonts w:asciiTheme="minorHAnsi" w:hAnsiTheme="minorHAnsi"/>
        </w:rPr>
        <w:t>240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300 MHz, les détecteurs actifs spatioportés des services d'exploration de la Terre par satellite et de recherche spatiale ne doivent pas causer de brouillages au service de radionavigation aéronautique, ni demander à être protégés vis-à-vis de ce service, ni imposer de contraintes à son exploitation ou à son développement.</w:t>
      </w:r>
      <w:r w:rsidRPr="00CC7556">
        <w:rPr>
          <w:rFonts w:asciiTheme="minorHAnsi" w:hAnsiTheme="minorHAnsi"/>
          <w:sz w:val="16"/>
        </w:rPr>
        <w:t>     (CMR-97)</w:t>
      </w:r>
    </w:p>
    <w:p w14:paraId="388A97AF" w14:textId="77777777"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5.335A</w:t>
      </w:r>
      <w:r w:rsidRPr="00CC7556">
        <w:rPr>
          <w:rFonts w:asciiTheme="minorHAnsi" w:hAnsiTheme="minorHAnsi"/>
          <w:sz w:val="16"/>
        </w:rPr>
        <w:tab/>
      </w:r>
      <w:r w:rsidRPr="00CC7556">
        <w:rPr>
          <w:rFonts w:asciiTheme="minorHAnsi" w:hAnsiTheme="minorHAnsi"/>
        </w:rPr>
        <w:t>Dans la bande 1</w:t>
      </w:r>
      <w:r w:rsidRPr="00CC7556">
        <w:rPr>
          <w:rFonts w:asciiTheme="minorHAnsi" w:hAnsiTheme="minorHAnsi"/>
          <w:sz w:val="12"/>
        </w:rPr>
        <w:t> </w:t>
      </w:r>
      <w:r w:rsidRPr="00CC7556">
        <w:rPr>
          <w:rFonts w:asciiTheme="minorHAnsi" w:hAnsiTheme="minorHAnsi"/>
        </w:rPr>
        <w:t>260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300 MHz, les détecteurs actifs spatioportés des services d'exploration de la Terre par satellite et de recherche spatiale ne doivent pas causer de brouillages préjudiciables aux services de radiolocalisation ainsi qu'aux autres services bénéficiant d'une attribution à titre primaire dans le cadre de renvois ni demander à être protégés vis-à-vis de ces services ni imposer de contraintes à l'exploitation ou au développement de ces services.</w:t>
      </w:r>
      <w:r w:rsidRPr="00CC7556">
        <w:rPr>
          <w:rFonts w:asciiTheme="minorHAnsi" w:hAnsiTheme="minorHAnsi"/>
          <w:sz w:val="16"/>
        </w:rPr>
        <w:t>     (CMR</w:t>
      </w:r>
      <w:r w:rsidRPr="00CC7556">
        <w:rPr>
          <w:rFonts w:asciiTheme="minorHAnsi" w:hAnsiTheme="minorHAnsi"/>
          <w:sz w:val="16"/>
        </w:rPr>
        <w:noBreakHyphen/>
        <w:t>2000)</w:t>
      </w:r>
    </w:p>
    <w:p w14:paraId="37E9E7BF"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5.337</w:t>
      </w:r>
      <w:r w:rsidRPr="00CC7556">
        <w:rPr>
          <w:rFonts w:asciiTheme="minorHAnsi" w:hAnsiTheme="minorHAnsi"/>
        </w:rPr>
        <w:tab/>
        <w:t>L'emploi des bandes 1</w:t>
      </w:r>
      <w:r w:rsidRPr="00CC7556">
        <w:rPr>
          <w:rFonts w:asciiTheme="minorHAnsi" w:hAnsiTheme="minorHAnsi"/>
          <w:sz w:val="12"/>
        </w:rPr>
        <w:t> </w:t>
      </w:r>
      <w:r w:rsidRPr="00CC7556">
        <w:rPr>
          <w:rFonts w:asciiTheme="minorHAnsi" w:hAnsiTheme="minorHAnsi"/>
        </w:rPr>
        <w:t>300-1</w:t>
      </w:r>
      <w:r w:rsidRPr="00CC7556">
        <w:rPr>
          <w:rFonts w:asciiTheme="minorHAnsi" w:hAnsiTheme="minorHAnsi"/>
          <w:sz w:val="12"/>
        </w:rPr>
        <w:t> </w:t>
      </w:r>
      <w:r w:rsidRPr="00CC7556">
        <w:rPr>
          <w:rFonts w:asciiTheme="minorHAnsi" w:hAnsiTheme="minorHAnsi"/>
        </w:rPr>
        <w:t>350 MHz, 2</w:t>
      </w:r>
      <w:r w:rsidRPr="00CC7556">
        <w:rPr>
          <w:rFonts w:asciiTheme="minorHAnsi" w:hAnsiTheme="minorHAnsi"/>
          <w:sz w:val="12"/>
        </w:rPr>
        <w:t> </w:t>
      </w:r>
      <w:r w:rsidRPr="00CC7556">
        <w:rPr>
          <w:rFonts w:asciiTheme="minorHAnsi" w:hAnsiTheme="minorHAnsi"/>
        </w:rPr>
        <w:t>700-2</w:t>
      </w:r>
      <w:r w:rsidRPr="00CC7556">
        <w:rPr>
          <w:rFonts w:asciiTheme="minorHAnsi" w:hAnsiTheme="minorHAnsi"/>
          <w:sz w:val="12"/>
        </w:rPr>
        <w:t> </w:t>
      </w:r>
      <w:r w:rsidRPr="00CC7556">
        <w:rPr>
          <w:rFonts w:asciiTheme="minorHAnsi" w:hAnsiTheme="minorHAnsi"/>
        </w:rPr>
        <w:t>900 MHz et 9</w:t>
      </w:r>
      <w:r w:rsidRPr="00CC7556">
        <w:rPr>
          <w:rFonts w:asciiTheme="minorHAnsi" w:hAnsiTheme="minorHAnsi"/>
          <w:sz w:val="12"/>
        </w:rPr>
        <w:t> </w:t>
      </w:r>
      <w:r w:rsidRPr="00CC7556">
        <w:rPr>
          <w:rFonts w:asciiTheme="minorHAnsi" w:hAnsiTheme="minorHAnsi"/>
        </w:rPr>
        <w:t>000-9</w:t>
      </w:r>
      <w:r w:rsidRPr="00CC7556">
        <w:rPr>
          <w:rFonts w:asciiTheme="minorHAnsi" w:hAnsiTheme="minorHAnsi"/>
          <w:sz w:val="12"/>
        </w:rPr>
        <w:t> </w:t>
      </w:r>
      <w:r w:rsidRPr="00CC7556">
        <w:rPr>
          <w:rFonts w:asciiTheme="minorHAnsi" w:hAnsiTheme="minorHAnsi"/>
        </w:rPr>
        <w:t>200 MHz par le service de radionavigation aéronautique est limité aux radars au sol et aux répondeurs aéroportés associés n'émettant que sur des fréquences de ces bandes, uniquement lorsqu'elles sont mises en action par les radars fonctionnant dans la même bande.</w:t>
      </w:r>
    </w:p>
    <w:p w14:paraId="236C55B1"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5.337A</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300-1</w:t>
      </w:r>
      <w:r w:rsidRPr="00CC7556">
        <w:rPr>
          <w:rFonts w:asciiTheme="minorHAnsi" w:hAnsiTheme="minorHAnsi"/>
          <w:sz w:val="12"/>
        </w:rPr>
        <w:t> </w:t>
      </w:r>
      <w:r w:rsidRPr="00CC7556">
        <w:rPr>
          <w:rFonts w:asciiTheme="minorHAnsi" w:hAnsiTheme="minorHAnsi"/>
        </w:rPr>
        <w:t>350 MHz par des stations terriennes du service de radionavigation par satellite et des stations du service de radiolocalisation ne doit pas causer de brouillage préjudiciable ni imposer de contraintes à l'exploitation et au développement du service de radionavigation aéronautique.</w:t>
      </w:r>
      <w:r w:rsidRPr="00CC7556">
        <w:rPr>
          <w:rFonts w:asciiTheme="minorHAnsi" w:hAnsiTheme="minorHAnsi"/>
          <w:sz w:val="16"/>
        </w:rPr>
        <w:t>     (CMR</w:t>
      </w:r>
      <w:r w:rsidRPr="00CC7556">
        <w:rPr>
          <w:rFonts w:asciiTheme="minorHAnsi" w:hAnsiTheme="minorHAnsi"/>
          <w:sz w:val="16"/>
        </w:rPr>
        <w:noBreakHyphen/>
        <w:t>2000)</w:t>
      </w:r>
    </w:p>
    <w:p w14:paraId="0E202FD6" w14:textId="77777777"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5.338</w:t>
      </w:r>
      <w:r w:rsidRPr="00CC7556">
        <w:rPr>
          <w:rFonts w:asciiTheme="minorHAnsi" w:hAnsiTheme="minorHAnsi"/>
        </w:rPr>
        <w:tab/>
        <w:t>Dans les pays suivants: Kirghizistan, Slovaquie et Turkménistan, les installations existantes du service de radionavigation peuvent continuer à fonctionner dans la bande 1</w:t>
      </w:r>
      <w:r w:rsidRPr="00CC7556">
        <w:rPr>
          <w:rFonts w:asciiTheme="minorHAnsi" w:hAnsiTheme="minorHAnsi"/>
          <w:sz w:val="12"/>
        </w:rPr>
        <w:t> </w:t>
      </w:r>
      <w:r w:rsidRPr="00CC7556">
        <w:rPr>
          <w:rFonts w:asciiTheme="minorHAnsi" w:hAnsiTheme="minorHAnsi"/>
        </w:rPr>
        <w:t>350-1</w:t>
      </w:r>
      <w:r w:rsidRPr="00CC7556">
        <w:rPr>
          <w:rFonts w:asciiTheme="minorHAnsi" w:hAnsiTheme="minorHAnsi"/>
          <w:sz w:val="12"/>
        </w:rPr>
        <w:t> </w:t>
      </w:r>
      <w:r w:rsidRPr="00CC7556">
        <w:rPr>
          <w:rFonts w:asciiTheme="minorHAnsi" w:hAnsiTheme="minorHAnsi"/>
        </w:rPr>
        <w:t>400 MHz.</w:t>
      </w:r>
      <w:r w:rsidRPr="00CC7556">
        <w:rPr>
          <w:rFonts w:asciiTheme="minorHAnsi" w:hAnsiTheme="minorHAnsi"/>
          <w:sz w:val="16"/>
        </w:rPr>
        <w:t>     (CMR-12)</w:t>
      </w:r>
    </w:p>
    <w:p w14:paraId="03D7D1A1"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5.338A</w:t>
      </w:r>
      <w:r w:rsidRPr="00CC7556">
        <w:rPr>
          <w:rStyle w:val="Artdef"/>
          <w:rFonts w:asciiTheme="minorHAnsi" w:hAnsiTheme="minorHAnsi"/>
          <w:color w:val="auto"/>
        </w:rPr>
        <w:tab/>
      </w:r>
      <w:r w:rsidRPr="00CC7556">
        <w:rPr>
          <w:rFonts w:asciiTheme="minorHAnsi" w:hAnsiTheme="minorHAnsi"/>
        </w:rPr>
        <w:t>Dans les bandes de fréquences 1 350-1 400 MHz, 1 427-1 452 MHz, 22,55-23,55 GHz, 24,25-27,5 GHz, 30-31,3 GHz, 49,7</w:t>
      </w:r>
      <w:r w:rsidRPr="00CC7556">
        <w:rPr>
          <w:rFonts w:asciiTheme="minorHAnsi" w:hAnsiTheme="minorHAnsi"/>
        </w:rPr>
        <w:noBreakHyphen/>
        <w:t>50,2 GHz, 50,4-50,9 GHz, 51,4-52,4 GHz, 52,4</w:t>
      </w:r>
      <w:r w:rsidRPr="00CC7556">
        <w:rPr>
          <w:rFonts w:asciiTheme="minorHAnsi" w:hAnsiTheme="minorHAnsi"/>
        </w:rPr>
        <w:noBreakHyphen/>
        <w:t>52,6 GHz, 81</w:t>
      </w:r>
      <w:r w:rsidRPr="00CC7556">
        <w:rPr>
          <w:rFonts w:asciiTheme="minorHAnsi" w:hAnsiTheme="minorHAnsi"/>
        </w:rPr>
        <w:noBreakHyphen/>
        <w:t>86 GHz et 92</w:t>
      </w:r>
      <w:r w:rsidRPr="00CC7556">
        <w:rPr>
          <w:rFonts w:asciiTheme="minorHAnsi" w:hAnsiTheme="minorHAnsi"/>
        </w:rPr>
        <w:noBreakHyphen/>
        <w:t>94 GHz, la Résolution </w:t>
      </w:r>
      <w:r w:rsidRPr="00CC7556">
        <w:rPr>
          <w:rFonts w:asciiTheme="minorHAnsi" w:hAnsiTheme="minorHAnsi"/>
          <w:b/>
          <w:bCs/>
        </w:rPr>
        <w:t>750 (Rév.CMR-19)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14:paraId="0991B966"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lastRenderedPageBreak/>
        <w:t>5.339</w:t>
      </w:r>
      <w:r w:rsidRPr="00CC7556">
        <w:rPr>
          <w:rFonts w:asciiTheme="minorHAnsi" w:hAnsiTheme="minorHAnsi"/>
        </w:rPr>
        <w:tab/>
        <w:t>Les bandes 1</w:t>
      </w:r>
      <w:r w:rsidRPr="00CC7556">
        <w:rPr>
          <w:rFonts w:asciiTheme="minorHAnsi" w:hAnsiTheme="minorHAnsi"/>
          <w:sz w:val="12"/>
        </w:rPr>
        <w:t> </w:t>
      </w:r>
      <w:r w:rsidRPr="00CC7556">
        <w:rPr>
          <w:rFonts w:asciiTheme="minorHAnsi" w:hAnsiTheme="minorHAnsi"/>
        </w:rPr>
        <w:t>370-1</w:t>
      </w:r>
      <w:r w:rsidRPr="00CC7556">
        <w:rPr>
          <w:rFonts w:asciiTheme="minorHAnsi" w:hAnsiTheme="minorHAnsi"/>
          <w:sz w:val="12"/>
        </w:rPr>
        <w:t> </w:t>
      </w:r>
      <w:r w:rsidRPr="00CC7556">
        <w:rPr>
          <w:rFonts w:asciiTheme="minorHAnsi" w:hAnsiTheme="minorHAnsi"/>
        </w:rPr>
        <w:t>400 MHz, 2</w:t>
      </w:r>
      <w:r w:rsidRPr="00CC7556">
        <w:rPr>
          <w:rFonts w:asciiTheme="minorHAnsi" w:hAnsiTheme="minorHAnsi"/>
          <w:sz w:val="12"/>
        </w:rPr>
        <w:t> </w:t>
      </w:r>
      <w:r w:rsidRPr="00CC7556">
        <w:rPr>
          <w:rFonts w:asciiTheme="minorHAnsi" w:hAnsiTheme="minorHAnsi"/>
        </w:rPr>
        <w:t>640-2</w:t>
      </w:r>
      <w:r w:rsidRPr="00CC7556">
        <w:rPr>
          <w:rFonts w:asciiTheme="minorHAnsi" w:hAnsiTheme="minorHAnsi"/>
          <w:sz w:val="12"/>
        </w:rPr>
        <w:t> </w:t>
      </w:r>
      <w:r w:rsidRPr="00CC7556">
        <w:rPr>
          <w:rFonts w:asciiTheme="minorHAnsi" w:hAnsiTheme="minorHAnsi"/>
        </w:rPr>
        <w:t>655 MHz, 4</w:t>
      </w:r>
      <w:r w:rsidRPr="00CC7556">
        <w:rPr>
          <w:rFonts w:asciiTheme="minorHAnsi" w:hAnsiTheme="minorHAnsi"/>
          <w:sz w:val="12"/>
        </w:rPr>
        <w:t> </w:t>
      </w:r>
      <w:r w:rsidRPr="00CC7556">
        <w:rPr>
          <w:rFonts w:asciiTheme="minorHAnsi" w:hAnsiTheme="minorHAnsi"/>
        </w:rPr>
        <w:t>950-4</w:t>
      </w:r>
      <w:r w:rsidRPr="00CC7556">
        <w:rPr>
          <w:rFonts w:asciiTheme="minorHAnsi" w:hAnsiTheme="minorHAnsi"/>
          <w:sz w:val="12"/>
        </w:rPr>
        <w:t> </w:t>
      </w:r>
      <w:r w:rsidRPr="00CC7556">
        <w:rPr>
          <w:rFonts w:asciiTheme="minorHAnsi" w:hAnsiTheme="minorHAnsi"/>
        </w:rPr>
        <w:t>990 MHz et 15,20-15,35 GHz sont, de plus, attribuées aux services de recherche spatiale (passive) et d'exploration de la Terre par satellite (passive) à titre secondaire.</w:t>
      </w:r>
    </w:p>
    <w:p w14:paraId="36824277" w14:textId="77777777" w:rsidR="00D16223" w:rsidRPr="00CC7556" w:rsidRDefault="00D16223" w:rsidP="00D16223">
      <w:pPr>
        <w:pStyle w:val="Note"/>
        <w:rPr>
          <w:rFonts w:asciiTheme="minorHAnsi" w:hAnsiTheme="minorHAnsi"/>
          <w:sz w:val="16"/>
          <w:szCs w:val="16"/>
        </w:rPr>
      </w:pPr>
      <w:r w:rsidRPr="00CC7556">
        <w:rPr>
          <w:rStyle w:val="Artdef"/>
          <w:rFonts w:asciiTheme="minorHAnsi" w:hAnsiTheme="minorHAnsi"/>
          <w:color w:val="auto"/>
        </w:rPr>
        <w:t>5.339A</w:t>
      </w:r>
      <w:r w:rsidRPr="00CC7556">
        <w:rPr>
          <w:rFonts w:asciiTheme="minorHAnsi" w:hAnsiTheme="minorHAnsi"/>
          <w:b/>
        </w:rPr>
        <w:tab/>
      </w:r>
      <w:r w:rsidRPr="00CC7556">
        <w:rPr>
          <w:rFonts w:asciiTheme="minorHAnsi" w:hAnsiTheme="minorHAnsi"/>
          <w:sz w:val="16"/>
          <w:szCs w:val="16"/>
        </w:rPr>
        <w:t>(SUP - CMR-07)</w:t>
      </w:r>
    </w:p>
    <w:p w14:paraId="3E3CA2DA" w14:textId="77777777" w:rsidR="00D16223" w:rsidRPr="00CC7556" w:rsidRDefault="00D16223" w:rsidP="00D16223">
      <w:pPr>
        <w:pStyle w:val="Note"/>
        <w:rPr>
          <w:rFonts w:asciiTheme="minorHAnsi" w:hAnsiTheme="minorHAnsi"/>
        </w:rPr>
      </w:pPr>
      <w:r w:rsidRPr="00CC7556">
        <w:rPr>
          <w:rStyle w:val="Artdef"/>
          <w:rFonts w:asciiTheme="minorHAnsi" w:hAnsiTheme="minorHAnsi"/>
          <w:color w:val="auto"/>
        </w:rPr>
        <w:t>5.340</w:t>
      </w:r>
      <w:r w:rsidRPr="00CC7556">
        <w:rPr>
          <w:rFonts w:asciiTheme="minorHAnsi" w:hAnsiTheme="minorHAnsi"/>
        </w:rPr>
        <w:tab/>
        <w:t>Toutes les émissions sont interdites dans les bandes suivantes:</w:t>
      </w:r>
    </w:p>
    <w:p w14:paraId="374053F2"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w:t>
      </w:r>
      <w:r w:rsidRPr="00CC7556">
        <w:rPr>
          <w:rFonts w:asciiTheme="minorHAnsi" w:hAnsiTheme="minorHAnsi"/>
          <w:sz w:val="12"/>
        </w:rPr>
        <w:t> </w:t>
      </w:r>
      <w:r w:rsidRPr="00CC7556">
        <w:rPr>
          <w:rFonts w:asciiTheme="minorHAnsi" w:hAnsiTheme="minorHAnsi"/>
        </w:rPr>
        <w:t>400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427 MHz,</w:t>
      </w:r>
    </w:p>
    <w:p w14:paraId="39E14115"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w:t>
      </w:r>
      <w:r w:rsidRPr="00CC7556">
        <w:rPr>
          <w:rFonts w:asciiTheme="minorHAnsi" w:hAnsiTheme="minorHAnsi"/>
          <w:sz w:val="12"/>
        </w:rPr>
        <w:t> </w:t>
      </w:r>
      <w:r w:rsidRPr="00CC7556">
        <w:rPr>
          <w:rFonts w:asciiTheme="minorHAnsi" w:hAnsiTheme="minorHAnsi"/>
        </w:rPr>
        <w:t>690</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700 MHz,</w:t>
      </w:r>
      <w:r w:rsidRPr="00CC7556">
        <w:rPr>
          <w:rFonts w:asciiTheme="minorHAnsi" w:hAnsiTheme="minorHAnsi"/>
        </w:rPr>
        <w:tab/>
        <w:t xml:space="preserve">à l'exception de celles prévues au numéro </w:t>
      </w:r>
      <w:r w:rsidRPr="00CC7556">
        <w:rPr>
          <w:rFonts w:asciiTheme="minorHAnsi" w:hAnsiTheme="minorHAnsi"/>
          <w:b/>
          <w:bCs/>
        </w:rPr>
        <w:t>5.422</w:t>
      </w:r>
      <w:r w:rsidRPr="00CC7556">
        <w:rPr>
          <w:rFonts w:asciiTheme="minorHAnsi" w:hAnsiTheme="minorHAnsi"/>
        </w:rPr>
        <w:t>,</w:t>
      </w:r>
    </w:p>
    <w:p w14:paraId="118A9820"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10,68</w:t>
      </w:r>
      <w:r w:rsidRPr="00CC7556">
        <w:rPr>
          <w:rFonts w:asciiTheme="minorHAnsi" w:hAnsiTheme="minorHAnsi"/>
          <w:b/>
        </w:rPr>
        <w:t>-</w:t>
      </w:r>
      <w:r w:rsidRPr="00CC7556">
        <w:rPr>
          <w:rFonts w:asciiTheme="minorHAnsi" w:hAnsiTheme="minorHAnsi"/>
        </w:rPr>
        <w:t>10,7 GHz,</w:t>
      </w:r>
      <w:r w:rsidRPr="00CC7556">
        <w:rPr>
          <w:rFonts w:asciiTheme="minorHAnsi" w:hAnsiTheme="minorHAnsi"/>
        </w:rPr>
        <w:tab/>
        <w:t>à l'exception de celles prévues au numéro</w:t>
      </w:r>
      <w:r w:rsidRPr="00CC7556">
        <w:rPr>
          <w:rFonts w:asciiTheme="minorHAnsi" w:hAnsiTheme="minorHAnsi"/>
          <w:b/>
          <w:bCs/>
        </w:rPr>
        <w:t xml:space="preserve"> 5.483</w:t>
      </w:r>
      <w:r w:rsidRPr="00CC7556">
        <w:rPr>
          <w:rFonts w:asciiTheme="minorHAnsi" w:hAnsiTheme="minorHAnsi"/>
        </w:rPr>
        <w:t>,</w:t>
      </w:r>
    </w:p>
    <w:p w14:paraId="0CFAC0C5"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15,35</w:t>
      </w:r>
      <w:r w:rsidRPr="00CC7556">
        <w:rPr>
          <w:rFonts w:asciiTheme="minorHAnsi" w:hAnsiTheme="minorHAnsi"/>
          <w:b/>
        </w:rPr>
        <w:t>-</w:t>
      </w:r>
      <w:r w:rsidRPr="00CC7556">
        <w:rPr>
          <w:rFonts w:asciiTheme="minorHAnsi" w:hAnsiTheme="minorHAnsi"/>
        </w:rPr>
        <w:t>15,4 GHz,</w:t>
      </w:r>
      <w:r w:rsidRPr="00CC7556">
        <w:rPr>
          <w:rFonts w:asciiTheme="minorHAnsi" w:hAnsiTheme="minorHAnsi"/>
        </w:rPr>
        <w:tab/>
        <w:t xml:space="preserve">à l'exception de celles prévues au numéro </w:t>
      </w:r>
      <w:r w:rsidRPr="00CC7556">
        <w:rPr>
          <w:rFonts w:asciiTheme="minorHAnsi" w:hAnsiTheme="minorHAnsi"/>
          <w:b/>
          <w:bCs/>
        </w:rPr>
        <w:t>5.511</w:t>
      </w:r>
      <w:r w:rsidRPr="00CC7556">
        <w:rPr>
          <w:rFonts w:asciiTheme="minorHAnsi" w:hAnsiTheme="minorHAnsi"/>
        </w:rPr>
        <w:t>,</w:t>
      </w:r>
    </w:p>
    <w:p w14:paraId="0AC20170"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23,6</w:t>
      </w:r>
      <w:r w:rsidRPr="00CC7556">
        <w:rPr>
          <w:rFonts w:asciiTheme="minorHAnsi" w:hAnsiTheme="minorHAnsi"/>
          <w:b/>
        </w:rPr>
        <w:t>-</w:t>
      </w:r>
      <w:r w:rsidRPr="00CC7556">
        <w:rPr>
          <w:rFonts w:asciiTheme="minorHAnsi" w:hAnsiTheme="minorHAnsi"/>
        </w:rPr>
        <w:t>24  GHz,</w:t>
      </w:r>
    </w:p>
    <w:p w14:paraId="4FBDDE2F"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31,3</w:t>
      </w:r>
      <w:r w:rsidRPr="00CC7556">
        <w:rPr>
          <w:rFonts w:asciiTheme="minorHAnsi" w:hAnsiTheme="minorHAnsi"/>
          <w:b/>
        </w:rPr>
        <w:t>-</w:t>
      </w:r>
      <w:r w:rsidRPr="00CC7556">
        <w:rPr>
          <w:rFonts w:asciiTheme="minorHAnsi" w:hAnsiTheme="minorHAnsi"/>
        </w:rPr>
        <w:t>31,5 GHz,</w:t>
      </w:r>
    </w:p>
    <w:p w14:paraId="42018944"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31,5</w:t>
      </w:r>
      <w:r w:rsidRPr="00CC7556">
        <w:rPr>
          <w:rFonts w:asciiTheme="minorHAnsi" w:hAnsiTheme="minorHAnsi"/>
          <w:b/>
        </w:rPr>
        <w:t>-</w:t>
      </w:r>
      <w:r w:rsidRPr="00CC7556">
        <w:rPr>
          <w:rFonts w:asciiTheme="minorHAnsi" w:hAnsiTheme="minorHAnsi"/>
        </w:rPr>
        <w:t>31,8 GHz,</w:t>
      </w:r>
      <w:r w:rsidRPr="00CC7556">
        <w:rPr>
          <w:rFonts w:asciiTheme="minorHAnsi" w:hAnsiTheme="minorHAnsi"/>
        </w:rPr>
        <w:tab/>
        <w:t>dans la Région 2,</w:t>
      </w:r>
    </w:p>
    <w:p w14:paraId="4FFBC786"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48,94</w:t>
      </w:r>
      <w:r w:rsidRPr="00CC7556">
        <w:rPr>
          <w:rFonts w:asciiTheme="minorHAnsi" w:hAnsiTheme="minorHAnsi"/>
          <w:b/>
        </w:rPr>
        <w:t>-</w:t>
      </w:r>
      <w:r w:rsidRPr="00CC7556">
        <w:rPr>
          <w:rFonts w:asciiTheme="minorHAnsi" w:hAnsiTheme="minorHAnsi"/>
        </w:rPr>
        <w:t>49,04 GHz,</w:t>
      </w:r>
      <w:r w:rsidRPr="00CC7556">
        <w:rPr>
          <w:rFonts w:asciiTheme="minorHAnsi" w:hAnsiTheme="minorHAnsi"/>
        </w:rPr>
        <w:tab/>
        <w:t>à partir de stations aéroportées</w:t>
      </w:r>
    </w:p>
    <w:p w14:paraId="09224702"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50,2</w:t>
      </w:r>
      <w:r w:rsidRPr="00CC7556">
        <w:rPr>
          <w:rFonts w:asciiTheme="minorHAnsi" w:hAnsiTheme="minorHAnsi"/>
          <w:b/>
        </w:rPr>
        <w:t>-</w:t>
      </w:r>
      <w:r w:rsidRPr="00CC7556">
        <w:rPr>
          <w:rFonts w:asciiTheme="minorHAnsi" w:hAnsiTheme="minorHAnsi"/>
        </w:rPr>
        <w:t>50,4 GHz</w:t>
      </w:r>
      <w:r w:rsidRPr="00CC7556">
        <w:rPr>
          <w:rStyle w:val="FootnoteReference"/>
          <w:rFonts w:asciiTheme="minorHAnsi" w:hAnsiTheme="minorHAnsi"/>
        </w:rPr>
        <w:footnoteReference w:customMarkFollows="1" w:id="18"/>
        <w:t>2</w:t>
      </w:r>
      <w:r w:rsidRPr="00CC7556">
        <w:rPr>
          <w:rFonts w:asciiTheme="minorHAnsi" w:hAnsiTheme="minorHAnsi"/>
        </w:rPr>
        <w:t>,</w:t>
      </w:r>
    </w:p>
    <w:p w14:paraId="030ADDB7"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52,6</w:t>
      </w:r>
      <w:r w:rsidRPr="00CC7556">
        <w:rPr>
          <w:rFonts w:asciiTheme="minorHAnsi" w:hAnsiTheme="minorHAnsi"/>
          <w:b/>
        </w:rPr>
        <w:t>-</w:t>
      </w:r>
      <w:r w:rsidRPr="00CC7556">
        <w:rPr>
          <w:rFonts w:asciiTheme="minorHAnsi" w:hAnsiTheme="minorHAnsi"/>
        </w:rPr>
        <w:t>54,25 GHz,</w:t>
      </w:r>
    </w:p>
    <w:p w14:paraId="52E85B9E"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86</w:t>
      </w:r>
      <w:r w:rsidRPr="00CC7556">
        <w:rPr>
          <w:rFonts w:asciiTheme="minorHAnsi" w:hAnsiTheme="minorHAnsi"/>
          <w:b/>
        </w:rPr>
        <w:t>-</w:t>
      </w:r>
      <w:r w:rsidRPr="00CC7556">
        <w:rPr>
          <w:rFonts w:asciiTheme="minorHAnsi" w:hAnsiTheme="minorHAnsi"/>
        </w:rPr>
        <w:t>92 GHz,</w:t>
      </w:r>
    </w:p>
    <w:p w14:paraId="370FA7B3"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100-102 GHz,</w:t>
      </w:r>
    </w:p>
    <w:p w14:paraId="6EA14CB3"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109,5-111,8 GHz,</w:t>
      </w:r>
    </w:p>
    <w:p w14:paraId="3D086497"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114,25-116 GHz,</w:t>
      </w:r>
    </w:p>
    <w:p w14:paraId="0607CE8C"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148,5-151,5 GHz,</w:t>
      </w:r>
    </w:p>
    <w:p w14:paraId="748B9497"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164-167 GHz,</w:t>
      </w:r>
    </w:p>
    <w:p w14:paraId="29D06CDA"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182</w:t>
      </w:r>
      <w:r w:rsidRPr="00CC7556">
        <w:rPr>
          <w:rFonts w:asciiTheme="minorHAnsi" w:hAnsiTheme="minorHAnsi"/>
          <w:b/>
        </w:rPr>
        <w:t>-</w:t>
      </w:r>
      <w:r w:rsidRPr="00CC7556">
        <w:rPr>
          <w:rFonts w:asciiTheme="minorHAnsi" w:hAnsiTheme="minorHAnsi"/>
        </w:rPr>
        <w:t>185 GHz,</w:t>
      </w:r>
    </w:p>
    <w:p w14:paraId="3BECB4BF"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190-191,8 GHz,</w:t>
      </w:r>
    </w:p>
    <w:p w14:paraId="02DEDD28"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200-209 GHz,</w:t>
      </w:r>
    </w:p>
    <w:p w14:paraId="3AD6EBDF" w14:textId="77777777" w:rsidR="00D16223" w:rsidRPr="00CC7556" w:rsidRDefault="00D16223" w:rsidP="00D16223">
      <w:pPr>
        <w:pStyle w:val="Note"/>
        <w:tabs>
          <w:tab w:val="left" w:pos="3402"/>
        </w:tabs>
        <w:ind w:left="1134"/>
        <w:rPr>
          <w:rFonts w:asciiTheme="minorHAnsi" w:hAnsiTheme="minorHAnsi"/>
        </w:rPr>
      </w:pPr>
      <w:r w:rsidRPr="00CC7556">
        <w:rPr>
          <w:rFonts w:asciiTheme="minorHAnsi" w:hAnsiTheme="minorHAnsi"/>
        </w:rPr>
        <w:t>226-231,5 GHz,</w:t>
      </w:r>
    </w:p>
    <w:p w14:paraId="6223A786" w14:textId="77777777" w:rsidR="00D16223" w:rsidRPr="00CC7556" w:rsidRDefault="00D16223" w:rsidP="00D16223">
      <w:pPr>
        <w:pStyle w:val="Note"/>
        <w:tabs>
          <w:tab w:val="left" w:pos="3402"/>
        </w:tabs>
        <w:ind w:left="1134"/>
        <w:rPr>
          <w:rFonts w:asciiTheme="minorHAnsi" w:hAnsiTheme="minorHAnsi"/>
          <w:sz w:val="16"/>
        </w:rPr>
      </w:pPr>
      <w:r w:rsidRPr="00CC7556">
        <w:rPr>
          <w:rFonts w:asciiTheme="minorHAnsi" w:hAnsiTheme="minorHAnsi"/>
        </w:rPr>
        <w:t>250-252 GHz.</w:t>
      </w:r>
      <w:r w:rsidRPr="00CC7556">
        <w:rPr>
          <w:rFonts w:asciiTheme="minorHAnsi" w:hAnsiTheme="minorHAnsi"/>
          <w:sz w:val="16"/>
        </w:rPr>
        <w:t>     (CMR-03)</w:t>
      </w:r>
    </w:p>
    <w:p w14:paraId="0CDEA489"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5.341</w:t>
      </w:r>
      <w:r w:rsidRPr="00CC7556">
        <w:rPr>
          <w:rFonts w:asciiTheme="minorHAnsi" w:hAnsiTheme="minorHAnsi"/>
        </w:rPr>
        <w:tab/>
        <w:t>Dans les bandes 1</w:t>
      </w:r>
      <w:r w:rsidRPr="00CC7556">
        <w:rPr>
          <w:rFonts w:asciiTheme="minorHAnsi" w:hAnsiTheme="minorHAnsi"/>
          <w:sz w:val="12"/>
        </w:rPr>
        <w:t> </w:t>
      </w:r>
      <w:r w:rsidRPr="00CC7556">
        <w:rPr>
          <w:rFonts w:asciiTheme="minorHAnsi" w:hAnsiTheme="minorHAnsi"/>
        </w:rPr>
        <w:t>400-1</w:t>
      </w:r>
      <w:r w:rsidRPr="00CC7556">
        <w:rPr>
          <w:rFonts w:asciiTheme="minorHAnsi" w:hAnsiTheme="minorHAnsi"/>
          <w:sz w:val="12"/>
        </w:rPr>
        <w:t> </w:t>
      </w:r>
      <w:r w:rsidRPr="00CC7556">
        <w:rPr>
          <w:rFonts w:asciiTheme="minorHAnsi" w:hAnsiTheme="minorHAnsi"/>
        </w:rPr>
        <w:t>727 MHz, 101-120 GHz et 197-220 GHz, certains pays procèdent à des recherches passives dans le cadre d'un programme de recherche des émissions intentionnelles d'origine extraterrestre.</w:t>
      </w:r>
    </w:p>
    <w:p w14:paraId="545AE1FA"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5.341A</w:t>
      </w:r>
      <w:r w:rsidRPr="00CC7556">
        <w:rPr>
          <w:rFonts w:asciiTheme="minorHAnsi" w:hAnsiTheme="minorHAnsi"/>
        </w:rPr>
        <w:tab/>
        <w:t xml:space="preserve">Dans la Région 1, les bandes de fréquences </w:t>
      </w:r>
      <w:r w:rsidRPr="00CC7556">
        <w:rPr>
          <w:rFonts w:asciiTheme="minorHAnsi" w:hAnsiTheme="minorHAnsi" w:cstheme="majorBidi"/>
          <w:szCs w:val="24"/>
        </w:rPr>
        <w:t>1 427-1 452 MHz et 1 492-1 518 MHz</w:t>
      </w:r>
      <w:r w:rsidRPr="00CC7556">
        <w:rPr>
          <w:rFonts w:asciiTheme="minorHAnsi" w:hAnsiTheme="minorHAnsi"/>
        </w:rPr>
        <w:t xml:space="preserve"> sont identifiées pour pouvoir être utilisées par les administrations souhaitant mettre en oeuvre les Télécommunications mobiles internationales (IMT) conformément à la Résolution </w:t>
      </w:r>
      <w:r w:rsidRPr="00CC7556">
        <w:rPr>
          <w:rFonts w:asciiTheme="minorHAnsi" w:hAnsiTheme="minorHAnsi"/>
          <w:b/>
          <w:bCs/>
        </w:rPr>
        <w:t>223 (Rév.CMR</w:t>
      </w:r>
      <w:r w:rsidRPr="00CC7556">
        <w:rPr>
          <w:rFonts w:asciiTheme="minorHAnsi" w:hAnsiTheme="minorHAnsi"/>
          <w:b/>
          <w:bCs/>
        </w:rPr>
        <w:noBreakHyphen/>
        <w:t>15)</w:t>
      </w:r>
      <w:r w:rsidRPr="00CC7556">
        <w:rPr>
          <w:rFonts w:asciiTheme="minorHAnsi" w:hAnsiTheme="minorHAnsi"/>
        </w:rPr>
        <w:t>. Cette identification n'exclut pas l'utilisation de ces bandes de fréquences par toute autre application des services auxquels elles sont attribuées et n'établit pas de priorité dans le Règlement des radiocommunications. L'utilisation de stations IMT est assujettie à l'accord obtenu au titre du numéro </w:t>
      </w:r>
      <w:r w:rsidRPr="00CC7556">
        <w:rPr>
          <w:rFonts w:asciiTheme="minorHAnsi" w:hAnsiTheme="minorHAnsi"/>
          <w:b/>
          <w:bCs/>
        </w:rPr>
        <w:t>9.21</w:t>
      </w:r>
      <w:r w:rsidRPr="00CC7556">
        <w:rPr>
          <w:rFonts w:asciiTheme="minorHAnsi" w:hAnsiTheme="minorHAnsi"/>
        </w:rPr>
        <w:t xml:space="preserve"> vis-à-vis du service </w:t>
      </w:r>
      <w:r w:rsidRPr="00CC7556">
        <w:rPr>
          <w:rFonts w:asciiTheme="minorHAnsi" w:hAnsiTheme="minorHAnsi"/>
        </w:rPr>
        <w:lastRenderedPageBreak/>
        <w:t>mobile aéronautique utilisé pour la télémesure aéronautique conformément au numéro </w:t>
      </w:r>
      <w:r w:rsidRPr="00CC7556">
        <w:rPr>
          <w:rFonts w:asciiTheme="minorHAnsi" w:hAnsiTheme="minorHAnsi"/>
          <w:b/>
          <w:bCs/>
        </w:rPr>
        <w:t>5.342</w:t>
      </w:r>
      <w:r w:rsidRPr="00CC7556">
        <w:rPr>
          <w:rFonts w:asciiTheme="minorHAnsi" w:hAnsiTheme="minorHAnsi" w:cstheme="majorBidi"/>
        </w:rPr>
        <w:t>.</w:t>
      </w:r>
      <w:r w:rsidRPr="00CC7556">
        <w:rPr>
          <w:rFonts w:asciiTheme="minorHAnsi" w:hAnsiTheme="minorHAnsi" w:cstheme="majorBidi"/>
          <w:sz w:val="16"/>
        </w:rPr>
        <w:t>     (CMR</w:t>
      </w:r>
      <w:r w:rsidRPr="00CC7556">
        <w:rPr>
          <w:rFonts w:asciiTheme="minorHAnsi" w:hAnsiTheme="minorHAnsi" w:cstheme="majorBidi"/>
          <w:sz w:val="16"/>
        </w:rPr>
        <w:noBreakHyphen/>
      </w:r>
      <w:r w:rsidRPr="00CC7556">
        <w:rPr>
          <w:rFonts w:asciiTheme="minorHAnsi" w:hAnsiTheme="minorHAnsi" w:cstheme="majorBidi"/>
          <w:sz w:val="16"/>
          <w:lang w:eastAsia="ja-JP"/>
        </w:rPr>
        <w:t>15)</w:t>
      </w:r>
    </w:p>
    <w:p w14:paraId="3D9C153A"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5.342</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i/>
        </w:rPr>
        <w:t> </w:t>
      </w:r>
      <w:r w:rsidRPr="00CC7556">
        <w:rPr>
          <w:rFonts w:asciiTheme="minorHAnsi" w:hAnsiTheme="minorHAnsi"/>
        </w:rPr>
        <w:t>dans les pays suivants: Arménie, Azerbaïdjan, Bélarus, Fédération de Russie, Ouzbékistan, Kirghizistan et Ukraine, la bande de fréquences 1</w:t>
      </w:r>
      <w:r w:rsidRPr="00CC7556">
        <w:rPr>
          <w:rFonts w:asciiTheme="minorHAnsi" w:hAnsiTheme="minorHAnsi"/>
          <w:szCs w:val="24"/>
        </w:rPr>
        <w:t> </w:t>
      </w:r>
      <w:r w:rsidRPr="00CC7556">
        <w:rPr>
          <w:rFonts w:asciiTheme="minorHAnsi" w:hAnsiTheme="minorHAnsi"/>
        </w:rPr>
        <w:t>429-1</w:t>
      </w:r>
      <w:r w:rsidRPr="00CC7556">
        <w:rPr>
          <w:rFonts w:asciiTheme="minorHAnsi" w:hAnsiTheme="minorHAnsi"/>
          <w:szCs w:val="24"/>
        </w:rPr>
        <w:t> </w:t>
      </w:r>
      <w:r w:rsidRPr="00CC7556">
        <w:rPr>
          <w:rFonts w:asciiTheme="minorHAnsi" w:hAnsiTheme="minorHAnsi"/>
        </w:rPr>
        <w:t>535 MHz est, de plus, attribuée à titre primaire au service mobile aéronautique, exclusivement à des fins de télémesure aéronautique sur le territoire national. A compter du 1er avril 2007, l'utilisation de la bande de fréquences 1</w:t>
      </w:r>
      <w:r w:rsidRPr="00CC7556">
        <w:rPr>
          <w:rFonts w:asciiTheme="minorHAnsi" w:hAnsiTheme="minorHAnsi"/>
          <w:szCs w:val="24"/>
        </w:rPr>
        <w:t> </w:t>
      </w:r>
      <w:r w:rsidRPr="00CC7556">
        <w:rPr>
          <w:rFonts w:asciiTheme="minorHAnsi" w:hAnsiTheme="minorHAnsi"/>
        </w:rPr>
        <w:t>452-1</w:t>
      </w:r>
      <w:r w:rsidRPr="00CC7556">
        <w:rPr>
          <w:rFonts w:asciiTheme="minorHAnsi" w:hAnsiTheme="minorHAnsi"/>
          <w:szCs w:val="24"/>
        </w:rPr>
        <w:t> </w:t>
      </w:r>
      <w:r w:rsidRPr="00CC7556">
        <w:rPr>
          <w:rFonts w:asciiTheme="minorHAnsi" w:hAnsiTheme="minorHAnsi"/>
        </w:rPr>
        <w:t>492 MHz sera subordonnée à un accord entre les administrations concernées.</w:t>
      </w:r>
      <w:r w:rsidRPr="00CC7556">
        <w:rPr>
          <w:rFonts w:asciiTheme="minorHAnsi" w:hAnsiTheme="minorHAnsi"/>
          <w:sz w:val="16"/>
        </w:rPr>
        <w:t>     (CMR</w:t>
      </w:r>
      <w:r w:rsidRPr="00CC7556">
        <w:rPr>
          <w:rFonts w:asciiTheme="minorHAnsi" w:hAnsiTheme="minorHAnsi"/>
          <w:sz w:val="16"/>
        </w:rPr>
        <w:noBreakHyphen/>
        <w:t>15)</w:t>
      </w:r>
    </w:p>
    <w:p w14:paraId="27E73102"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5.345</w:t>
      </w:r>
      <w:r w:rsidRPr="00CC7556">
        <w:rPr>
          <w:rFonts w:asciiTheme="minorHAnsi" w:hAnsiTheme="minorHAnsi"/>
        </w:rPr>
        <w:tab/>
        <w:t>L'utilisation de la bande de fréquences 1</w:t>
      </w:r>
      <w:r w:rsidRPr="00CC7556">
        <w:rPr>
          <w:rFonts w:asciiTheme="minorHAnsi" w:hAnsiTheme="minorHAnsi"/>
          <w:sz w:val="12"/>
        </w:rPr>
        <w:t> </w:t>
      </w:r>
      <w:r w:rsidRPr="00CC7556">
        <w:rPr>
          <w:rFonts w:asciiTheme="minorHAnsi" w:hAnsiTheme="minorHAnsi"/>
        </w:rPr>
        <w:t>452-1</w:t>
      </w:r>
      <w:r w:rsidRPr="00CC7556">
        <w:rPr>
          <w:rFonts w:asciiTheme="minorHAnsi" w:hAnsiTheme="minorHAnsi"/>
          <w:sz w:val="12"/>
        </w:rPr>
        <w:t> </w:t>
      </w:r>
      <w:r w:rsidRPr="00CC7556">
        <w:rPr>
          <w:rFonts w:asciiTheme="minorHAnsi" w:hAnsiTheme="minorHAnsi"/>
        </w:rPr>
        <w:t>492 MHz par le service de radiodiffusion par satellite et le service de radiodiffusion est limitée à la radiodiffusion audionumérique et est subordonnée aux dispositions de la Résolution </w:t>
      </w:r>
      <w:r w:rsidRPr="00CC7556">
        <w:rPr>
          <w:rFonts w:asciiTheme="minorHAnsi" w:hAnsiTheme="minorHAnsi"/>
          <w:b/>
        </w:rPr>
        <w:t>528</w:t>
      </w:r>
      <w:r w:rsidRPr="00CC7556">
        <w:rPr>
          <w:rFonts w:asciiTheme="minorHAnsi" w:hAnsiTheme="minorHAnsi"/>
        </w:rPr>
        <w:t xml:space="preserve"> </w:t>
      </w:r>
      <w:r w:rsidRPr="00CC7556">
        <w:rPr>
          <w:rFonts w:asciiTheme="minorHAnsi" w:hAnsiTheme="minorHAnsi"/>
          <w:b/>
        </w:rPr>
        <w:t>(Rév.CMR-19)</w:t>
      </w:r>
      <w:r w:rsidRPr="00CC7556">
        <w:rPr>
          <w:rFonts w:asciiTheme="minorHAnsi" w:hAnsiTheme="minorHAnsi"/>
        </w:rPr>
        <w:t>.</w:t>
      </w:r>
      <w:r w:rsidRPr="00CC7556">
        <w:rPr>
          <w:rFonts w:asciiTheme="minorHAnsi" w:hAnsiTheme="minorHAnsi"/>
          <w:sz w:val="16"/>
          <w:szCs w:val="16"/>
        </w:rPr>
        <w:t>     (CMR-19)</w:t>
      </w:r>
    </w:p>
    <w:p w14:paraId="6B4FD285" w14:textId="77777777" w:rsidR="00D16223" w:rsidRPr="00CC7556" w:rsidRDefault="00D16223" w:rsidP="002B56D6">
      <w:pPr>
        <w:pStyle w:val="Note"/>
        <w:ind w:left="708" w:hanging="708"/>
        <w:rPr>
          <w:rFonts w:asciiTheme="minorHAnsi" w:hAnsiTheme="minorHAnsi" w:cstheme="majorBidi"/>
          <w:sz w:val="16"/>
          <w:lang w:eastAsia="ja-JP"/>
        </w:rPr>
      </w:pPr>
      <w:r w:rsidRPr="00CC7556">
        <w:rPr>
          <w:rStyle w:val="Artdef"/>
          <w:rFonts w:asciiTheme="minorHAnsi" w:hAnsiTheme="minorHAnsi"/>
          <w:color w:val="auto"/>
        </w:rPr>
        <w:t>5.346</w:t>
      </w:r>
      <w:r w:rsidRPr="00CC7556">
        <w:rPr>
          <w:rFonts w:asciiTheme="minorHAnsi" w:hAnsiTheme="minorHAnsi"/>
        </w:rPr>
        <w:tab/>
        <w:t>Dans les pays suivants: Algérie, Angola, Arabie saoudite, Bahreïn, Bénin, Botswana, Burkina Faso, Burundi, Cameroun, République centrafricaine, Congo (Rép. du), Eswatini, Ghana, Guinée, Irak</w:t>
      </w:r>
      <w:r w:rsidRPr="00CC7556">
        <w:rPr>
          <w:rFonts w:asciiTheme="minorHAnsi" w:hAnsiTheme="minorHAnsi" w:cstheme="majorBidi"/>
          <w:szCs w:val="24"/>
        </w:rPr>
        <w:t xml:space="preserve">, </w:t>
      </w:r>
      <w:r w:rsidRPr="00CC7556">
        <w:rPr>
          <w:rFonts w:asciiTheme="minorHAnsi" w:hAnsiTheme="minorHAnsi"/>
        </w:rPr>
        <w:t>Jordanie, Kenya, Koweït, Lesotho, Liban, Libéria, Madagascar, Malawi, Mali, Maroc, Maurice, Mauritanie, Mozambique, Namibie, Niger, Nigéria, Oman, Ouganda, Palestine</w:t>
      </w:r>
      <w:r w:rsidRPr="00CC7556">
        <w:rPr>
          <w:rStyle w:val="FootnoteReference"/>
          <w:rFonts w:asciiTheme="minorHAnsi" w:hAnsiTheme="minorHAnsi"/>
          <w:position w:val="2"/>
        </w:rPr>
        <w:footnoteReference w:customMarkFollows="1" w:id="19"/>
        <w:t>**</w:t>
      </w:r>
      <w:r w:rsidRPr="00CC7556">
        <w:rPr>
          <w:rFonts w:asciiTheme="minorHAnsi" w:hAnsiTheme="minorHAnsi"/>
        </w:rPr>
        <w:t xml:space="preserve">, Qatar, Rép. dém. du Congo, Côte d'Ivoire, Djibouti, Égypte, Émirats arabes unis, Gabon, Gambie, Rwanda, Sénégal, Seychelles, Soudan, Soudan du Sud, Sudafricaine (République), Tanzanie, Tchad, Togo, Tunisie, Zambie et Zimbabwe, et la bande de fréquences </w:t>
      </w:r>
      <w:r w:rsidRPr="00CC7556">
        <w:rPr>
          <w:rFonts w:asciiTheme="minorHAnsi" w:hAnsiTheme="minorHAnsi" w:cstheme="majorBidi"/>
          <w:szCs w:val="24"/>
        </w:rPr>
        <w:t xml:space="preserve">1 452-1 492 MHz est </w:t>
      </w:r>
      <w:r w:rsidRPr="00CC7556">
        <w:rPr>
          <w:rFonts w:asciiTheme="minorHAnsi" w:hAnsiTheme="minorHAnsi"/>
        </w:rPr>
        <w:t>identifiée pour pouvoir être utilisée par les administrations énumérées ci-dessus souhaitant mettre en œuvre les Télécommunications mobiles internationales (IMT) conformément à la Résolution </w:t>
      </w:r>
      <w:r w:rsidRPr="00CC7556">
        <w:rPr>
          <w:rFonts w:asciiTheme="minorHAnsi" w:hAnsiTheme="minorHAnsi"/>
          <w:b/>
          <w:bCs/>
        </w:rPr>
        <w:t>223 (Rév.CMR</w:t>
      </w:r>
      <w:r w:rsidRPr="00CC7556">
        <w:rPr>
          <w:rFonts w:asciiTheme="minorHAnsi" w:hAnsiTheme="minorHAnsi"/>
          <w:b/>
          <w:bCs/>
        </w:rPr>
        <w:noBreakHyphen/>
        <w:t>19)</w:t>
      </w:r>
      <w:r w:rsidRPr="00CC7556">
        <w:rPr>
          <w:rFonts w:asciiTheme="minorHAnsi" w:hAnsiTheme="minorHAnsi"/>
        </w:rPr>
        <w:t xml:space="preserve">. Cette identification n'exclut pas l'utilisation de cette bande de fréquences par toute autre application des services auxquels elle est attribuée et n'établit pas de priorité dans le Règlement des radiocommunications. L'utilisation de cette bande de fréquences pour la mise en œuvre des IMT dans les pays ci-dessus est assujettie à l'accord obtenu au titre du numéro </w:t>
      </w:r>
      <w:r w:rsidRPr="00CC7556">
        <w:rPr>
          <w:rFonts w:asciiTheme="minorHAnsi" w:hAnsiTheme="minorHAnsi"/>
          <w:b/>
          <w:bCs/>
        </w:rPr>
        <w:t>9.21</w:t>
      </w:r>
      <w:r w:rsidRPr="00CC7556">
        <w:rPr>
          <w:rFonts w:asciiTheme="minorHAnsi" w:hAnsiTheme="minorHAnsi"/>
        </w:rPr>
        <w:t xml:space="preserve"> vis</w:t>
      </w:r>
      <w:r w:rsidRPr="00CC7556">
        <w:rPr>
          <w:rFonts w:asciiTheme="minorHAnsi" w:hAnsiTheme="minorHAnsi"/>
        </w:rPr>
        <w:noBreakHyphen/>
        <w:t>à</w:t>
      </w:r>
      <w:r w:rsidRPr="00CC7556">
        <w:rPr>
          <w:rFonts w:asciiTheme="minorHAnsi" w:hAnsiTheme="minorHAnsi"/>
        </w:rPr>
        <w:noBreakHyphen/>
        <w:t xml:space="preserve">vis du service mobile aéronautique utilisé pour la télémesure aéronautique conformément au numéro </w:t>
      </w:r>
      <w:r w:rsidRPr="00CC7556">
        <w:rPr>
          <w:rFonts w:asciiTheme="minorHAnsi" w:hAnsiTheme="minorHAnsi"/>
          <w:b/>
          <w:bCs/>
        </w:rPr>
        <w:t>5.342</w:t>
      </w:r>
      <w:r w:rsidRPr="00CC7556">
        <w:rPr>
          <w:rFonts w:asciiTheme="minorHAnsi" w:hAnsiTheme="minorHAnsi" w:cstheme="majorBidi"/>
        </w:rPr>
        <w:t xml:space="preserve">. Voir également la Résolution </w:t>
      </w:r>
      <w:r w:rsidRPr="00CC7556">
        <w:rPr>
          <w:rFonts w:asciiTheme="minorHAnsi" w:hAnsiTheme="minorHAnsi" w:cstheme="majorBidi"/>
          <w:b/>
          <w:bCs/>
        </w:rPr>
        <w:t>761 (Rév.CMR</w:t>
      </w:r>
      <w:r w:rsidRPr="00CC7556">
        <w:rPr>
          <w:rFonts w:asciiTheme="minorHAnsi" w:hAnsiTheme="minorHAnsi" w:cstheme="majorBidi"/>
          <w:b/>
          <w:bCs/>
        </w:rPr>
        <w:noBreakHyphen/>
        <w:t>19)</w:t>
      </w:r>
      <w:r w:rsidRPr="00CC7556">
        <w:rPr>
          <w:rFonts w:asciiTheme="minorHAnsi" w:hAnsiTheme="minorHAnsi" w:cstheme="majorBidi"/>
        </w:rPr>
        <w:t>.</w:t>
      </w:r>
      <w:r w:rsidRPr="00CC7556">
        <w:rPr>
          <w:rFonts w:asciiTheme="minorHAnsi" w:hAnsiTheme="minorHAnsi" w:cstheme="majorBidi"/>
          <w:sz w:val="16"/>
        </w:rPr>
        <w:t>     (CMR</w:t>
      </w:r>
      <w:r w:rsidRPr="00CC7556">
        <w:rPr>
          <w:rFonts w:asciiTheme="minorHAnsi" w:hAnsiTheme="minorHAnsi" w:cstheme="majorBidi"/>
          <w:sz w:val="16"/>
        </w:rPr>
        <w:noBreakHyphen/>
      </w:r>
      <w:r w:rsidRPr="00CC7556">
        <w:rPr>
          <w:rFonts w:asciiTheme="minorHAnsi" w:hAnsiTheme="minorHAnsi" w:cstheme="majorBidi"/>
          <w:sz w:val="16"/>
          <w:lang w:eastAsia="ja-JP"/>
        </w:rPr>
        <w:t>19)</w:t>
      </w:r>
    </w:p>
    <w:p w14:paraId="704C2C61"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5.348</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 xml:space="preserve">525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Dans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525 MHz, les stations du service mobile par satellite ne doivent pas demander à être protégées vis</w:t>
      </w:r>
      <w:r w:rsidRPr="00CC7556">
        <w:rPr>
          <w:rFonts w:asciiTheme="minorHAnsi" w:hAnsiTheme="minorHAnsi"/>
        </w:rPr>
        <w:noBreakHyphen/>
        <w:t>à</w:t>
      </w:r>
      <w:r w:rsidRPr="00CC7556">
        <w:rPr>
          <w:rFonts w:asciiTheme="minorHAnsi" w:hAnsiTheme="minorHAnsi"/>
        </w:rPr>
        <w:noBreakHyphen/>
        <w:t xml:space="preserve">vis des stations du service fixe. Le numéro </w:t>
      </w:r>
      <w:r w:rsidRPr="00CC7556">
        <w:rPr>
          <w:rFonts w:asciiTheme="minorHAnsi" w:hAnsiTheme="minorHAnsi"/>
          <w:b/>
          <w:bCs/>
        </w:rPr>
        <w:t>5.43A</w:t>
      </w:r>
      <w:r w:rsidRPr="00CC7556">
        <w:rPr>
          <w:rFonts w:asciiTheme="minorHAnsi" w:hAnsiTheme="minorHAnsi"/>
        </w:rPr>
        <w:t xml:space="preserve"> ne s'applique pas. </w:t>
      </w:r>
      <w:r w:rsidRPr="00CC7556">
        <w:rPr>
          <w:rFonts w:asciiTheme="minorHAnsi" w:hAnsiTheme="minorHAnsi"/>
          <w:sz w:val="16"/>
        </w:rPr>
        <w:t>(CMR</w:t>
      </w:r>
      <w:r w:rsidRPr="00CC7556">
        <w:rPr>
          <w:rFonts w:asciiTheme="minorHAnsi" w:hAnsiTheme="minorHAnsi"/>
          <w:sz w:val="16"/>
        </w:rPr>
        <w:noBreakHyphen/>
        <w:t>03)</w:t>
      </w:r>
    </w:p>
    <w:p w14:paraId="354F6D04" w14:textId="77777777" w:rsidR="00D16223" w:rsidRPr="00CC7556" w:rsidRDefault="00D16223" w:rsidP="002B56D6">
      <w:pPr>
        <w:pStyle w:val="Note"/>
        <w:ind w:left="708" w:hanging="708"/>
        <w:rPr>
          <w:rFonts w:asciiTheme="minorHAnsi" w:hAnsiTheme="minorHAnsi"/>
          <w:sz w:val="16"/>
        </w:rPr>
      </w:pPr>
      <w:r w:rsidRPr="00CC7556">
        <w:rPr>
          <w:rStyle w:val="Artdef"/>
          <w:rFonts w:asciiTheme="minorHAnsi" w:hAnsiTheme="minorHAnsi"/>
          <w:color w:val="auto"/>
        </w:rPr>
        <w:t>5.348A</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525 MHz, le seuil de coordination exprimé en termes de niveaux de puissance surfacique à la surface de la Terre en application du numéro</w:t>
      </w:r>
      <w:r w:rsidRPr="00CC7556">
        <w:rPr>
          <w:rFonts w:asciiTheme="minorHAnsi" w:hAnsiTheme="minorHAnsi"/>
          <w:b/>
        </w:rPr>
        <w:t xml:space="preserve"> </w:t>
      </w:r>
      <w:r w:rsidRPr="00CC7556">
        <w:rPr>
          <w:rFonts w:asciiTheme="minorHAnsi" w:hAnsiTheme="minorHAnsi"/>
          <w:b/>
          <w:bCs/>
        </w:rPr>
        <w:t>9.11A</w:t>
      </w:r>
      <w:r w:rsidRPr="00CC7556">
        <w:rPr>
          <w:rFonts w:asciiTheme="minorHAnsi" w:hAnsiTheme="minorHAnsi"/>
        </w:rPr>
        <w:t xml:space="preserve"> pour les stations spatiales du service mobile par satellite (espace vers Terre), vis-à-vis du service mobile terrestre utilisé pour les radiocommunications mobiles spécialisées ou en association avec des réseaux de télécommunication publics commutés (RTPC) exploités sur le territoire du Japon, doit être égale à ─150 dB(W/m</w:t>
      </w:r>
      <w:r w:rsidRPr="00CC7556">
        <w:rPr>
          <w:rFonts w:asciiTheme="minorHAnsi" w:hAnsiTheme="minorHAnsi"/>
          <w:vertAlign w:val="superscript"/>
        </w:rPr>
        <w:t>2</w:t>
      </w:r>
      <w:r w:rsidRPr="00CC7556">
        <w:rPr>
          <w:rFonts w:asciiTheme="minorHAnsi" w:hAnsiTheme="minorHAnsi"/>
        </w:rPr>
        <w:t xml:space="preserve">) dans une bande quelconque de 4 kHz pour tous les angles d'arrivée, en remplacement des valeurs indiquées dans le Tableau 5-2 de l'Appendice </w:t>
      </w:r>
      <w:r w:rsidRPr="00CC7556">
        <w:rPr>
          <w:rFonts w:asciiTheme="minorHAnsi" w:hAnsiTheme="minorHAnsi"/>
          <w:b/>
          <w:bCs/>
        </w:rPr>
        <w:t>5</w:t>
      </w:r>
      <w:r w:rsidRPr="00CC7556">
        <w:rPr>
          <w:rFonts w:asciiTheme="minorHAnsi" w:hAnsiTheme="minorHAnsi"/>
        </w:rPr>
        <w:t>. Dans la bande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525 MHz, les stations du service mobile par satellite ne doivent pas demander à être protégées vis</w:t>
      </w:r>
      <w:r w:rsidRPr="00CC7556">
        <w:rPr>
          <w:rFonts w:asciiTheme="minorHAnsi" w:hAnsiTheme="minorHAnsi"/>
        </w:rPr>
        <w:noBreakHyphen/>
        <w:t>à</w:t>
      </w:r>
      <w:r w:rsidRPr="00CC7556">
        <w:rPr>
          <w:rFonts w:asciiTheme="minorHAnsi" w:hAnsiTheme="minorHAnsi"/>
        </w:rPr>
        <w:noBreakHyphen/>
        <w:t>vis des stations du service mobile situées sur le territoire du Japon.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(CMR-03)</w:t>
      </w:r>
    </w:p>
    <w:p w14:paraId="4315FBF5" w14:textId="77777777" w:rsidR="00D16223" w:rsidRPr="00CC7556" w:rsidRDefault="00D16223" w:rsidP="002B56D6">
      <w:pPr>
        <w:pStyle w:val="Note"/>
        <w:ind w:left="708" w:hanging="708"/>
        <w:rPr>
          <w:rFonts w:asciiTheme="minorHAnsi" w:hAnsiTheme="minorHAnsi"/>
        </w:rPr>
      </w:pPr>
      <w:r w:rsidRPr="00CC7556">
        <w:rPr>
          <w:rStyle w:val="Artdef"/>
          <w:rFonts w:asciiTheme="minorHAnsi" w:hAnsiTheme="minorHAnsi"/>
          <w:color w:val="auto"/>
        </w:rPr>
        <w:t>5.348B</w:t>
      </w:r>
      <w:r w:rsidRPr="00CC7556">
        <w:rPr>
          <w:rFonts w:asciiTheme="minorHAnsi" w:hAnsiTheme="minorHAnsi"/>
          <w:b/>
          <w:bCs/>
        </w:rPr>
        <w:tab/>
      </w:r>
      <w:r w:rsidRPr="00CC7556">
        <w:rPr>
          <w:rFonts w:asciiTheme="minorHAnsi" w:hAnsiTheme="minorHAnsi"/>
        </w:rPr>
        <w:t>Dans la bande 1</w:t>
      </w:r>
      <w:r w:rsidRPr="00CC7556">
        <w:rPr>
          <w:rFonts w:asciiTheme="minorHAnsi" w:hAnsiTheme="minorHAnsi"/>
          <w:sz w:val="12"/>
        </w:rPr>
        <w:t> </w:t>
      </w:r>
      <w:r w:rsidRPr="00CC7556">
        <w:rPr>
          <w:rFonts w:asciiTheme="minorHAnsi" w:hAnsiTheme="minorHAnsi"/>
        </w:rPr>
        <w:t>518</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525 MHz, les stations du service mobile par satellite ne doivent pas demander à être protégées vis-à-vis des stations de télémesure mobile aéronautique du service mobile situées sur le territoire des Etats</w:t>
      </w:r>
      <w:r w:rsidRPr="00CC7556">
        <w:rPr>
          <w:rFonts w:asciiTheme="minorHAnsi" w:hAnsiTheme="minorHAnsi"/>
        </w:rPr>
        <w:noBreakHyphen/>
        <w:t xml:space="preserve">Unis (voir les numéros </w:t>
      </w:r>
      <w:r w:rsidRPr="00CC7556">
        <w:rPr>
          <w:rFonts w:asciiTheme="minorHAnsi" w:hAnsiTheme="minorHAnsi"/>
          <w:b/>
          <w:bCs/>
        </w:rPr>
        <w:t>5.343</w:t>
      </w:r>
      <w:r w:rsidRPr="00CC7556">
        <w:rPr>
          <w:rFonts w:asciiTheme="minorHAnsi" w:hAnsiTheme="minorHAnsi"/>
        </w:rPr>
        <w:t xml:space="preserve"> et </w:t>
      </w:r>
      <w:r w:rsidRPr="00CC7556">
        <w:rPr>
          <w:rFonts w:asciiTheme="minorHAnsi" w:hAnsiTheme="minorHAnsi"/>
          <w:b/>
          <w:bCs/>
        </w:rPr>
        <w:t>5.344</w:t>
      </w:r>
      <w:r w:rsidRPr="00CC7556">
        <w:rPr>
          <w:rFonts w:asciiTheme="minorHAnsi" w:hAnsiTheme="minorHAnsi"/>
        </w:rPr>
        <w:t xml:space="preserve">) et dans les pays visés au numéro </w:t>
      </w:r>
      <w:r w:rsidRPr="00CC7556">
        <w:rPr>
          <w:rFonts w:asciiTheme="minorHAnsi" w:hAnsiTheme="minorHAnsi"/>
          <w:b/>
          <w:bCs/>
        </w:rPr>
        <w:t>5.342</w:t>
      </w:r>
      <w:r w:rsidRPr="00CC7556">
        <w:rPr>
          <w:rFonts w:asciiTheme="minorHAnsi" w:hAnsiTheme="minorHAnsi"/>
        </w:rPr>
        <w:t xml:space="preserve">.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(CMR-03)</w:t>
      </w:r>
    </w:p>
    <w:p w14:paraId="3D6FC71D" w14:textId="77777777" w:rsidR="009F7923" w:rsidRPr="00CC7556" w:rsidRDefault="009F7923" w:rsidP="002B56D6">
      <w:pPr>
        <w:pStyle w:val="Note"/>
        <w:ind w:left="708" w:hanging="708"/>
        <w:rPr>
          <w:rFonts w:asciiTheme="minorHAnsi" w:hAnsiTheme="minorHAnsi"/>
          <w:sz w:val="16"/>
        </w:rPr>
      </w:pPr>
      <w:r w:rsidRPr="00CC7556">
        <w:rPr>
          <w:rStyle w:val="Artdef"/>
          <w:rFonts w:asciiTheme="minorHAnsi" w:hAnsiTheme="minorHAnsi"/>
          <w:color w:val="auto"/>
        </w:rPr>
        <w:t>5.349</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Arabie saoudite, Azerbaïdjan, Bahreïn, Cameroun, Égypte, Iran (République islamique d'), Iraq, Israël, Kazakhstan, Koweït, Liban, Macédoine du Nord, Maroc, Qatar, République arabe syrienne, Kirghizistan, Turkménistan et Yémen, dans la bande de fréquences 1</w:t>
      </w:r>
      <w:r w:rsidRPr="00CC7556">
        <w:rPr>
          <w:rFonts w:asciiTheme="minorHAnsi" w:hAnsiTheme="minorHAnsi"/>
          <w:sz w:val="12"/>
        </w:rPr>
        <w:t> </w:t>
      </w:r>
      <w:r w:rsidRPr="00CC7556">
        <w:rPr>
          <w:rFonts w:asciiTheme="minorHAnsi" w:hAnsiTheme="minorHAnsi"/>
        </w:rPr>
        <w:t>525</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530 MHz, l'attribution au service mobile, sauf mobile aéronautique,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14:paraId="0436669A"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lastRenderedPageBreak/>
        <w:t>5.350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Kirghizistan et Turkménistan, la bande de fréquences 1</w:t>
      </w:r>
      <w:r w:rsidRPr="00CC7556">
        <w:rPr>
          <w:rFonts w:asciiTheme="minorHAnsi" w:hAnsiTheme="minorHAnsi"/>
          <w:sz w:val="12"/>
        </w:rPr>
        <w:t> </w:t>
      </w:r>
      <w:r w:rsidRPr="00CC7556">
        <w:rPr>
          <w:rFonts w:asciiTheme="minorHAnsi" w:hAnsiTheme="minorHAnsi"/>
        </w:rPr>
        <w:t>525-1</w:t>
      </w:r>
      <w:r w:rsidRPr="00CC7556">
        <w:rPr>
          <w:rFonts w:asciiTheme="minorHAnsi" w:hAnsiTheme="minorHAnsi"/>
          <w:sz w:val="12"/>
        </w:rPr>
        <w:t> </w:t>
      </w:r>
      <w:r w:rsidRPr="00CC7556">
        <w:rPr>
          <w:rFonts w:asciiTheme="minorHAnsi" w:hAnsiTheme="minorHAnsi"/>
        </w:rPr>
        <w:t>530 MHz est, de plus, attribuée au service mobile aéronautique à titre primaire.</w:t>
      </w:r>
      <w:r w:rsidRPr="00CC7556">
        <w:rPr>
          <w:rFonts w:asciiTheme="minorHAnsi" w:hAnsiTheme="minorHAnsi"/>
          <w:sz w:val="16"/>
        </w:rPr>
        <w:t>     (CMR</w:t>
      </w:r>
      <w:r w:rsidRPr="00CC7556">
        <w:rPr>
          <w:rFonts w:asciiTheme="minorHAnsi" w:hAnsiTheme="minorHAnsi"/>
          <w:sz w:val="16"/>
        </w:rPr>
        <w:noBreakHyphen/>
        <w:t>19)</w:t>
      </w:r>
    </w:p>
    <w:p w14:paraId="360AC4DD"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5.351</w:t>
      </w:r>
      <w:r w:rsidRPr="00CC7556">
        <w:rPr>
          <w:rFonts w:asciiTheme="minorHAnsi" w:hAnsiTheme="minorHAnsi"/>
        </w:rPr>
        <w:tab/>
        <w:t>Les bandes 1</w:t>
      </w:r>
      <w:r w:rsidRPr="00CC7556">
        <w:rPr>
          <w:rFonts w:asciiTheme="minorHAnsi" w:hAnsiTheme="minorHAnsi"/>
          <w:sz w:val="12"/>
        </w:rPr>
        <w:t> </w:t>
      </w:r>
      <w:r w:rsidRPr="00CC7556">
        <w:rPr>
          <w:rFonts w:asciiTheme="minorHAnsi" w:hAnsiTheme="minorHAnsi"/>
        </w:rPr>
        <w:t>525-1</w:t>
      </w:r>
      <w:r w:rsidRPr="00CC7556">
        <w:rPr>
          <w:rFonts w:asciiTheme="minorHAnsi" w:hAnsiTheme="minorHAnsi"/>
          <w:sz w:val="12"/>
        </w:rPr>
        <w:t> </w:t>
      </w:r>
      <w:r w:rsidRPr="00CC7556">
        <w:rPr>
          <w:rFonts w:asciiTheme="minorHAnsi" w:hAnsiTheme="minorHAnsi"/>
        </w:rPr>
        <w:t>544 MHz, 1</w:t>
      </w:r>
      <w:r w:rsidRPr="00CC7556">
        <w:rPr>
          <w:rFonts w:asciiTheme="minorHAnsi" w:hAnsiTheme="minorHAnsi"/>
          <w:sz w:val="12"/>
        </w:rPr>
        <w:t> </w:t>
      </w:r>
      <w:r w:rsidRPr="00CC7556">
        <w:rPr>
          <w:rFonts w:asciiTheme="minorHAnsi" w:hAnsiTheme="minorHAnsi"/>
        </w:rPr>
        <w:t>545-1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626,5-1</w:t>
      </w:r>
      <w:r w:rsidRPr="00CC7556">
        <w:rPr>
          <w:rFonts w:asciiTheme="minorHAnsi" w:hAnsiTheme="minorHAnsi"/>
          <w:sz w:val="12"/>
        </w:rPr>
        <w:t> </w:t>
      </w:r>
      <w:r w:rsidRPr="00CC7556">
        <w:rPr>
          <w:rFonts w:asciiTheme="minorHAnsi" w:hAnsiTheme="minorHAnsi"/>
        </w:rPr>
        <w:t>645,5 MHz et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660,5 MHz ne doivent être utilisées pour les liaisons de connexion d'aucun service. Toutefois, dans des circonstances exceptionnelles, une administration peut autoriser une station terrienne située en un point fixe spécifié et appartenant à l'un quelconque des services mobiles par satellite à communiquer par l'intermédiaire de stations spatiales utilisant ces bandes.</w:t>
      </w:r>
    </w:p>
    <w:p w14:paraId="562F1E7C" w14:textId="77777777" w:rsidR="009F7923" w:rsidRPr="00CC7556" w:rsidRDefault="009F7923" w:rsidP="002B56D6">
      <w:pPr>
        <w:pStyle w:val="Note"/>
        <w:ind w:left="708" w:hanging="708"/>
        <w:rPr>
          <w:rFonts w:asciiTheme="minorHAnsi" w:hAnsiTheme="minorHAnsi"/>
          <w:sz w:val="16"/>
        </w:rPr>
      </w:pPr>
      <w:r w:rsidRPr="00CC7556">
        <w:rPr>
          <w:rStyle w:val="Artdef"/>
          <w:rFonts w:asciiTheme="minorHAnsi" w:hAnsiTheme="minorHAnsi"/>
          <w:color w:val="auto"/>
        </w:rPr>
        <w:t>5.351A</w:t>
      </w:r>
      <w:r w:rsidRPr="00CC7556">
        <w:rPr>
          <w:rFonts w:asciiTheme="minorHAnsi" w:hAnsiTheme="minorHAnsi"/>
        </w:rPr>
        <w:tab/>
        <w:t>Pour l'utilisation des bandes 1</w:t>
      </w:r>
      <w:r w:rsidRPr="00CC7556">
        <w:rPr>
          <w:rFonts w:asciiTheme="minorHAnsi" w:hAnsiTheme="minorHAnsi"/>
          <w:sz w:val="12"/>
        </w:rPr>
        <w:t> </w:t>
      </w:r>
      <w:r w:rsidRPr="00CC7556">
        <w:rPr>
          <w:rFonts w:asciiTheme="minorHAnsi" w:hAnsiTheme="minorHAnsi"/>
        </w:rPr>
        <w:t>518-1</w:t>
      </w:r>
      <w:r w:rsidRPr="00CC7556">
        <w:rPr>
          <w:rFonts w:asciiTheme="minorHAnsi" w:hAnsiTheme="minorHAnsi"/>
          <w:sz w:val="12"/>
        </w:rPr>
        <w:t> </w:t>
      </w:r>
      <w:r w:rsidRPr="00CC7556">
        <w:rPr>
          <w:rFonts w:asciiTheme="minorHAnsi" w:hAnsiTheme="minorHAnsi"/>
        </w:rPr>
        <w:t>544 MHz, 1</w:t>
      </w:r>
      <w:r w:rsidRPr="00CC7556">
        <w:rPr>
          <w:rFonts w:asciiTheme="minorHAnsi" w:hAnsiTheme="minorHAnsi"/>
          <w:sz w:val="12"/>
        </w:rPr>
        <w:t> </w:t>
      </w:r>
      <w:r w:rsidRPr="00CC7556">
        <w:rPr>
          <w:rFonts w:asciiTheme="minorHAnsi" w:hAnsiTheme="minorHAnsi"/>
        </w:rPr>
        <w:t>545-1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610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645,5</w:t>
      </w:r>
      <w:r w:rsidRPr="00CC7556">
        <w:rPr>
          <w:rFonts w:asciiTheme="minorHAnsi" w:hAnsiTheme="minorHAnsi"/>
          <w:sz w:val="12"/>
        </w:rPr>
        <w:t> </w:t>
      </w:r>
      <w:r w:rsidRPr="00CC7556">
        <w:rPr>
          <w:rFonts w:asciiTheme="minorHAnsi" w:hAnsiTheme="minorHAnsi"/>
        </w:rPr>
        <w:t>MHz,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660,5</w:t>
      </w:r>
      <w:r w:rsidRPr="00CC7556">
        <w:rPr>
          <w:rFonts w:asciiTheme="minorHAnsi" w:hAnsiTheme="minorHAnsi"/>
          <w:sz w:val="12"/>
        </w:rPr>
        <w:t> </w:t>
      </w:r>
      <w:r w:rsidRPr="00CC7556">
        <w:rPr>
          <w:rFonts w:asciiTheme="minorHAnsi" w:hAnsiTheme="minorHAnsi"/>
        </w:rPr>
        <w:t>MHz, 1</w:t>
      </w:r>
      <w:r w:rsidRPr="00CC7556">
        <w:rPr>
          <w:rFonts w:asciiTheme="minorHAnsi" w:hAnsiTheme="minorHAnsi"/>
          <w:sz w:val="12"/>
        </w:rPr>
        <w:t> </w:t>
      </w:r>
      <w:r w:rsidRPr="00CC7556">
        <w:rPr>
          <w:rFonts w:asciiTheme="minorHAnsi" w:hAnsiTheme="minorHAnsi"/>
        </w:rPr>
        <w:t>668-1</w:t>
      </w:r>
      <w:r w:rsidRPr="00CC7556">
        <w:rPr>
          <w:rFonts w:asciiTheme="minorHAnsi" w:hAnsiTheme="minorHAnsi"/>
          <w:sz w:val="12"/>
        </w:rPr>
        <w:t> </w:t>
      </w:r>
      <w:r w:rsidRPr="00CC7556">
        <w:rPr>
          <w:rFonts w:asciiTheme="minorHAnsi" w:hAnsiTheme="minorHAnsi"/>
        </w:rPr>
        <w:t>675 MHz, 1</w:t>
      </w:r>
      <w:r w:rsidRPr="00CC7556">
        <w:rPr>
          <w:rFonts w:asciiTheme="minorHAnsi" w:hAnsiTheme="minorHAnsi"/>
          <w:sz w:val="12"/>
        </w:rPr>
        <w:t> </w:t>
      </w:r>
      <w:r w:rsidRPr="00CC7556">
        <w:rPr>
          <w:rFonts w:asciiTheme="minorHAnsi" w:hAnsiTheme="minorHAnsi"/>
        </w:rPr>
        <w:t>980-2</w:t>
      </w:r>
      <w:r w:rsidRPr="00CC7556">
        <w:rPr>
          <w:rFonts w:asciiTheme="minorHAnsi" w:hAnsiTheme="minorHAnsi"/>
          <w:sz w:val="12"/>
        </w:rPr>
        <w:t> </w:t>
      </w:r>
      <w:r w:rsidRPr="00CC7556">
        <w:rPr>
          <w:rFonts w:asciiTheme="minorHAnsi" w:hAnsiTheme="minorHAnsi"/>
        </w:rPr>
        <w:t>010 MHz, 2</w:t>
      </w:r>
      <w:r w:rsidRPr="00CC7556">
        <w:rPr>
          <w:rFonts w:asciiTheme="minorHAnsi" w:hAnsiTheme="minorHAnsi"/>
          <w:sz w:val="12"/>
        </w:rPr>
        <w:t> </w:t>
      </w:r>
      <w:r w:rsidRPr="00CC7556">
        <w:rPr>
          <w:rFonts w:asciiTheme="minorHAnsi" w:hAnsiTheme="minorHAnsi"/>
        </w:rPr>
        <w:t>170-2</w:t>
      </w:r>
      <w:r w:rsidRPr="00CC7556">
        <w:rPr>
          <w:rFonts w:asciiTheme="minorHAnsi" w:hAnsiTheme="minorHAnsi"/>
          <w:sz w:val="12"/>
        </w:rPr>
        <w:t> </w:t>
      </w:r>
      <w:r w:rsidRPr="00CC7556">
        <w:rPr>
          <w:rFonts w:asciiTheme="minorHAnsi" w:hAnsiTheme="minorHAnsi"/>
        </w:rPr>
        <w:t>200 MHz,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520 MHz et 2</w:t>
      </w:r>
      <w:r w:rsidRPr="00CC7556">
        <w:rPr>
          <w:rFonts w:asciiTheme="minorHAnsi" w:hAnsiTheme="minorHAnsi"/>
          <w:sz w:val="12"/>
        </w:rPr>
        <w:t> </w:t>
      </w:r>
      <w:r w:rsidRPr="00CC7556">
        <w:rPr>
          <w:rFonts w:asciiTheme="minorHAnsi" w:hAnsiTheme="minorHAnsi"/>
        </w:rPr>
        <w:t>670-2</w:t>
      </w:r>
      <w:r w:rsidRPr="00CC7556">
        <w:rPr>
          <w:rFonts w:asciiTheme="minorHAnsi" w:hAnsiTheme="minorHAnsi"/>
          <w:sz w:val="12"/>
        </w:rPr>
        <w:t> </w:t>
      </w:r>
      <w:r w:rsidRPr="00CC7556">
        <w:rPr>
          <w:rFonts w:asciiTheme="minorHAnsi" w:hAnsiTheme="minorHAnsi"/>
        </w:rPr>
        <w:t xml:space="preserve">690 MHz par le service mobile par satellite, voir les Résolutions </w:t>
      </w:r>
      <w:r w:rsidRPr="00CC7556">
        <w:rPr>
          <w:rFonts w:asciiTheme="minorHAnsi" w:hAnsiTheme="minorHAnsi"/>
          <w:b/>
          <w:bCs/>
        </w:rPr>
        <w:t>212 (Rév.CMR-07)</w:t>
      </w:r>
      <w:r w:rsidRPr="00CC7556">
        <w:rPr>
          <w:rStyle w:val="FootnoteReference"/>
          <w:rFonts w:asciiTheme="minorHAnsi" w:hAnsiTheme="minorHAnsi"/>
          <w:position w:val="2"/>
        </w:rPr>
        <w:footnoteReference w:customMarkFollows="1" w:id="20"/>
        <w:t>*</w:t>
      </w:r>
      <w:r w:rsidRPr="00CC7556">
        <w:rPr>
          <w:rFonts w:asciiTheme="minorHAnsi" w:hAnsiTheme="minorHAnsi"/>
        </w:rPr>
        <w:t xml:space="preserve"> et </w:t>
      </w:r>
      <w:r w:rsidRPr="00CC7556">
        <w:rPr>
          <w:rFonts w:asciiTheme="minorHAnsi" w:hAnsiTheme="minorHAnsi"/>
          <w:b/>
          <w:bCs/>
        </w:rPr>
        <w:t>225 (Rév.CMR</w:t>
      </w:r>
      <w:r w:rsidRPr="00CC7556">
        <w:rPr>
          <w:rFonts w:asciiTheme="minorHAnsi" w:hAnsiTheme="minorHAnsi"/>
          <w:b/>
          <w:bCs/>
        </w:rPr>
        <w:noBreakHyphen/>
        <w:t>07)</w:t>
      </w:r>
      <w:r w:rsidRPr="00CC7556">
        <w:rPr>
          <w:rStyle w:val="FootnoteReference"/>
          <w:rFonts w:asciiTheme="minorHAnsi" w:hAnsiTheme="minorHAnsi"/>
          <w:position w:val="2"/>
        </w:rPr>
        <w:footnoteReference w:customMarkFollows="1" w:id="21"/>
        <w:t>**</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07)</w:t>
      </w:r>
    </w:p>
    <w:p w14:paraId="68B170D5"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5.352A</w:t>
      </w:r>
      <w:r w:rsidRPr="00CC7556">
        <w:rPr>
          <w:rFonts w:asciiTheme="minorHAnsi" w:hAnsiTheme="minorHAnsi"/>
        </w:rPr>
        <w:tab/>
        <w:t>Dans la bande de fréquences 1</w:t>
      </w:r>
      <w:r w:rsidRPr="00CC7556">
        <w:rPr>
          <w:rFonts w:asciiTheme="minorHAnsi" w:hAnsiTheme="minorHAnsi"/>
          <w:sz w:val="12"/>
        </w:rPr>
        <w:t> </w:t>
      </w:r>
      <w:r w:rsidRPr="00CC7556">
        <w:rPr>
          <w:rFonts w:asciiTheme="minorHAnsi" w:hAnsiTheme="minorHAnsi"/>
        </w:rPr>
        <w:t>525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530 MHz, les stations du service mobile par satellite, à l'exception des stations du service mobile maritime par satellite, ne doivent pas causer de brouillages préjudiciables à des stations du service fixe qui se trouvent en Algérie, en Arabie saoudite, en Égypte, en Guinée, en Inde, en Israël, en Italie, en Jordanie, au Koweït, au Mali, au Maroc, en Mauritanie, au Nigéria, à Oman, au Pakistan, aux Philippines, au Qatar, en République arabe syrienne, au Viet Nam et au Yémen, notifiées avant le 1er avril 1998, ni demander à être protégées vis-à-vis de telles stations.</w:t>
      </w:r>
      <w:r w:rsidRPr="00CC7556">
        <w:rPr>
          <w:rFonts w:asciiTheme="minorHAnsi" w:hAnsiTheme="minorHAnsi"/>
          <w:sz w:val="16"/>
        </w:rPr>
        <w:t>     (CMR-19)</w:t>
      </w:r>
    </w:p>
    <w:p w14:paraId="7A4289E5"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5.353A</w:t>
      </w:r>
      <w:r w:rsidRPr="00CC7556">
        <w:rPr>
          <w:rFonts w:asciiTheme="minorHAnsi" w:hAnsiTheme="minorHAnsi"/>
        </w:rPr>
        <w:tab/>
        <w:t xml:space="preserve">Lors de l'application des procédures de la Section II de l'Article </w:t>
      </w:r>
      <w:r w:rsidRPr="00CC7556">
        <w:rPr>
          <w:rFonts w:asciiTheme="minorHAnsi" w:hAnsiTheme="minorHAnsi"/>
          <w:b/>
          <w:bCs/>
        </w:rPr>
        <w:t>9</w:t>
      </w:r>
      <w:r w:rsidRPr="00CC7556">
        <w:rPr>
          <w:rFonts w:asciiTheme="minorHAnsi" w:hAnsiTheme="minorHAnsi"/>
        </w:rPr>
        <w:t xml:space="preserve"> au service mobile par satellite dans les bandes 1</w:t>
      </w:r>
      <w:r w:rsidRPr="00CC7556">
        <w:rPr>
          <w:rFonts w:asciiTheme="minorHAnsi" w:hAnsiTheme="minorHAnsi"/>
          <w:sz w:val="12"/>
        </w:rPr>
        <w:t> </w:t>
      </w:r>
      <w:r w:rsidRPr="00CC7556">
        <w:rPr>
          <w:rFonts w:asciiTheme="minorHAnsi" w:hAnsiTheme="minorHAnsi"/>
        </w:rPr>
        <w:t>530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544 MHz et 1</w:t>
      </w:r>
      <w:r w:rsidRPr="00CC7556">
        <w:rPr>
          <w:rFonts w:asciiTheme="minorHAnsi" w:hAnsiTheme="minorHAnsi"/>
          <w:sz w:val="12"/>
        </w:rPr>
        <w:t> </w:t>
      </w:r>
      <w:r w:rsidRPr="00CC7556">
        <w:rPr>
          <w:rFonts w:asciiTheme="minorHAnsi" w:hAnsiTheme="minorHAnsi"/>
        </w:rPr>
        <w:t>626,5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645,5 MHz, il faut satisfaire en priorité les besoins de fréquences pour les communications de détresse, d'urgence et de sécurité du Système mondial de détresse et de sécurité en mer (SMDSM). Les communications de détresse, d'urgence et de sécurité du service mobile maritime par satellite sont prioritaires et doivent bénéficier d'un accès immédiat par rapport à toutes les autres communications du service mobile par satellite à l'intérieur d'un réseau. Les systèmes du service mobile par satellite ne doivent pas causer de brouillage inacceptable aux communications de détresse, d'urgence et de sécurité du SMDSM ni demander à être protégées vis-à-vis de celles-ci. Il faut tenir compte de la priorité des communications concernant la sécurité dans les autres services mobiles par satellite. (Les dispositions de la Résolution </w:t>
      </w:r>
      <w:r w:rsidRPr="00CC7556">
        <w:rPr>
          <w:rFonts w:asciiTheme="minorHAnsi" w:hAnsiTheme="minorHAnsi"/>
          <w:b/>
        </w:rPr>
        <w:t>222 (CMR-2000)</w:t>
      </w:r>
      <w:r w:rsidRPr="00CC7556">
        <w:rPr>
          <w:rStyle w:val="FootnoteReference"/>
          <w:rFonts w:asciiTheme="minorHAnsi" w:hAnsiTheme="minorHAnsi"/>
          <w:position w:val="2"/>
        </w:rPr>
        <w:footnoteReference w:customMarkFollows="1" w:id="22"/>
        <w:t>*</w:t>
      </w:r>
      <w:r w:rsidRPr="00CC7556">
        <w:rPr>
          <w:rStyle w:val="FootnoteReference"/>
          <w:rFonts w:asciiTheme="minorHAnsi" w:hAnsiTheme="minorHAnsi"/>
          <w:b/>
        </w:rPr>
        <w:t xml:space="preserve"> </w:t>
      </w:r>
      <w:r w:rsidRPr="00CC7556">
        <w:rPr>
          <w:rFonts w:asciiTheme="minorHAnsi" w:hAnsiTheme="minorHAnsi"/>
          <w:bCs/>
        </w:rPr>
        <w:t>s'appliquent.</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14:paraId="65B11352"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5.354</w:t>
      </w:r>
      <w:r w:rsidRPr="00CC7556">
        <w:rPr>
          <w:rFonts w:asciiTheme="minorHAnsi" w:hAnsiTheme="minorHAnsi"/>
        </w:rPr>
        <w:tab/>
        <w:t>L'utilisation des bandes 1</w:t>
      </w:r>
      <w:r w:rsidRPr="00CC7556">
        <w:rPr>
          <w:rFonts w:asciiTheme="minorHAnsi" w:hAnsiTheme="minorHAnsi"/>
          <w:sz w:val="12"/>
        </w:rPr>
        <w:t> </w:t>
      </w:r>
      <w:r w:rsidRPr="00CC7556">
        <w:rPr>
          <w:rFonts w:asciiTheme="minorHAnsi" w:hAnsiTheme="minorHAnsi"/>
        </w:rPr>
        <w:t>525-1</w:t>
      </w:r>
      <w:r w:rsidRPr="00CC7556">
        <w:rPr>
          <w:rFonts w:asciiTheme="minorHAnsi" w:hAnsiTheme="minorHAnsi"/>
          <w:sz w:val="12"/>
        </w:rPr>
        <w:t> </w:t>
      </w:r>
      <w:r w:rsidRPr="00CC7556">
        <w:rPr>
          <w:rFonts w:asciiTheme="minorHAnsi" w:hAnsiTheme="minorHAnsi"/>
        </w:rPr>
        <w:t>559 MHz et 1</w:t>
      </w:r>
      <w:r w:rsidRPr="00CC7556">
        <w:rPr>
          <w:rFonts w:asciiTheme="minorHAnsi" w:hAnsiTheme="minorHAnsi"/>
          <w:sz w:val="12"/>
        </w:rPr>
        <w:t> </w:t>
      </w:r>
      <w:r w:rsidRPr="00CC7556">
        <w:rPr>
          <w:rFonts w:asciiTheme="minorHAnsi" w:hAnsiTheme="minorHAnsi"/>
        </w:rPr>
        <w:t>626,5-1</w:t>
      </w:r>
      <w:r w:rsidRPr="00CC7556">
        <w:rPr>
          <w:rFonts w:asciiTheme="minorHAnsi" w:hAnsiTheme="minorHAnsi"/>
          <w:sz w:val="12"/>
        </w:rPr>
        <w:t> </w:t>
      </w:r>
      <w:r w:rsidRPr="00CC7556">
        <w:rPr>
          <w:rFonts w:asciiTheme="minorHAnsi" w:hAnsiTheme="minorHAnsi"/>
        </w:rPr>
        <w:t>660,5 MHz par les services mobiles par satellite est subordonnée à la coordination au titre du numéro </w:t>
      </w:r>
      <w:r w:rsidRPr="00CC7556">
        <w:rPr>
          <w:rFonts w:asciiTheme="minorHAnsi" w:hAnsiTheme="minorHAnsi"/>
          <w:b/>
          <w:bCs/>
        </w:rPr>
        <w:t>9.11A</w:t>
      </w:r>
      <w:r w:rsidRPr="00CC7556">
        <w:rPr>
          <w:rFonts w:asciiTheme="minorHAnsi" w:hAnsiTheme="minorHAnsi"/>
        </w:rPr>
        <w:t>.</w:t>
      </w:r>
    </w:p>
    <w:p w14:paraId="553F17D1"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Bahreïn, Bangladesh, Congo (Rép. du), Djibouti, Egypte, Erythrée, Iraq, Israël, Koweït, Qatar, République arabe syrienne, Somalie, Soudan, Soudan du Sud, Tchad, Togo et Yémen, les bandes 1</w:t>
      </w:r>
      <w:r w:rsidRPr="00CC7556">
        <w:rPr>
          <w:rFonts w:asciiTheme="minorHAnsi" w:hAnsiTheme="minorHAnsi"/>
          <w:sz w:val="12"/>
        </w:rPr>
        <w:t> </w:t>
      </w:r>
      <w:r w:rsidRPr="00CC7556">
        <w:rPr>
          <w:rFonts w:asciiTheme="minorHAnsi" w:hAnsiTheme="minorHAnsi"/>
        </w:rPr>
        <w:t>540-1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645,5 MHz et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660 MHz sont, de plus, attribuées au service fixe à titre secondaire.</w:t>
      </w:r>
      <w:r w:rsidRPr="00CC7556">
        <w:rPr>
          <w:rFonts w:asciiTheme="minorHAnsi" w:hAnsiTheme="minorHAnsi"/>
          <w:sz w:val="16"/>
        </w:rPr>
        <w:t>     (CMR</w:t>
      </w:r>
      <w:r w:rsidRPr="00CC7556">
        <w:rPr>
          <w:rFonts w:asciiTheme="minorHAnsi" w:hAnsiTheme="minorHAnsi"/>
          <w:sz w:val="16"/>
        </w:rPr>
        <w:noBreakHyphen/>
        <w:t>12)</w:t>
      </w:r>
    </w:p>
    <w:p w14:paraId="70817D65"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5.356</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544-1</w:t>
      </w:r>
      <w:r w:rsidRPr="00CC7556">
        <w:rPr>
          <w:rFonts w:asciiTheme="minorHAnsi" w:hAnsiTheme="minorHAnsi"/>
          <w:sz w:val="12"/>
        </w:rPr>
        <w:t> </w:t>
      </w:r>
      <w:r w:rsidRPr="00CC7556">
        <w:rPr>
          <w:rFonts w:asciiTheme="minorHAnsi" w:hAnsiTheme="minorHAnsi"/>
        </w:rPr>
        <w:t>545 MHz par le service mobile par satellite (espace vers Terre) est limitée aux communications de détresse et de sécurité (voir l'Article </w:t>
      </w:r>
      <w:r w:rsidRPr="00CC7556">
        <w:rPr>
          <w:rFonts w:asciiTheme="minorHAnsi" w:hAnsiTheme="minorHAnsi"/>
          <w:b/>
          <w:bCs/>
        </w:rPr>
        <w:t>31</w:t>
      </w:r>
      <w:r w:rsidRPr="00CC7556">
        <w:rPr>
          <w:rFonts w:asciiTheme="minorHAnsi" w:hAnsiTheme="minorHAnsi"/>
        </w:rPr>
        <w:t>).</w:t>
      </w:r>
    </w:p>
    <w:p w14:paraId="32B48F0B"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5.357</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545-1</w:t>
      </w:r>
      <w:r w:rsidRPr="00CC7556">
        <w:rPr>
          <w:rFonts w:asciiTheme="minorHAnsi" w:hAnsiTheme="minorHAnsi"/>
          <w:sz w:val="12"/>
        </w:rPr>
        <w:t> </w:t>
      </w:r>
      <w:r w:rsidRPr="00CC7556">
        <w:rPr>
          <w:rFonts w:asciiTheme="minorHAnsi" w:hAnsiTheme="minorHAnsi"/>
        </w:rPr>
        <w:t>555 MHz, les transmissions directes de stations aéronautiques de Terre vers les stations d'aéronef ou entre stations d'aéronef du service mobile aéronautique (R) sont, de plus, autorisées lorsqu'elles servent à étendre ou à compléter les liaisons établies des stations de satellite vers les stations d'aéronef.</w:t>
      </w:r>
    </w:p>
    <w:p w14:paraId="53E05C81" w14:textId="77777777" w:rsidR="009F7923" w:rsidRPr="00CC7556" w:rsidRDefault="009F7923" w:rsidP="002B56D6">
      <w:pPr>
        <w:pStyle w:val="Note"/>
        <w:ind w:left="708" w:hanging="708"/>
        <w:rPr>
          <w:rFonts w:asciiTheme="minorHAnsi" w:hAnsiTheme="minorHAnsi"/>
          <w:sz w:val="16"/>
        </w:rPr>
      </w:pPr>
      <w:r w:rsidRPr="00CC7556">
        <w:rPr>
          <w:rStyle w:val="Artdef"/>
          <w:rFonts w:asciiTheme="minorHAnsi" w:hAnsiTheme="minorHAnsi"/>
          <w:color w:val="auto"/>
        </w:rPr>
        <w:t>5.357A</w:t>
      </w:r>
      <w:r w:rsidRPr="00CC7556">
        <w:rPr>
          <w:rFonts w:asciiTheme="minorHAnsi" w:hAnsiTheme="minorHAnsi"/>
        </w:rPr>
        <w:tab/>
        <w:t xml:space="preserve">Lors de l'application des procédures de la Section II de l'Article </w:t>
      </w:r>
      <w:r w:rsidRPr="00CC7556">
        <w:rPr>
          <w:rFonts w:asciiTheme="minorHAnsi" w:hAnsiTheme="minorHAnsi"/>
          <w:b/>
          <w:bCs/>
        </w:rPr>
        <w:t>9</w:t>
      </w:r>
      <w:r w:rsidRPr="00CC7556">
        <w:rPr>
          <w:rFonts w:asciiTheme="minorHAnsi" w:hAnsiTheme="minorHAnsi"/>
        </w:rPr>
        <w:t xml:space="preserve"> au service mobile par satellite dans les bandes de fréquences 1</w:t>
      </w:r>
      <w:r w:rsidRPr="00CC7556">
        <w:rPr>
          <w:rFonts w:asciiTheme="minorHAnsi" w:hAnsiTheme="minorHAnsi"/>
          <w:sz w:val="12"/>
        </w:rPr>
        <w:t> </w:t>
      </w:r>
      <w:r w:rsidRPr="00CC7556">
        <w:rPr>
          <w:rFonts w:asciiTheme="minorHAnsi" w:hAnsiTheme="minorHAnsi"/>
        </w:rPr>
        <w:t>545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555 MHz et 1</w:t>
      </w:r>
      <w:r w:rsidRPr="00CC7556">
        <w:rPr>
          <w:rFonts w:asciiTheme="minorHAnsi" w:hAnsiTheme="minorHAnsi"/>
          <w:sz w:val="12"/>
        </w:rPr>
        <w:t> </w:t>
      </w:r>
      <w:r w:rsidRPr="00CC7556">
        <w:rPr>
          <w:rFonts w:asciiTheme="minorHAnsi" w:hAnsiTheme="minorHAnsi"/>
        </w:rPr>
        <w:t>646,5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656,5 MHz, il faut satisfaire en priorité les besoins de fréquences du service mobile aéronautique par satellite (R) pour assurer la transmission de messages des catégories 1 à 6 de priorité définies dans l'Article </w:t>
      </w:r>
      <w:r w:rsidRPr="00CC7556">
        <w:rPr>
          <w:rFonts w:asciiTheme="minorHAnsi" w:hAnsiTheme="minorHAnsi"/>
          <w:b/>
          <w:bCs/>
        </w:rPr>
        <w:t>44</w:t>
      </w:r>
      <w:r w:rsidRPr="00CC7556">
        <w:rPr>
          <w:rFonts w:asciiTheme="minorHAnsi" w:hAnsiTheme="minorHAnsi"/>
        </w:rPr>
        <w:t xml:space="preserve">. Les communications du service mobile aéronautique par satellite (R) des catégories 1 à 6 de priorité de l'Article </w:t>
      </w:r>
      <w:r w:rsidRPr="00CC7556">
        <w:rPr>
          <w:rFonts w:asciiTheme="minorHAnsi" w:hAnsiTheme="minorHAnsi"/>
          <w:b/>
          <w:bCs/>
        </w:rPr>
        <w:t>44</w:t>
      </w:r>
      <w:r w:rsidRPr="00CC7556">
        <w:rPr>
          <w:rFonts w:asciiTheme="minorHAnsi" w:hAnsiTheme="minorHAnsi"/>
        </w:rPr>
        <w:t xml:space="preserve"> sont prioritaires et bénéficient d'un accès immédiat, par préemption si nécessaire, par rapport à toutes les autres communications du service mobile par satellite à l'intérieur d'un réseau. Les systèmes du service mobile </w:t>
      </w:r>
      <w:r w:rsidRPr="00CC7556">
        <w:rPr>
          <w:rFonts w:asciiTheme="minorHAnsi" w:hAnsiTheme="minorHAnsi"/>
        </w:rPr>
        <w:lastRenderedPageBreak/>
        <w:t xml:space="preserve">par satellite ne doivent pas causer de brouillages inacceptables aux communications du service mobile aéronautique par satellite (R) des catégories 1 à 6 de priorité définies dans l'Article </w:t>
      </w:r>
      <w:r w:rsidRPr="00CC7556">
        <w:rPr>
          <w:rFonts w:asciiTheme="minorHAnsi" w:hAnsiTheme="minorHAnsi"/>
          <w:b/>
          <w:bCs/>
        </w:rPr>
        <w:t>44</w:t>
      </w:r>
      <w:r w:rsidRPr="00CC7556">
        <w:rPr>
          <w:rFonts w:asciiTheme="minorHAnsi" w:hAnsiTheme="minorHAnsi"/>
          <w:b/>
        </w:rPr>
        <w:t xml:space="preserve"> </w:t>
      </w:r>
      <w:r w:rsidRPr="00CC7556">
        <w:rPr>
          <w:rFonts w:asciiTheme="minorHAnsi" w:hAnsiTheme="minorHAnsi"/>
        </w:rPr>
        <w:t>ni demander à être protégées vis-à-vis d'elles. Il faut tenir compte de la priorité des communications liées à la sécurité dans les autres services mobiles par satellite. (Les dispositions de la Résolution </w:t>
      </w:r>
      <w:r w:rsidRPr="00CC7556">
        <w:rPr>
          <w:rFonts w:asciiTheme="minorHAnsi" w:hAnsiTheme="minorHAnsi"/>
          <w:b/>
        </w:rPr>
        <w:t>222 (Rév.CMR</w:t>
      </w:r>
      <w:r w:rsidRPr="00CC7556">
        <w:rPr>
          <w:rFonts w:asciiTheme="minorHAnsi" w:hAnsiTheme="minorHAnsi"/>
          <w:b/>
        </w:rPr>
        <w:noBreakHyphen/>
        <w:t>12)</w:t>
      </w:r>
      <w:r w:rsidRPr="00CC7556">
        <w:rPr>
          <w:rFonts w:asciiTheme="minorHAnsi" w:hAnsiTheme="minorHAnsi"/>
          <w:bCs/>
        </w:rPr>
        <w:t>*</w:t>
      </w:r>
      <w:r w:rsidRPr="00CC7556">
        <w:rPr>
          <w:rFonts w:asciiTheme="minorHAnsi" w:hAnsiTheme="minorHAnsi"/>
          <w:b/>
        </w:rPr>
        <w:t xml:space="preserve"> </w:t>
      </w:r>
      <w:r w:rsidRPr="00CC7556">
        <w:rPr>
          <w:rFonts w:asciiTheme="minorHAnsi" w:hAnsiTheme="minorHAnsi"/>
          <w:bCs/>
        </w:rPr>
        <w:t>s'appliquent.</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14:paraId="6149B3F4" w14:textId="77777777" w:rsidR="009F7923" w:rsidRPr="00CC7556" w:rsidRDefault="009F7923" w:rsidP="009F7923">
      <w:pPr>
        <w:pStyle w:val="Note"/>
        <w:rPr>
          <w:rFonts w:asciiTheme="minorHAnsi" w:hAnsiTheme="minorHAnsi"/>
        </w:rPr>
      </w:pPr>
      <w:r w:rsidRPr="00CC7556">
        <w:rPr>
          <w:rStyle w:val="Artdef"/>
          <w:rFonts w:asciiTheme="minorHAnsi" w:hAnsiTheme="minorHAnsi"/>
          <w:color w:val="auto"/>
        </w:rPr>
        <w:t>5.359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dans</w:t>
      </w:r>
      <w:r w:rsidRPr="00CC7556">
        <w:rPr>
          <w:rFonts w:asciiTheme="minorHAnsi" w:hAnsiTheme="minorHAnsi"/>
        </w:rPr>
        <w:t xml:space="preserve"> les pays suivants: Allemagne, Arabie saoudite, Arménie, Azerbaïdjan, Bélarus, Cameroun, Fédération de Russie, Géorgie, Guinée, Guinée-Bissau, Jordanie, Kazakhstan, Koweït, Lituanie, Mauritanie, Ouganda, Ouzbékistan, Pakistan, Pologne, République arabe syrienne, Kirghizistan, Rép. pop. dém. de Corée, Roumanie, Tadjikistan, Tunisie, Turkménistan et Ukraine, les bandes de fréquences 1</w:t>
      </w:r>
      <w:r w:rsidRPr="00CC7556">
        <w:rPr>
          <w:rFonts w:asciiTheme="minorHAnsi" w:hAnsiTheme="minorHAnsi"/>
          <w:sz w:val="12"/>
        </w:rPr>
        <w:t> </w:t>
      </w:r>
      <w:r w:rsidRPr="00CC7556">
        <w:rPr>
          <w:rFonts w:asciiTheme="minorHAnsi" w:hAnsiTheme="minorHAnsi"/>
        </w:rPr>
        <w:t>550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559 MHz,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645,5 MHz et 1</w:t>
      </w:r>
      <w:r w:rsidRPr="00CC7556">
        <w:rPr>
          <w:rFonts w:asciiTheme="minorHAnsi" w:hAnsiTheme="minorHAnsi"/>
          <w:sz w:val="12"/>
        </w:rPr>
        <w:t> </w:t>
      </w:r>
      <w:r w:rsidRPr="00CC7556">
        <w:rPr>
          <w:rFonts w:asciiTheme="minorHAnsi" w:hAnsiTheme="minorHAnsi"/>
        </w:rPr>
        <w:t>646,5</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660 MHz sont, de plus, attribuées au service fixe à titre primaire. Les administrations sont instamment priées d'éviter, par tous les moyens possibles, de mettre en œuvre de nouvelles stations du service fixe dans ces bandes de fréquences.</w:t>
      </w:r>
      <w:r w:rsidRPr="00CC7556">
        <w:rPr>
          <w:rFonts w:asciiTheme="minorHAnsi" w:hAnsiTheme="minorHAnsi"/>
          <w:sz w:val="16"/>
        </w:rPr>
        <w:t>     (CMR-19)</w:t>
      </w:r>
    </w:p>
    <w:p w14:paraId="6389717A"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5.362A</w:t>
      </w:r>
      <w:r w:rsidRPr="00CC7556">
        <w:rPr>
          <w:rFonts w:asciiTheme="minorHAnsi" w:hAnsiTheme="minorHAnsi"/>
        </w:rPr>
        <w:tab/>
        <w:t>Aux Etats-Unis, dans les bandes 1</w:t>
      </w:r>
      <w:r w:rsidRPr="00CC7556">
        <w:rPr>
          <w:rFonts w:asciiTheme="minorHAnsi" w:hAnsiTheme="minorHAnsi"/>
          <w:sz w:val="12"/>
        </w:rPr>
        <w:t> </w:t>
      </w:r>
      <w:r w:rsidRPr="00CC7556">
        <w:rPr>
          <w:rFonts w:asciiTheme="minorHAnsi" w:hAnsiTheme="minorHAnsi"/>
        </w:rPr>
        <w:t>555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559 MHz et 1</w:t>
      </w:r>
      <w:r w:rsidRPr="00CC7556">
        <w:rPr>
          <w:rFonts w:asciiTheme="minorHAnsi" w:hAnsiTheme="minorHAnsi"/>
          <w:sz w:val="12"/>
        </w:rPr>
        <w:t> </w:t>
      </w:r>
      <w:r w:rsidRPr="00CC7556">
        <w:rPr>
          <w:rFonts w:asciiTheme="minorHAnsi" w:hAnsiTheme="minorHAnsi"/>
        </w:rPr>
        <w:t>656,5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 xml:space="preserve">660,5 MHz, le service mobile aéronautique par satellite (R) est prioritaire et bénéficie d'un accès immédiat, par préemption si nécessaire, par rapport à toutes les autres communications du service mobile par satellite à l'intérieur d'un réseau. Les systèmes du service mobile par satellite ne doivent pas causer de brouillages inacceptables aux communications du service mobile aéronautique par satellite (R) des catégories 1 à 6 de priorité définies dans l'Article </w:t>
      </w:r>
      <w:r w:rsidRPr="00CC7556">
        <w:rPr>
          <w:rFonts w:asciiTheme="minorHAnsi" w:hAnsiTheme="minorHAnsi"/>
          <w:b/>
          <w:bCs/>
        </w:rPr>
        <w:t>44</w:t>
      </w:r>
      <w:r w:rsidRPr="00CC7556">
        <w:rPr>
          <w:rFonts w:asciiTheme="minorHAnsi" w:hAnsiTheme="minorHAnsi"/>
        </w:rPr>
        <w:t xml:space="preserve"> ni demander à être protégés vis-à-vis d'elles. Il faut tenir compte de la priorité des communications liées à la sécurité dans les autres services mobiles par satellite.</w:t>
      </w:r>
      <w:r w:rsidRPr="00CC7556">
        <w:rPr>
          <w:rFonts w:asciiTheme="minorHAnsi" w:hAnsiTheme="minorHAnsi"/>
          <w:sz w:val="16"/>
        </w:rPr>
        <w:t>     (CMR</w:t>
      </w:r>
      <w:r w:rsidRPr="00CC7556">
        <w:rPr>
          <w:rFonts w:asciiTheme="minorHAnsi" w:hAnsiTheme="minorHAnsi"/>
          <w:sz w:val="16"/>
        </w:rPr>
        <w:noBreakHyphen/>
        <w:t>97)</w:t>
      </w:r>
    </w:p>
    <w:p w14:paraId="2AD34D5B"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5.364</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par le service mobile par satellite (Terre vers espace) et par le service de radiorepérage par satellite (Terre vers espace) est subordonnée à la coordination au titre du numéro </w:t>
      </w:r>
      <w:r w:rsidRPr="00CC7556">
        <w:rPr>
          <w:rFonts w:asciiTheme="minorHAnsi" w:hAnsiTheme="minorHAnsi"/>
          <w:b/>
          <w:bCs/>
        </w:rPr>
        <w:t>9.11A</w:t>
      </w:r>
      <w:r w:rsidRPr="00CC7556">
        <w:rPr>
          <w:rFonts w:asciiTheme="minorHAnsi" w:hAnsiTheme="minorHAnsi"/>
        </w:rPr>
        <w:t xml:space="preserve">. Une station terrienne mobile fonctionnant dans l'un ou l'autre de ces services dans cette bande ne doit pas produire une densité de p.i.r.e. maximale supérieure à –15 dB(W/4 kHz) dans la partie de la bande utilisée par des systèmes exploités conformément aux dispositions du numéro </w:t>
      </w:r>
      <w:r w:rsidRPr="00CC7556">
        <w:rPr>
          <w:rFonts w:asciiTheme="minorHAnsi" w:hAnsiTheme="minorHAnsi"/>
          <w:b/>
          <w:bCs/>
        </w:rPr>
        <w:t>5.366</w:t>
      </w:r>
      <w:r w:rsidRPr="00CC7556">
        <w:rPr>
          <w:rFonts w:asciiTheme="minorHAnsi" w:hAnsiTheme="minorHAnsi"/>
          <w:b/>
        </w:rPr>
        <w:t xml:space="preserve"> </w:t>
      </w:r>
      <w:r w:rsidRPr="00CC7556">
        <w:rPr>
          <w:rFonts w:asciiTheme="minorHAnsi" w:hAnsiTheme="minorHAnsi"/>
        </w:rPr>
        <w:t xml:space="preserve">(auquel le numéro </w:t>
      </w:r>
      <w:r w:rsidRPr="00CC7556">
        <w:rPr>
          <w:rFonts w:asciiTheme="minorHAnsi" w:hAnsiTheme="minorHAnsi"/>
          <w:b/>
          <w:bCs/>
        </w:rPr>
        <w:t>4.10</w:t>
      </w:r>
      <w:r w:rsidRPr="00CC7556">
        <w:rPr>
          <w:rFonts w:asciiTheme="minorHAnsi" w:hAnsiTheme="minorHAnsi"/>
        </w:rPr>
        <w:t xml:space="preserve"> s'applique), sauf si les administrations affectées en conviennent autrement. Dans la partie de la bande où de tels systèmes ne sont pas exploités, la densité de p.i.r.e. moyenne d'une station terrienne mobile ne doit pas dépasser –3 dB(W/4 kHz). Les stations du service mobile par satellite ne doivent pas demander à être protégées vis-à-vis des stations du service de radionavigation aéronautique, des stations fonctionnant conformément aux dispositions du numéro </w:t>
      </w:r>
      <w:r w:rsidRPr="00CC7556">
        <w:rPr>
          <w:rFonts w:asciiTheme="minorHAnsi" w:hAnsiTheme="minorHAnsi"/>
          <w:b/>
          <w:bCs/>
        </w:rPr>
        <w:t>5.366</w:t>
      </w:r>
      <w:r w:rsidRPr="00CC7556">
        <w:rPr>
          <w:rFonts w:asciiTheme="minorHAnsi" w:hAnsiTheme="minorHAnsi"/>
        </w:rPr>
        <w:t xml:space="preserve"> et des stations du service fixe fonctionnant conformément aux dispositions du numéro </w:t>
      </w:r>
      <w:r w:rsidRPr="00CC7556">
        <w:rPr>
          <w:rFonts w:asciiTheme="minorHAnsi" w:hAnsiTheme="minorHAnsi"/>
          <w:b/>
          <w:bCs/>
        </w:rPr>
        <w:t>5.359</w:t>
      </w:r>
      <w:r w:rsidRPr="00CC7556">
        <w:rPr>
          <w:rFonts w:asciiTheme="minorHAnsi" w:hAnsiTheme="minorHAnsi"/>
        </w:rPr>
        <w:t>. Les administrations responsables de la coordination des réseaux du service mobile par satellite doivent déployer tous les efforts possibles en vue d'assurer la protection des stations exploitées conformément aux dispositions du numéro </w:t>
      </w:r>
      <w:r w:rsidRPr="00CC7556">
        <w:rPr>
          <w:rFonts w:asciiTheme="minorHAnsi" w:hAnsiTheme="minorHAnsi"/>
          <w:b/>
          <w:bCs/>
        </w:rPr>
        <w:t>5.366</w:t>
      </w:r>
      <w:r w:rsidRPr="00CC7556">
        <w:rPr>
          <w:rFonts w:asciiTheme="minorHAnsi" w:hAnsiTheme="minorHAnsi"/>
        </w:rPr>
        <w:t>.</w:t>
      </w:r>
    </w:p>
    <w:p w14:paraId="074B7574"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5.365</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613,8-1</w:t>
      </w:r>
      <w:r w:rsidRPr="00CC7556">
        <w:rPr>
          <w:rFonts w:asciiTheme="minorHAnsi" w:hAnsiTheme="minorHAnsi"/>
          <w:sz w:val="12"/>
        </w:rPr>
        <w:t> </w:t>
      </w:r>
      <w:r w:rsidRPr="00CC7556">
        <w:rPr>
          <w:rFonts w:asciiTheme="minorHAnsi" w:hAnsiTheme="minorHAnsi"/>
        </w:rPr>
        <w:t>626,5 MHz par le service mobile par satellite (espace vers Terre) est subordonnée à l'application du numéro </w:t>
      </w:r>
      <w:r w:rsidRPr="00CC7556">
        <w:rPr>
          <w:rFonts w:asciiTheme="minorHAnsi" w:hAnsiTheme="minorHAnsi"/>
          <w:b/>
          <w:bCs/>
        </w:rPr>
        <w:t>9.11A</w:t>
      </w:r>
      <w:r w:rsidRPr="00CC7556">
        <w:rPr>
          <w:rFonts w:asciiTheme="minorHAnsi" w:hAnsiTheme="minorHAnsi"/>
        </w:rPr>
        <w:t>.</w:t>
      </w:r>
    </w:p>
    <w:p w14:paraId="74E58B00"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5.366</w:t>
      </w:r>
      <w:r w:rsidRPr="00CC7556">
        <w:rPr>
          <w:rFonts w:asciiTheme="minorHAnsi" w:hAnsiTheme="minorHAnsi"/>
        </w:rPr>
        <w:tab/>
        <w:t>La bande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est réservée, dans le monde entier, à l'utilisation et au développement d'aides électroniques à la navigation aéronautique installées à bord d'aéronefs ainsi qu'aux installations au sol ou à bord de satellites qui leur sont directement associées. Cette utilisation à bord de satellites est soumise à l'accord obtenu au titre du numéro </w:t>
      </w:r>
      <w:r w:rsidRPr="00CC7556">
        <w:rPr>
          <w:rFonts w:asciiTheme="minorHAnsi" w:hAnsiTheme="minorHAnsi"/>
          <w:b/>
          <w:bCs/>
        </w:rPr>
        <w:t>9.21</w:t>
      </w:r>
      <w:r w:rsidRPr="00CC7556">
        <w:rPr>
          <w:rFonts w:asciiTheme="minorHAnsi" w:hAnsiTheme="minorHAnsi"/>
        </w:rPr>
        <w:t>.</w:t>
      </w:r>
    </w:p>
    <w:p w14:paraId="2512711E"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5.367</w:t>
      </w:r>
      <w:r w:rsidRPr="00CC7556">
        <w:rPr>
          <w:rFonts w:asciiTheme="minorHAnsi" w:hAnsiTheme="minorHAnsi"/>
        </w:rPr>
        <w:tab/>
      </w:r>
      <w:r w:rsidRPr="00CC7556">
        <w:rPr>
          <w:rFonts w:asciiTheme="minorHAnsi" w:hAnsiTheme="minorHAnsi"/>
          <w:i/>
        </w:rPr>
        <w:t>Attribution additionnelle</w:t>
      </w:r>
      <w:r w:rsidR="002B56D6" w:rsidRPr="00CC7556">
        <w:rPr>
          <w:rFonts w:asciiTheme="minorHAnsi" w:hAnsiTheme="minorHAnsi"/>
        </w:rPr>
        <w:t>: </w:t>
      </w:r>
      <w:r w:rsidRPr="00CC7556">
        <w:rPr>
          <w:rFonts w:asciiTheme="minorHAnsi" w:hAnsiTheme="minorHAnsi"/>
        </w:rPr>
        <w:t>la bande de fréquences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est, de plus, attribuée au service mobile aéronautique par satellite (R)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12)</w:t>
      </w:r>
    </w:p>
    <w:p w14:paraId="4F8A57F3"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5.368</w:t>
      </w:r>
      <w:r w:rsidRPr="00CC7556">
        <w:rPr>
          <w:rFonts w:asciiTheme="minorHAnsi" w:hAnsiTheme="minorHAnsi"/>
        </w:rPr>
        <w:tab/>
        <w:t>Les dispositions du numéro </w:t>
      </w:r>
      <w:r w:rsidRPr="00CC7556">
        <w:rPr>
          <w:rFonts w:asciiTheme="minorHAnsi" w:hAnsiTheme="minorHAnsi"/>
          <w:b/>
          <w:bCs/>
        </w:rPr>
        <w:t>4.10</w:t>
      </w:r>
      <w:r w:rsidRPr="00CC7556">
        <w:rPr>
          <w:rFonts w:asciiTheme="minorHAnsi" w:hAnsiTheme="minorHAnsi"/>
        </w:rPr>
        <w:t xml:space="preserve"> ne s'appliquent pas aux services de radiorepérage par satellite et mobile par satellite dans la bande de fréquences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Toutefois, le numéro </w:t>
      </w:r>
      <w:r w:rsidRPr="00CC7556">
        <w:rPr>
          <w:rFonts w:asciiTheme="minorHAnsi" w:hAnsiTheme="minorHAnsi"/>
          <w:b/>
          <w:bCs/>
        </w:rPr>
        <w:t>4.10</w:t>
      </w:r>
      <w:r w:rsidRPr="00CC7556">
        <w:rPr>
          <w:rFonts w:asciiTheme="minorHAnsi" w:hAnsiTheme="minorHAnsi"/>
        </w:rPr>
        <w:t xml:space="preserve"> s'applique dans la bande de fréquences 1 610</w:t>
      </w:r>
      <w:r w:rsidRPr="00CC7556">
        <w:rPr>
          <w:rFonts w:asciiTheme="minorHAnsi" w:hAnsiTheme="minorHAnsi"/>
        </w:rPr>
        <w:noBreakHyphen/>
        <w:t>1 626,5 MHz en ce qui concerne le service de radionavigation aéronautique par satellite lorsqu'il fonctionne conformément au numéro </w:t>
      </w:r>
      <w:r w:rsidRPr="00CC7556">
        <w:rPr>
          <w:rFonts w:asciiTheme="minorHAnsi" w:hAnsiTheme="minorHAnsi"/>
          <w:b/>
          <w:bCs/>
        </w:rPr>
        <w:t>5.366</w:t>
      </w:r>
      <w:r w:rsidRPr="00CC7556">
        <w:rPr>
          <w:rFonts w:asciiTheme="minorHAnsi" w:hAnsiTheme="minorHAnsi"/>
        </w:rPr>
        <w:t>, le service mobile aéronautique (R) lorsqu'il fonctionne conformément au numéro </w:t>
      </w:r>
      <w:r w:rsidRPr="00CC7556">
        <w:rPr>
          <w:rFonts w:asciiTheme="minorHAnsi" w:hAnsiTheme="minorHAnsi"/>
          <w:b/>
          <w:bCs/>
        </w:rPr>
        <w:t>5.367</w:t>
      </w:r>
      <w:r w:rsidRPr="00CC7556">
        <w:rPr>
          <w:rFonts w:asciiTheme="minorHAnsi" w:hAnsiTheme="minorHAnsi"/>
        </w:rPr>
        <w:t xml:space="preserve"> et dans la bande de fréquences 1 621,35</w:t>
      </w:r>
      <w:r w:rsidRPr="00CC7556">
        <w:rPr>
          <w:rFonts w:asciiTheme="minorHAnsi" w:hAnsiTheme="minorHAnsi"/>
        </w:rPr>
        <w:noBreakHyphen/>
        <w:t>1 626,5 MHz en ce qui concerne le service mobile maritime par satellite lorsqu'il est utilisé pour le SMDSM.</w:t>
      </w:r>
      <w:r w:rsidRPr="00CC7556">
        <w:rPr>
          <w:rFonts w:asciiTheme="minorHAnsi" w:hAnsiTheme="minorHAnsi"/>
          <w:sz w:val="16"/>
          <w:szCs w:val="16"/>
        </w:rPr>
        <w:t>     (CMR-19)</w:t>
      </w:r>
    </w:p>
    <w:p w14:paraId="095CED22"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5.369</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56D6" w:rsidRPr="00CC7556">
        <w:rPr>
          <w:rFonts w:asciiTheme="minorHAnsi" w:hAnsiTheme="minorHAnsi"/>
          <w:i/>
        </w:rPr>
        <w:t> </w:t>
      </w:r>
      <w:r w:rsidRPr="00CC7556">
        <w:rPr>
          <w:rFonts w:asciiTheme="minorHAnsi" w:hAnsiTheme="minorHAnsi"/>
        </w:rPr>
        <w:t>dans les pays suivants: Angola, Australie, Chine, Erythrée, Ethiopie, Inde, Iran (République islamique d'), Israël, Liban, Libéria, Madagascar, Mali, Pakistan, Papouasie-Nouvelle-</w:t>
      </w:r>
      <w:r w:rsidRPr="00CC7556">
        <w:rPr>
          <w:rFonts w:asciiTheme="minorHAnsi" w:hAnsiTheme="minorHAnsi"/>
        </w:rPr>
        <w:lastRenderedPageBreak/>
        <w:t>Guinée, République arabe syrienne, Rép. dém. du Congo, Soudan, Soudan du Sud, Togo et Zambie, l'attribution de la bande 1</w:t>
      </w:r>
      <w:r w:rsidRPr="00CC7556">
        <w:rPr>
          <w:rFonts w:asciiTheme="minorHAnsi" w:hAnsiTheme="minorHAnsi"/>
          <w:sz w:val="12"/>
        </w:rPr>
        <w:t> </w:t>
      </w:r>
      <w:r w:rsidRPr="00CC7556">
        <w:rPr>
          <w:rFonts w:asciiTheme="minorHAnsi" w:hAnsiTheme="minorHAnsi"/>
        </w:rPr>
        <w:t>610</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 xml:space="preserve">626,5 MHz au service de radiorepérage par satellite (Terre vers espace) est à titre primaire (voir le numéro </w:t>
      </w:r>
      <w:r w:rsidRPr="00CC7556">
        <w:rPr>
          <w:rFonts w:asciiTheme="minorHAnsi" w:hAnsiTheme="minorHAnsi"/>
          <w:b/>
          <w:bCs/>
        </w:rPr>
        <w:t>5.33</w:t>
      </w:r>
      <w:r w:rsidRPr="00CC7556">
        <w:rPr>
          <w:rFonts w:asciiTheme="minorHAnsi" w:hAnsiTheme="minorHAnsi"/>
        </w:rPr>
        <w:t xml:space="preserve">), sous réserve de l'accord obtenu au titre du numéro </w:t>
      </w:r>
      <w:r w:rsidRPr="00CC7556">
        <w:rPr>
          <w:rFonts w:asciiTheme="minorHAnsi" w:hAnsiTheme="minorHAnsi"/>
          <w:b/>
          <w:bCs/>
        </w:rPr>
        <w:t>9.21</w:t>
      </w:r>
      <w:r w:rsidRPr="00CC7556">
        <w:rPr>
          <w:rFonts w:asciiTheme="minorHAnsi" w:hAnsiTheme="minorHAnsi"/>
        </w:rPr>
        <w:t>, des pays non visés dans le présent renvoi.</w:t>
      </w:r>
      <w:r w:rsidRPr="00CC7556">
        <w:rPr>
          <w:rFonts w:asciiTheme="minorHAnsi" w:hAnsiTheme="minorHAnsi"/>
          <w:sz w:val="16"/>
        </w:rPr>
        <w:t>     (CMR-12)</w:t>
      </w:r>
    </w:p>
    <w:p w14:paraId="4D01DB63"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5.371</w:t>
      </w:r>
      <w:r w:rsidRPr="00CC7556">
        <w:rPr>
          <w:rFonts w:asciiTheme="minorHAnsi" w:hAnsiTheme="minorHAnsi"/>
        </w:rPr>
        <w:tab/>
      </w:r>
      <w:r w:rsidRPr="00CC7556">
        <w:rPr>
          <w:rFonts w:asciiTheme="minorHAnsi" w:hAnsiTheme="minorHAnsi"/>
          <w:i/>
        </w:rPr>
        <w:t>Attribution additionnelle</w:t>
      </w:r>
      <w:r w:rsidR="002B56D6" w:rsidRPr="00CC7556">
        <w:rPr>
          <w:rFonts w:asciiTheme="minorHAnsi" w:hAnsiTheme="minorHAnsi"/>
          <w:iCs/>
        </w:rPr>
        <w:t>: </w:t>
      </w:r>
      <w:r w:rsidRPr="00CC7556">
        <w:rPr>
          <w:rFonts w:asciiTheme="minorHAnsi" w:hAnsiTheme="minorHAnsi"/>
        </w:rPr>
        <w:t>dans la Région 1, la bande 1</w:t>
      </w:r>
      <w:r w:rsidRPr="00CC7556">
        <w:rPr>
          <w:rFonts w:asciiTheme="minorHAnsi" w:hAnsiTheme="minorHAnsi"/>
          <w:sz w:val="12"/>
        </w:rPr>
        <w:t> </w:t>
      </w:r>
      <w:r w:rsidRPr="00CC7556">
        <w:rPr>
          <w:rFonts w:asciiTheme="minorHAnsi" w:hAnsiTheme="minorHAnsi"/>
        </w:rPr>
        <w:t>610-1</w:t>
      </w:r>
      <w:r w:rsidRPr="00CC7556">
        <w:rPr>
          <w:rFonts w:asciiTheme="minorHAnsi" w:hAnsiTheme="minorHAnsi"/>
          <w:sz w:val="12"/>
        </w:rPr>
        <w:t> </w:t>
      </w:r>
      <w:r w:rsidRPr="00CC7556">
        <w:rPr>
          <w:rFonts w:asciiTheme="minorHAnsi" w:hAnsiTheme="minorHAnsi"/>
        </w:rPr>
        <w:t>626,5 MHz (Terre vers espace) est, de plus, attribuée au service de radiorepérage par satellite à titre secondaire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szCs w:val="16"/>
        </w:rPr>
        <w:t>    (CMR-12)</w:t>
      </w:r>
    </w:p>
    <w:p w14:paraId="5B4A3AFB"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5.372</w:t>
      </w:r>
      <w:r w:rsidRPr="00CC7556">
        <w:rPr>
          <w:rFonts w:asciiTheme="minorHAnsi" w:hAnsiTheme="minorHAnsi"/>
        </w:rPr>
        <w:tab/>
        <w:t>Les stations du service de radiorepérage par satellite et du service mobile par satellite ne doivent pas causer de brouillage préjudiciable aux stations du service de radioastronomie qui utilisent la bande de fréquences 1</w:t>
      </w:r>
      <w:r w:rsidRPr="00CC7556">
        <w:rPr>
          <w:rFonts w:asciiTheme="minorHAnsi" w:hAnsiTheme="minorHAnsi"/>
          <w:sz w:val="12"/>
        </w:rPr>
        <w:t> </w:t>
      </w:r>
      <w:r w:rsidRPr="00CC7556">
        <w:rPr>
          <w:rFonts w:asciiTheme="minorHAnsi" w:hAnsiTheme="minorHAnsi"/>
        </w:rPr>
        <w:t>610,6</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613,8 MHz (le numéro </w:t>
      </w:r>
      <w:r w:rsidRPr="00CC7556">
        <w:rPr>
          <w:rFonts w:asciiTheme="minorHAnsi" w:hAnsiTheme="minorHAnsi"/>
          <w:b/>
          <w:bCs/>
        </w:rPr>
        <w:t>29.13</w:t>
      </w:r>
      <w:r w:rsidRPr="00CC7556">
        <w:rPr>
          <w:rFonts w:asciiTheme="minorHAnsi" w:hAnsiTheme="minorHAnsi"/>
        </w:rPr>
        <w:t xml:space="preserve"> s'applique). La puissance surfacique équivalente (epfd) produite dans la bande de fréquences 1 610-1 613,8 MHz par toutes les stations spatiales d'un système à satellites non géostationnaires du service mobile par satellite (espace vers Terre) fonctionnant dans la bande de fréquences 1 613,8-1 626,5 MHz doit respecter les critères de protection décrit dans les Recommandations UIT-R RA.769-2 et RA.1513-2, en utilisant la méthode définie dans la Recommandation UIT-R M.1583-1 et le diagramme d'antenne de station de radioastronomie décrit dans la Recommandation UIT-R RA.1631-0.</w:t>
      </w:r>
      <w:r w:rsidRPr="00CC7556">
        <w:rPr>
          <w:rFonts w:asciiTheme="minorHAnsi" w:hAnsiTheme="minorHAnsi"/>
          <w:sz w:val="16"/>
          <w:szCs w:val="16"/>
        </w:rPr>
        <w:t>     (CMR-19)</w:t>
      </w:r>
    </w:p>
    <w:p w14:paraId="49C59D1A"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5.373</w:t>
      </w:r>
      <w:r w:rsidRPr="00CC7556">
        <w:rPr>
          <w:rFonts w:asciiTheme="minorHAnsi" w:hAnsiTheme="minorHAnsi"/>
        </w:rPr>
        <w:tab/>
        <w:t>Les stations terriennes mobiles maritimes recevant dans la bande de fréquences 1 621,35</w:t>
      </w:r>
      <w:r w:rsidRPr="00CC7556">
        <w:rPr>
          <w:rFonts w:asciiTheme="minorHAnsi" w:hAnsiTheme="minorHAnsi"/>
        </w:rPr>
        <w:noBreakHyphen/>
        <w:t>1 626,5 MHz ne doivent pas imposer de contraintes additionnelles aux stations terriennes fonctionnant dans le service mobile maritime par satellite ou aux stations terriennes maritimes du service de radiorepérage par satellite exploitées conformément au Règlement des radiocommunications dans la bande de fréquences 1 610</w:t>
      </w:r>
      <w:r w:rsidRPr="00CC7556">
        <w:rPr>
          <w:rFonts w:asciiTheme="minorHAnsi" w:hAnsiTheme="minorHAnsi"/>
        </w:rPr>
        <w:noBreakHyphen/>
        <w:t>1 621,35 MHz, ou aux stations terriennes fonctionnant dans le service mobile maritime par satellite exploitées conformément au Règlement des radiocommunications dans la bande de fréquences 1 626,5</w:t>
      </w:r>
      <w:r w:rsidRPr="00CC7556">
        <w:rPr>
          <w:rFonts w:asciiTheme="minorHAnsi" w:hAnsiTheme="minorHAnsi"/>
        </w:rPr>
        <w:noBreakHyphen/>
        <w:t>1 660,5 MHz, sauf si les administrations notificatrices en conviennent autrement</w:t>
      </w:r>
      <w:r w:rsidRPr="00CC7556">
        <w:rPr>
          <w:rFonts w:asciiTheme="minorHAnsi" w:hAnsiTheme="minorHAnsi"/>
          <w:lang w:eastAsia="zh-CN"/>
        </w:rPr>
        <w:t>.</w:t>
      </w:r>
      <w:r w:rsidRPr="00CC7556">
        <w:rPr>
          <w:rFonts w:asciiTheme="minorHAnsi" w:hAnsiTheme="minorHAnsi"/>
          <w:sz w:val="16"/>
          <w:szCs w:val="16"/>
          <w:lang w:eastAsia="zh-CN"/>
        </w:rPr>
        <w:t>     (CMR</w:t>
      </w:r>
      <w:r w:rsidRPr="00CC7556">
        <w:rPr>
          <w:rFonts w:asciiTheme="minorHAnsi" w:hAnsiTheme="minorHAnsi"/>
          <w:sz w:val="16"/>
          <w:szCs w:val="16"/>
          <w:lang w:eastAsia="zh-CN"/>
        </w:rPr>
        <w:noBreakHyphen/>
        <w:t>19)</w:t>
      </w:r>
    </w:p>
    <w:p w14:paraId="3D28DA31" w14:textId="77777777" w:rsidR="009F7923" w:rsidRPr="00CC7556" w:rsidRDefault="009F7923" w:rsidP="002B56D6">
      <w:pPr>
        <w:pStyle w:val="Note"/>
        <w:tabs>
          <w:tab w:val="clear" w:pos="1871"/>
        </w:tabs>
        <w:ind w:left="708" w:hanging="708"/>
        <w:rPr>
          <w:rFonts w:asciiTheme="minorHAnsi" w:hAnsiTheme="minorHAnsi"/>
        </w:rPr>
      </w:pPr>
      <w:r w:rsidRPr="00CC7556">
        <w:rPr>
          <w:rStyle w:val="Artdef"/>
          <w:rFonts w:asciiTheme="minorHAnsi" w:hAnsiTheme="minorHAnsi"/>
          <w:color w:val="auto"/>
        </w:rPr>
        <w:t>5.373A</w:t>
      </w:r>
      <w:r w:rsidRPr="00CC7556">
        <w:rPr>
          <w:rFonts w:asciiTheme="minorHAnsi" w:hAnsiTheme="minorHAnsi"/>
        </w:rPr>
        <w:tab/>
        <w:t>Les stations terriennes mobiles maritimes recevant dans la bande de fréquences 1 621,35-1 626,5 MHz ne doivent pas imposer de contraintes aux assignations des stations terriennes du service mobile par satellite (Terre vers espace) et au service de radiorepérage par satellite (Terre vers espace) dans la bande de fréquences 1 621,35</w:t>
      </w:r>
      <w:r w:rsidRPr="00CC7556">
        <w:rPr>
          <w:rFonts w:asciiTheme="minorHAnsi" w:hAnsiTheme="minorHAnsi"/>
        </w:rPr>
        <w:noBreakHyphen/>
        <w:t>1 626,5 MHz, dans les réseaux pour lesquels les renseignements de coordination complets ont été reçus par le Bureau des radiocommunications avant le 28 octobre 2019</w:t>
      </w:r>
      <w:r w:rsidRPr="00CC7556">
        <w:rPr>
          <w:rFonts w:asciiTheme="minorHAnsi" w:hAnsiTheme="minorHAnsi"/>
          <w:sz w:val="16"/>
          <w:szCs w:val="16"/>
        </w:rPr>
        <w:t>.     (CMR</w:t>
      </w:r>
      <w:r w:rsidRPr="00CC7556">
        <w:rPr>
          <w:rFonts w:asciiTheme="minorHAnsi" w:hAnsiTheme="minorHAnsi"/>
          <w:sz w:val="16"/>
          <w:szCs w:val="16"/>
        </w:rPr>
        <w:noBreakHyphen/>
        <w:t>19)</w:t>
      </w:r>
    </w:p>
    <w:p w14:paraId="63476B48"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5.374</w:t>
      </w:r>
      <w:r w:rsidRPr="00CC7556">
        <w:rPr>
          <w:rFonts w:asciiTheme="minorHAnsi" w:hAnsiTheme="minorHAnsi"/>
        </w:rPr>
        <w:tab/>
        <w:t>Les stations terriennes mobiles du service mobile par satellite fonctionnant dans les bandes 1</w:t>
      </w:r>
      <w:r w:rsidRPr="00CC7556">
        <w:rPr>
          <w:rFonts w:asciiTheme="minorHAnsi" w:hAnsiTheme="minorHAnsi"/>
          <w:sz w:val="12"/>
        </w:rPr>
        <w:t> </w:t>
      </w:r>
      <w:r w:rsidRPr="00CC7556">
        <w:rPr>
          <w:rFonts w:asciiTheme="minorHAnsi" w:hAnsiTheme="minorHAnsi"/>
        </w:rPr>
        <w:t>631,5</w:t>
      </w:r>
      <w:r w:rsidRPr="00CC7556">
        <w:rPr>
          <w:rFonts w:asciiTheme="minorHAnsi" w:hAnsiTheme="minorHAnsi"/>
          <w:b/>
        </w:rPr>
        <w:noBreakHyphen/>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634,5 MHz et 1</w:t>
      </w:r>
      <w:r w:rsidRPr="00CC7556">
        <w:rPr>
          <w:rFonts w:asciiTheme="minorHAnsi" w:hAnsiTheme="minorHAnsi"/>
          <w:sz w:val="12"/>
        </w:rPr>
        <w:t> </w:t>
      </w:r>
      <w:r w:rsidRPr="00CC7556">
        <w:rPr>
          <w:rFonts w:asciiTheme="minorHAnsi" w:hAnsiTheme="minorHAnsi"/>
        </w:rPr>
        <w:t>656,5</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660 MHz ne doivent pas causer de brouillages préjudiciables aux stations du service fixe fonctionnant dans les pays énumérés au numéro </w:t>
      </w:r>
      <w:r w:rsidRPr="00CC7556">
        <w:rPr>
          <w:rFonts w:asciiTheme="minorHAnsi" w:hAnsiTheme="minorHAnsi"/>
          <w:b/>
          <w:bCs/>
        </w:rPr>
        <w:t>5.359</w:t>
      </w:r>
      <w:r w:rsidRPr="00CC7556">
        <w:rPr>
          <w:rFonts w:asciiTheme="minorHAnsi" w:hAnsiTheme="minorHAnsi"/>
        </w:rPr>
        <w:t>.</w:t>
      </w:r>
      <w:r w:rsidRPr="00CC7556">
        <w:rPr>
          <w:rFonts w:asciiTheme="minorHAnsi" w:hAnsiTheme="minorHAnsi"/>
          <w:sz w:val="16"/>
        </w:rPr>
        <w:t>     (CMR-97)</w:t>
      </w:r>
    </w:p>
    <w:p w14:paraId="45EB8F0F"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5.375</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645,5-1</w:t>
      </w:r>
      <w:r w:rsidRPr="00CC7556">
        <w:rPr>
          <w:rFonts w:asciiTheme="minorHAnsi" w:hAnsiTheme="minorHAnsi"/>
          <w:sz w:val="12"/>
        </w:rPr>
        <w:t> </w:t>
      </w:r>
      <w:r w:rsidRPr="00CC7556">
        <w:rPr>
          <w:rFonts w:asciiTheme="minorHAnsi" w:hAnsiTheme="minorHAnsi"/>
        </w:rPr>
        <w:t>646,5 MHz par le service mobile par satellite (Terre vers espace) et pour les liaisons intersatellites est limitée aux communications de détresse et de sécurité (voir l'Article </w:t>
      </w:r>
      <w:r w:rsidRPr="00CC7556">
        <w:rPr>
          <w:rFonts w:asciiTheme="minorHAnsi" w:hAnsiTheme="minorHAnsi"/>
          <w:b/>
          <w:bCs/>
        </w:rPr>
        <w:t>31</w:t>
      </w:r>
      <w:r w:rsidRPr="00CC7556">
        <w:rPr>
          <w:rFonts w:asciiTheme="minorHAnsi" w:hAnsiTheme="minorHAnsi"/>
        </w:rPr>
        <w:t>).</w:t>
      </w:r>
    </w:p>
    <w:p w14:paraId="78DC0D7C" w14:textId="77777777" w:rsidR="009F7923" w:rsidRPr="00CC7556" w:rsidRDefault="009F7923" w:rsidP="002B56D6">
      <w:pPr>
        <w:pStyle w:val="Note"/>
        <w:ind w:left="708" w:hanging="708"/>
        <w:rPr>
          <w:rFonts w:asciiTheme="minorHAnsi" w:hAnsiTheme="minorHAnsi"/>
        </w:rPr>
      </w:pPr>
      <w:r w:rsidRPr="00CC7556">
        <w:rPr>
          <w:rStyle w:val="Artdef"/>
          <w:rFonts w:asciiTheme="minorHAnsi" w:hAnsiTheme="minorHAnsi"/>
          <w:color w:val="auto"/>
        </w:rPr>
        <w:t>5.376</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646,5-1</w:t>
      </w:r>
      <w:r w:rsidRPr="00CC7556">
        <w:rPr>
          <w:rFonts w:asciiTheme="minorHAnsi" w:hAnsiTheme="minorHAnsi"/>
          <w:sz w:val="12"/>
        </w:rPr>
        <w:t> </w:t>
      </w:r>
      <w:r w:rsidRPr="00CC7556">
        <w:rPr>
          <w:rFonts w:asciiTheme="minorHAnsi" w:hAnsiTheme="minorHAnsi"/>
        </w:rPr>
        <w:t>656,5 MHz, les transmissions directes de stations d'aéronef du service mobile aéronautique (R) vers les stations aéronautiques de Terre ou entre stations d'aéronef sont, de plus, autorisées lorsqu'elles servent à étendre ou à compléter les liaisons établies de stations d'aéronef vers les stations de satellite.</w:t>
      </w:r>
    </w:p>
    <w:p w14:paraId="2CFE427D" w14:textId="77777777"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5.376A</w:t>
      </w:r>
      <w:r w:rsidRPr="00CC7556">
        <w:rPr>
          <w:rFonts w:asciiTheme="minorHAnsi" w:hAnsiTheme="minorHAnsi"/>
        </w:rPr>
        <w:tab/>
        <w:t>Les stations terriennes mobiles fonctionnant dans la bande 1</w:t>
      </w:r>
      <w:r w:rsidRPr="00CC7556">
        <w:rPr>
          <w:rFonts w:asciiTheme="minorHAnsi" w:hAnsiTheme="minorHAnsi"/>
          <w:sz w:val="12"/>
        </w:rPr>
        <w:t> </w:t>
      </w:r>
      <w:r w:rsidRPr="00CC7556">
        <w:rPr>
          <w:rFonts w:asciiTheme="minorHAnsi" w:hAnsiTheme="minorHAnsi"/>
        </w:rPr>
        <w:t>660</w:t>
      </w:r>
      <w:r w:rsidRPr="00CC7556">
        <w:rPr>
          <w:rFonts w:asciiTheme="minorHAnsi" w:hAnsiTheme="minorHAnsi"/>
          <w:b/>
        </w:rPr>
        <w:t>-</w:t>
      </w:r>
      <w:r w:rsidRPr="00CC7556">
        <w:rPr>
          <w:rFonts w:asciiTheme="minorHAnsi" w:hAnsiTheme="minorHAnsi"/>
        </w:rPr>
        <w:t>1</w:t>
      </w:r>
      <w:r w:rsidRPr="00CC7556">
        <w:rPr>
          <w:rFonts w:asciiTheme="minorHAnsi" w:hAnsiTheme="minorHAnsi"/>
          <w:sz w:val="12"/>
        </w:rPr>
        <w:t> </w:t>
      </w:r>
      <w:r w:rsidRPr="00CC7556">
        <w:rPr>
          <w:rFonts w:asciiTheme="minorHAnsi" w:hAnsiTheme="minorHAnsi"/>
        </w:rPr>
        <w:t>660,5 MHz ne doivent pas causer de brouillages préjudiciables aux stations du service de radioastronomie.</w:t>
      </w:r>
      <w:r w:rsidRPr="00CC7556">
        <w:rPr>
          <w:rFonts w:asciiTheme="minorHAnsi" w:hAnsiTheme="minorHAnsi"/>
          <w:sz w:val="16"/>
        </w:rPr>
        <w:t>     (CMR-97)</w:t>
      </w:r>
    </w:p>
    <w:p w14:paraId="31497361" w14:textId="77777777"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5.379</w:t>
      </w:r>
      <w:r w:rsidRPr="00CC7556">
        <w:rPr>
          <w:rFonts w:asciiTheme="minorHAnsi" w:hAnsiTheme="minorHAnsi"/>
        </w:rPr>
        <w:tab/>
      </w:r>
      <w:r w:rsidRPr="00CC7556">
        <w:rPr>
          <w:rFonts w:asciiTheme="minorHAnsi" w:hAnsiTheme="minorHAnsi"/>
          <w:i/>
          <w:iCs/>
        </w:rPr>
        <w:t>Attribution additionnelle</w:t>
      </w:r>
      <w:r w:rsidR="002B56D6" w:rsidRPr="00CC7556">
        <w:rPr>
          <w:rFonts w:asciiTheme="minorHAnsi" w:hAnsiTheme="minorHAnsi"/>
        </w:rPr>
        <w:t>: </w:t>
      </w:r>
      <w:r w:rsidRPr="00CC7556">
        <w:rPr>
          <w:rFonts w:asciiTheme="minorHAnsi" w:hAnsiTheme="minorHAnsi"/>
        </w:rPr>
        <w:t>dans les pays suivants: Bangladesh, Inde, Indonésie, Nigéria et Pakistan, la bande 1</w:t>
      </w:r>
      <w:r w:rsidRPr="00CC7556">
        <w:rPr>
          <w:rFonts w:asciiTheme="minorHAnsi" w:hAnsiTheme="minorHAnsi"/>
          <w:sz w:val="12"/>
        </w:rPr>
        <w:t> </w:t>
      </w:r>
      <w:r w:rsidRPr="00CC7556">
        <w:rPr>
          <w:rFonts w:asciiTheme="minorHAnsi" w:hAnsiTheme="minorHAnsi"/>
        </w:rPr>
        <w:t>660,5-1</w:t>
      </w:r>
      <w:r w:rsidRPr="00CC7556">
        <w:rPr>
          <w:rFonts w:asciiTheme="minorHAnsi" w:hAnsiTheme="minorHAnsi"/>
          <w:sz w:val="12"/>
        </w:rPr>
        <w:t> </w:t>
      </w:r>
      <w:r w:rsidRPr="00CC7556">
        <w:rPr>
          <w:rFonts w:asciiTheme="minorHAnsi" w:hAnsiTheme="minorHAnsi"/>
        </w:rPr>
        <w:t>668,4 MHz est, de plus, attribuée au service des auxiliaires de la météorologie à titre secondaire.</w:t>
      </w:r>
    </w:p>
    <w:p w14:paraId="69DC0C07" w14:textId="77777777"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5.379A</w:t>
      </w:r>
      <w:r w:rsidRPr="00CC7556">
        <w:rPr>
          <w:rFonts w:asciiTheme="minorHAnsi" w:hAnsiTheme="minorHAnsi"/>
        </w:rPr>
        <w:tab/>
        <w:t>Les administrations sont instamment priées d'accorder toute la protection pratiquement réalisable dans la bande 1</w:t>
      </w:r>
      <w:r w:rsidRPr="00CC7556">
        <w:rPr>
          <w:rFonts w:asciiTheme="minorHAnsi" w:hAnsiTheme="minorHAnsi"/>
          <w:sz w:val="12"/>
        </w:rPr>
        <w:t> </w:t>
      </w:r>
      <w:r w:rsidRPr="00CC7556">
        <w:rPr>
          <w:rFonts w:asciiTheme="minorHAnsi" w:hAnsiTheme="minorHAnsi"/>
        </w:rPr>
        <w:t>660,5-1</w:t>
      </w:r>
      <w:r w:rsidRPr="00CC7556">
        <w:rPr>
          <w:rFonts w:asciiTheme="minorHAnsi" w:hAnsiTheme="minorHAnsi"/>
          <w:sz w:val="12"/>
        </w:rPr>
        <w:t> </w:t>
      </w:r>
      <w:r w:rsidRPr="00CC7556">
        <w:rPr>
          <w:rFonts w:asciiTheme="minorHAnsi" w:hAnsiTheme="minorHAnsi"/>
        </w:rPr>
        <w:t>668,4 MHz aux recherches futures de radioastronomie, notamment en supprimant dans les plus brefs délais les émissions air-sol dans le service des auxiliaires de la météorologie dans la bande 1</w:t>
      </w:r>
      <w:r w:rsidRPr="00CC7556">
        <w:rPr>
          <w:rFonts w:asciiTheme="minorHAnsi" w:hAnsiTheme="minorHAnsi"/>
          <w:sz w:val="12"/>
        </w:rPr>
        <w:t> </w:t>
      </w:r>
      <w:r w:rsidRPr="00CC7556">
        <w:rPr>
          <w:rFonts w:asciiTheme="minorHAnsi" w:hAnsiTheme="minorHAnsi"/>
        </w:rPr>
        <w:t>664,4-1</w:t>
      </w:r>
      <w:r w:rsidRPr="00CC7556">
        <w:rPr>
          <w:rFonts w:asciiTheme="minorHAnsi" w:hAnsiTheme="minorHAnsi"/>
          <w:sz w:val="12"/>
        </w:rPr>
        <w:t> </w:t>
      </w:r>
      <w:r w:rsidRPr="00CC7556">
        <w:rPr>
          <w:rFonts w:asciiTheme="minorHAnsi" w:hAnsiTheme="minorHAnsi"/>
        </w:rPr>
        <w:t>668,4 MHz.</w:t>
      </w:r>
    </w:p>
    <w:p w14:paraId="39C666CC" w14:textId="77777777"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lastRenderedPageBreak/>
        <w:t>5.379B</w:t>
      </w:r>
      <w:r w:rsidRPr="00CC7556">
        <w:rPr>
          <w:rFonts w:asciiTheme="minorHAnsi" w:hAnsiTheme="minorHAnsi"/>
        </w:rPr>
        <w:tab/>
        <w:t>L'utilisation de la bande 1</w:t>
      </w:r>
      <w:r w:rsidRPr="00CC7556">
        <w:rPr>
          <w:rFonts w:asciiTheme="minorHAnsi" w:hAnsiTheme="minorHAnsi"/>
          <w:sz w:val="12"/>
        </w:rPr>
        <w:t> </w:t>
      </w:r>
      <w:r w:rsidRPr="00CC7556">
        <w:rPr>
          <w:rFonts w:asciiTheme="minorHAnsi" w:hAnsiTheme="minorHAnsi"/>
        </w:rPr>
        <w:t>668-1</w:t>
      </w:r>
      <w:r w:rsidRPr="00CC7556">
        <w:rPr>
          <w:rFonts w:asciiTheme="minorHAnsi" w:hAnsiTheme="minorHAnsi"/>
          <w:sz w:val="12"/>
        </w:rPr>
        <w:t> </w:t>
      </w:r>
      <w:r w:rsidRPr="00CC7556">
        <w:rPr>
          <w:rFonts w:asciiTheme="minorHAnsi" w:hAnsiTheme="minorHAnsi"/>
        </w:rPr>
        <w:t>675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Dans la bande 1</w:t>
      </w:r>
      <w:r w:rsidRPr="00CC7556">
        <w:rPr>
          <w:rFonts w:asciiTheme="minorHAnsi" w:hAnsiTheme="minorHAnsi"/>
          <w:sz w:val="12"/>
        </w:rPr>
        <w:t> </w:t>
      </w:r>
      <w:r w:rsidRPr="00CC7556">
        <w:rPr>
          <w:rFonts w:asciiTheme="minorHAnsi" w:hAnsiTheme="minorHAnsi"/>
        </w:rPr>
        <w:t>668</w:t>
      </w:r>
      <w:r w:rsidRPr="00CC7556">
        <w:rPr>
          <w:rFonts w:asciiTheme="minorHAnsi" w:hAnsiTheme="minorHAnsi"/>
        </w:rPr>
        <w:noBreakHyphen/>
        <w:t>1</w:t>
      </w:r>
      <w:r w:rsidRPr="00CC7556">
        <w:rPr>
          <w:rFonts w:asciiTheme="minorHAnsi" w:hAnsiTheme="minorHAnsi"/>
          <w:sz w:val="12"/>
        </w:rPr>
        <w:t> </w:t>
      </w:r>
      <w:r w:rsidRPr="00CC7556">
        <w:rPr>
          <w:rFonts w:asciiTheme="minorHAnsi" w:hAnsiTheme="minorHAnsi"/>
        </w:rPr>
        <w:t xml:space="preserve">668,4 MHz, la </w:t>
      </w:r>
      <w:r w:rsidRPr="00CC7556">
        <w:rPr>
          <w:rFonts w:asciiTheme="minorHAnsi" w:hAnsiTheme="minorHAnsi"/>
          <w:iCs/>
        </w:rPr>
        <w:t>Résolution</w:t>
      </w:r>
      <w:r w:rsidRPr="00CC7556">
        <w:rPr>
          <w:rFonts w:asciiTheme="minorHAnsi" w:hAnsiTheme="minorHAnsi"/>
        </w:rPr>
        <w:t> </w:t>
      </w:r>
      <w:r w:rsidRPr="00CC7556">
        <w:rPr>
          <w:rFonts w:asciiTheme="minorHAnsi" w:hAnsiTheme="minorHAnsi"/>
          <w:b/>
        </w:rPr>
        <w:t>904 (CMR</w:t>
      </w:r>
      <w:r w:rsidRPr="00CC7556">
        <w:rPr>
          <w:rFonts w:asciiTheme="minorHAnsi" w:hAnsiTheme="minorHAnsi"/>
          <w:b/>
        </w:rPr>
        <w:noBreakHyphen/>
        <w:t>07)</w:t>
      </w:r>
      <w:r w:rsidRPr="00CC7556">
        <w:rPr>
          <w:rFonts w:asciiTheme="minorHAnsi" w:hAnsiTheme="minorHAnsi"/>
        </w:rPr>
        <w:t xml:space="preserve"> s'applique.</w:t>
      </w:r>
      <w:r w:rsidRPr="00CC7556">
        <w:rPr>
          <w:rFonts w:asciiTheme="minorHAnsi" w:hAnsiTheme="minorHAnsi"/>
          <w:sz w:val="16"/>
        </w:rPr>
        <w:t>     (CMR-07)</w:t>
      </w:r>
    </w:p>
    <w:p w14:paraId="0B627C6D" w14:textId="77777777" w:rsidR="00E603DC" w:rsidRPr="00CC7556" w:rsidRDefault="00E603DC" w:rsidP="002B56D6">
      <w:pPr>
        <w:pStyle w:val="Note"/>
        <w:ind w:left="708" w:hanging="708"/>
        <w:rPr>
          <w:rFonts w:asciiTheme="minorHAnsi" w:hAnsiTheme="minorHAnsi"/>
        </w:rPr>
      </w:pPr>
      <w:r w:rsidRPr="00CC7556">
        <w:rPr>
          <w:rStyle w:val="Artdef"/>
          <w:rFonts w:asciiTheme="minorHAnsi" w:hAnsiTheme="minorHAnsi"/>
          <w:color w:val="auto"/>
        </w:rPr>
        <w:t>5.379C</w:t>
      </w:r>
      <w:r w:rsidRPr="00CC7556">
        <w:rPr>
          <w:rFonts w:asciiTheme="minorHAnsi" w:hAnsiTheme="minorHAnsi"/>
        </w:rPr>
        <w:tab/>
        <w:t>Pour protéger le service de radioastronomie dans la bande 1 668-1 670 MHz, la puissance surfacique cumulative rayonnée par les stations terriennes mobiles d'un réseau du service mobile par satellite fonctionnant dans cette bande ne doit pas dépasser –181 dB(W/m</w:t>
      </w:r>
      <w:r w:rsidRPr="00CC7556">
        <w:rPr>
          <w:rFonts w:asciiTheme="minorHAnsi" w:hAnsiTheme="minorHAnsi"/>
          <w:vertAlign w:val="superscript"/>
        </w:rPr>
        <w:t>2</w:t>
      </w:r>
      <w:r w:rsidRPr="00CC7556">
        <w:rPr>
          <w:rFonts w:asciiTheme="minorHAnsi" w:hAnsiTheme="minorHAnsi"/>
        </w:rPr>
        <w:t>) dans une bande de 10 MHz et –194 dB(W/m</w:t>
      </w:r>
      <w:r w:rsidRPr="00CC7556">
        <w:rPr>
          <w:rFonts w:asciiTheme="minorHAnsi" w:hAnsiTheme="minorHAnsi"/>
          <w:vertAlign w:val="superscript"/>
        </w:rPr>
        <w:t>2</w:t>
      </w:r>
      <w:r w:rsidRPr="00CC7556">
        <w:rPr>
          <w:rFonts w:asciiTheme="minorHAnsi" w:hAnsiTheme="minorHAnsi"/>
        </w:rPr>
        <w:t>) dans une bande quelconque de 20 kHz sur le site d'une station de radioastronomie inscrite dans le Fichier de référence international des fréquences pendant plus de 2% de périodes d'intégration de 2</w:t>
      </w:r>
      <w:r w:rsidRPr="00CC7556">
        <w:rPr>
          <w:rFonts w:asciiTheme="minorHAnsi" w:hAnsiTheme="minorHAnsi"/>
          <w:sz w:val="12"/>
        </w:rPr>
        <w:t> </w:t>
      </w:r>
      <w:r w:rsidRPr="00CC7556">
        <w:rPr>
          <w:rFonts w:asciiTheme="minorHAnsi" w:hAnsiTheme="minorHAnsi"/>
        </w:rPr>
        <w:t>000 s.</w:t>
      </w:r>
      <w:r w:rsidRPr="00CC7556">
        <w:rPr>
          <w:rFonts w:asciiTheme="minorHAnsi" w:hAnsiTheme="minorHAnsi"/>
          <w:bCs/>
          <w:sz w:val="16"/>
        </w:rPr>
        <w:t>     (CMR-03)</w:t>
      </w:r>
    </w:p>
    <w:p w14:paraId="5C4C0CAE" w14:textId="77777777" w:rsidR="00E603DC" w:rsidRPr="00CC7556" w:rsidRDefault="00E603DC" w:rsidP="00752D6E">
      <w:pPr>
        <w:pStyle w:val="Note"/>
        <w:ind w:left="708" w:hanging="708"/>
        <w:rPr>
          <w:rFonts w:asciiTheme="minorHAnsi" w:hAnsiTheme="minorHAnsi"/>
          <w:sz w:val="16"/>
        </w:rPr>
      </w:pPr>
      <w:r w:rsidRPr="00CC7556">
        <w:rPr>
          <w:rStyle w:val="Artdef"/>
          <w:rFonts w:asciiTheme="minorHAnsi" w:hAnsiTheme="minorHAnsi"/>
          <w:color w:val="auto"/>
        </w:rPr>
        <w:t>5.379D</w:t>
      </w:r>
      <w:r w:rsidRPr="00CC7556">
        <w:rPr>
          <w:rFonts w:asciiTheme="minorHAnsi" w:hAnsiTheme="minorHAnsi"/>
          <w:b/>
        </w:rPr>
        <w:tab/>
      </w:r>
      <w:r w:rsidRPr="00CC7556">
        <w:rPr>
          <w:rFonts w:asciiTheme="minorHAnsi" w:hAnsiTheme="minorHAnsi"/>
        </w:rPr>
        <w:t>Pour le partage de la bande 1</w:t>
      </w:r>
      <w:r w:rsidRPr="00CC7556">
        <w:rPr>
          <w:rFonts w:asciiTheme="minorHAnsi" w:hAnsiTheme="minorHAnsi"/>
          <w:sz w:val="12"/>
        </w:rPr>
        <w:t> </w:t>
      </w:r>
      <w:r w:rsidRPr="00CC7556">
        <w:rPr>
          <w:rFonts w:asciiTheme="minorHAnsi" w:hAnsiTheme="minorHAnsi"/>
        </w:rPr>
        <w:t>668,4-1</w:t>
      </w:r>
      <w:r w:rsidRPr="00CC7556">
        <w:rPr>
          <w:rFonts w:asciiTheme="minorHAnsi" w:hAnsiTheme="minorHAnsi"/>
          <w:sz w:val="12"/>
        </w:rPr>
        <w:t> </w:t>
      </w:r>
      <w:r w:rsidRPr="00CC7556">
        <w:rPr>
          <w:rFonts w:asciiTheme="minorHAnsi" w:hAnsiTheme="minorHAnsi"/>
        </w:rPr>
        <w:t>675 MHz entre le service mobile par satellite et les services fixe et mobile, la Résolution </w:t>
      </w:r>
      <w:r w:rsidRPr="00CC7556">
        <w:rPr>
          <w:rFonts w:asciiTheme="minorHAnsi" w:hAnsiTheme="minorHAnsi"/>
          <w:b/>
        </w:rPr>
        <w:t xml:space="preserve">744 (Rév.CMR-07) </w:t>
      </w:r>
      <w:r w:rsidRPr="00CC7556">
        <w:rPr>
          <w:rFonts w:asciiTheme="minorHAnsi" w:hAnsiTheme="minorHAnsi"/>
        </w:rPr>
        <w:t>s'applique.</w:t>
      </w:r>
      <w:r w:rsidRPr="00CC7556">
        <w:rPr>
          <w:rFonts w:asciiTheme="minorHAnsi" w:hAnsiTheme="minorHAnsi"/>
          <w:sz w:val="16"/>
        </w:rPr>
        <w:t>     (CMR-07)</w:t>
      </w:r>
    </w:p>
    <w:p w14:paraId="6C8F5A0E"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5.379E</w:t>
      </w:r>
      <w:r w:rsidRPr="00CC7556">
        <w:rPr>
          <w:rFonts w:asciiTheme="minorHAnsi" w:hAnsiTheme="minorHAnsi"/>
        </w:rPr>
        <w:tab/>
        <w:t>Dans la bande 1</w:t>
      </w:r>
      <w:r w:rsidRPr="00CC7556">
        <w:rPr>
          <w:rFonts w:asciiTheme="minorHAnsi" w:hAnsiTheme="minorHAnsi"/>
          <w:sz w:val="12"/>
        </w:rPr>
        <w:t> </w:t>
      </w:r>
      <w:r w:rsidRPr="00CC7556">
        <w:rPr>
          <w:rFonts w:asciiTheme="minorHAnsi" w:hAnsiTheme="minorHAnsi"/>
        </w:rPr>
        <w:t>668,4-1</w:t>
      </w:r>
      <w:r w:rsidRPr="00CC7556">
        <w:rPr>
          <w:rFonts w:asciiTheme="minorHAnsi" w:hAnsiTheme="minorHAnsi"/>
          <w:sz w:val="12"/>
        </w:rPr>
        <w:t> </w:t>
      </w:r>
      <w:r w:rsidRPr="00CC7556">
        <w:rPr>
          <w:rFonts w:asciiTheme="minorHAnsi" w:hAnsiTheme="minorHAnsi"/>
        </w:rPr>
        <w:t>675 MHz, les stations du service mobile par satellite ne doivent pas causer de brouillage préjudiciable aux stations du service des auxiliaires de la météorologie en Chine, en Iran (République islamique d'), au Japon et en Ouzbékistan</w:t>
      </w:r>
      <w:r w:rsidRPr="00CC7556">
        <w:rPr>
          <w:rFonts w:asciiTheme="minorHAnsi" w:hAnsiTheme="minorHAnsi"/>
          <w:lang w:eastAsia="ko-KR"/>
        </w:rPr>
        <w:t>.</w:t>
      </w:r>
      <w:r w:rsidRPr="00CC7556">
        <w:rPr>
          <w:rFonts w:asciiTheme="minorHAnsi" w:hAnsiTheme="minorHAnsi"/>
        </w:rPr>
        <w:t xml:space="preserve"> Dans la bande 1</w:t>
      </w:r>
      <w:r w:rsidRPr="00CC7556">
        <w:rPr>
          <w:rFonts w:asciiTheme="minorHAnsi" w:hAnsiTheme="minorHAnsi"/>
          <w:sz w:val="12"/>
        </w:rPr>
        <w:t> </w:t>
      </w:r>
      <w:r w:rsidRPr="00CC7556">
        <w:rPr>
          <w:rFonts w:asciiTheme="minorHAnsi" w:hAnsiTheme="minorHAnsi"/>
        </w:rPr>
        <w:t>668,4-1</w:t>
      </w:r>
      <w:r w:rsidRPr="00CC7556">
        <w:rPr>
          <w:rFonts w:asciiTheme="minorHAnsi" w:hAnsiTheme="minorHAnsi"/>
          <w:sz w:val="12"/>
        </w:rPr>
        <w:t> </w:t>
      </w:r>
      <w:r w:rsidRPr="00CC7556">
        <w:rPr>
          <w:rFonts w:asciiTheme="minorHAnsi" w:hAnsiTheme="minorHAnsi"/>
        </w:rPr>
        <w:t>675 MHz, les administrations sont instamment priées de ne pas mettre en œuvre de nouveaux systèmes du service des auxiliaires de la météorologie et sont encouragées à transférer dès que possible l'exploitation du service des auxiliaires de la météorologie vers d'autres bandes.</w:t>
      </w:r>
      <w:r w:rsidRPr="00CC7556">
        <w:rPr>
          <w:rFonts w:asciiTheme="minorHAnsi" w:hAnsiTheme="minorHAnsi"/>
          <w:sz w:val="16"/>
          <w:szCs w:val="16"/>
        </w:rPr>
        <w:t>     (CMR-03)</w:t>
      </w:r>
    </w:p>
    <w:p w14:paraId="527ECC09"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5.380A</w:t>
      </w:r>
      <w:r w:rsidRPr="00CC7556">
        <w:rPr>
          <w:rFonts w:asciiTheme="minorHAnsi" w:hAnsiTheme="minorHAnsi"/>
          <w:b/>
        </w:rPr>
        <w:tab/>
      </w:r>
      <w:r w:rsidRPr="00CC7556">
        <w:rPr>
          <w:rFonts w:asciiTheme="minorHAnsi" w:hAnsiTheme="minorHAnsi"/>
        </w:rPr>
        <w:t>Dans la bande 1</w:t>
      </w:r>
      <w:r w:rsidRPr="00CC7556">
        <w:rPr>
          <w:rFonts w:asciiTheme="minorHAnsi" w:hAnsiTheme="minorHAnsi"/>
          <w:sz w:val="12"/>
        </w:rPr>
        <w:t> </w:t>
      </w:r>
      <w:r w:rsidRPr="00CC7556">
        <w:rPr>
          <w:rFonts w:asciiTheme="minorHAnsi" w:hAnsiTheme="minorHAnsi"/>
        </w:rPr>
        <w:t>670-1</w:t>
      </w:r>
      <w:r w:rsidRPr="00CC7556">
        <w:rPr>
          <w:rFonts w:asciiTheme="minorHAnsi" w:hAnsiTheme="minorHAnsi"/>
          <w:sz w:val="12"/>
        </w:rPr>
        <w:t> </w:t>
      </w:r>
      <w:r w:rsidRPr="00CC7556">
        <w:rPr>
          <w:rFonts w:asciiTheme="minorHAnsi" w:hAnsiTheme="minorHAnsi"/>
        </w:rPr>
        <w:t>675 MHz, les stations du service mobile par satellite ne doivent pas causer de brouillage préjudiciable aux stations terriennes existantes du service de météorologie par satellite notifiées</w:t>
      </w:r>
      <w:r w:rsidRPr="00CC7556">
        <w:rPr>
          <w:rFonts w:asciiTheme="minorHAnsi" w:hAnsiTheme="minorHAnsi"/>
          <w:b/>
          <w:bCs/>
        </w:rPr>
        <w:t xml:space="preserve"> </w:t>
      </w:r>
      <w:r w:rsidRPr="00CC7556">
        <w:rPr>
          <w:rFonts w:asciiTheme="minorHAnsi" w:hAnsiTheme="minorHAnsi"/>
        </w:rPr>
        <w:t xml:space="preserve">avant le 1er janvier 2004, </w:t>
      </w:r>
      <w:r w:rsidRPr="00CC7556">
        <w:rPr>
          <w:rFonts w:asciiTheme="minorHAnsi" w:hAnsiTheme="minorHAnsi"/>
          <w:bCs/>
        </w:rPr>
        <w:t xml:space="preserve">ni limiter le </w:t>
      </w:r>
      <w:r w:rsidRPr="00CC7556">
        <w:rPr>
          <w:rFonts w:asciiTheme="minorHAnsi" w:hAnsiTheme="minorHAnsi"/>
        </w:rPr>
        <w:t>développement</w:t>
      </w:r>
      <w:r w:rsidRPr="00CC7556">
        <w:rPr>
          <w:rFonts w:asciiTheme="minorHAnsi" w:hAnsiTheme="minorHAnsi"/>
          <w:bCs/>
        </w:rPr>
        <w:t xml:space="preserve"> de ces stations</w:t>
      </w:r>
      <w:r w:rsidRPr="00CC7556">
        <w:rPr>
          <w:rFonts w:asciiTheme="minorHAnsi" w:hAnsiTheme="minorHAnsi"/>
        </w:rPr>
        <w:t>. Toute nouvelle assignation à ces stations terriennes dans cette bande doit aussi être protégée contre les brouillages préjudiciables causés par les stations du service mobile par satellite.</w:t>
      </w:r>
      <w:r w:rsidRPr="00CC7556">
        <w:rPr>
          <w:rFonts w:asciiTheme="minorHAnsi" w:hAnsiTheme="minorHAnsi"/>
          <w:sz w:val="16"/>
        </w:rPr>
        <w:t>     (CMR-07)</w:t>
      </w:r>
    </w:p>
    <w:p w14:paraId="65666656"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5.382</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Arabie saoudite, Arménie, Azerbaïdjan, Bahreïn, Bélarus, Congo (Rép. du), Égypte, Émirats arabes unis, Érythrée, Éthiopie, Fédération de Russie, Guinée, Iraq, Israël, Jordanie, Kazakhstan, Koweït, Liban, Macédoine du Nord, Mauritanie, Moldova, Mongolie, Oman, Ouzbékistan, Pologne, Qatar, République arabe syrienne, Kirghizistan, Somalie, Tadjikistan, Turkménistan, Ukraine et Yémen, l'attribution de la bande de fréquences 1</w:t>
      </w:r>
      <w:r w:rsidRPr="00CC7556">
        <w:rPr>
          <w:rFonts w:asciiTheme="minorHAnsi" w:hAnsiTheme="minorHAnsi"/>
          <w:sz w:val="12"/>
        </w:rPr>
        <w:t> </w:t>
      </w:r>
      <w:r w:rsidRPr="00CC7556">
        <w:rPr>
          <w:rFonts w:asciiTheme="minorHAnsi" w:hAnsiTheme="minorHAnsi"/>
        </w:rPr>
        <w:t>690-1</w:t>
      </w:r>
      <w:r w:rsidRPr="00CC7556">
        <w:rPr>
          <w:rFonts w:asciiTheme="minorHAnsi" w:hAnsiTheme="minorHAnsi"/>
          <w:sz w:val="12"/>
        </w:rPr>
        <w:t> </w:t>
      </w:r>
      <w:r w:rsidRPr="00CC7556">
        <w:rPr>
          <w:rFonts w:asciiTheme="minorHAnsi" w:hAnsiTheme="minorHAnsi"/>
        </w:rPr>
        <w:t>700 MHz au service fixe et au service mobile, sauf mobile aéronautique, est à titre primaire (voir le numéro </w:t>
      </w:r>
      <w:r w:rsidRPr="00CC7556">
        <w:rPr>
          <w:rFonts w:asciiTheme="minorHAnsi" w:hAnsiTheme="minorHAnsi"/>
          <w:b/>
          <w:bCs/>
        </w:rPr>
        <w:t>5.33</w:t>
      </w:r>
      <w:r w:rsidRPr="00CC7556">
        <w:rPr>
          <w:rFonts w:asciiTheme="minorHAnsi" w:hAnsiTheme="minorHAnsi"/>
        </w:rPr>
        <w:t>). En Rép. pop. dém. de Corée, l'attribution de la bande de fréquences 1 690</w:t>
      </w:r>
      <w:r w:rsidRPr="00CC7556">
        <w:rPr>
          <w:rFonts w:asciiTheme="minorHAnsi" w:hAnsiTheme="minorHAnsi"/>
        </w:rPr>
        <w:noBreakHyphen/>
        <w:t xml:space="preserve">1 700 MHz au service fixe est à titre primaire (voir le numéro </w:t>
      </w:r>
      <w:r w:rsidRPr="00CC7556">
        <w:rPr>
          <w:rFonts w:asciiTheme="minorHAnsi" w:hAnsiTheme="minorHAnsi"/>
          <w:b/>
          <w:bCs/>
        </w:rPr>
        <w:t>5.33</w:t>
      </w:r>
      <w:r w:rsidRPr="00CC7556">
        <w:rPr>
          <w:rFonts w:asciiTheme="minorHAnsi" w:hAnsiTheme="minorHAnsi"/>
        </w:rPr>
        <w:t>) et elle est à titre secondaire pour le service mobile, sauf mobile aéronautique.</w:t>
      </w:r>
      <w:r w:rsidRPr="00CC7556">
        <w:rPr>
          <w:rFonts w:asciiTheme="minorHAnsi" w:hAnsiTheme="minorHAnsi"/>
          <w:sz w:val="16"/>
        </w:rPr>
        <w:t>     (CMR</w:t>
      </w:r>
      <w:r w:rsidRPr="00CC7556">
        <w:rPr>
          <w:rFonts w:asciiTheme="minorHAnsi" w:hAnsiTheme="minorHAnsi"/>
          <w:sz w:val="16"/>
        </w:rPr>
        <w:noBreakHyphen/>
        <w:t>19)</w:t>
      </w:r>
    </w:p>
    <w:p w14:paraId="2470CEC1"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5.384A</w:t>
      </w:r>
      <w:r w:rsidRPr="00CC7556">
        <w:rPr>
          <w:rFonts w:asciiTheme="minorHAnsi" w:hAnsiTheme="minorHAnsi"/>
        </w:rPr>
        <w:tab/>
        <w:t>Les bandes de fréquences 1</w:t>
      </w:r>
      <w:r w:rsidRPr="00CC7556">
        <w:rPr>
          <w:rFonts w:asciiTheme="minorHAnsi" w:hAnsiTheme="minorHAnsi"/>
          <w:szCs w:val="24"/>
        </w:rPr>
        <w:t> </w:t>
      </w:r>
      <w:r w:rsidRPr="00CC7556">
        <w:rPr>
          <w:rFonts w:asciiTheme="minorHAnsi" w:hAnsiTheme="minorHAnsi"/>
        </w:rPr>
        <w:t>710-1</w:t>
      </w:r>
      <w:r w:rsidRPr="00CC7556">
        <w:rPr>
          <w:rFonts w:asciiTheme="minorHAnsi" w:hAnsiTheme="minorHAnsi"/>
          <w:szCs w:val="24"/>
        </w:rPr>
        <w:t> </w:t>
      </w:r>
      <w:r w:rsidRPr="00CC7556">
        <w:rPr>
          <w:rFonts w:asciiTheme="minorHAnsi" w:hAnsiTheme="minorHAnsi"/>
        </w:rPr>
        <w:t>885 MHz, 2 300</w:t>
      </w:r>
      <w:r w:rsidRPr="00CC7556">
        <w:rPr>
          <w:rFonts w:asciiTheme="minorHAnsi" w:hAnsiTheme="minorHAnsi"/>
        </w:rPr>
        <w:noBreakHyphen/>
        <w:t>2 400 MHz et 2</w:t>
      </w:r>
      <w:r w:rsidRPr="00CC7556">
        <w:rPr>
          <w:rFonts w:asciiTheme="minorHAnsi" w:hAnsiTheme="minorHAnsi"/>
          <w:sz w:val="12"/>
        </w:rPr>
        <w:t> </w:t>
      </w:r>
      <w:r w:rsidRPr="00CC7556">
        <w:rPr>
          <w:rFonts w:asciiTheme="minorHAnsi" w:hAnsiTheme="minorHAnsi"/>
        </w:rPr>
        <w:t>500-2</w:t>
      </w:r>
      <w:r w:rsidRPr="00CC7556">
        <w:rPr>
          <w:rFonts w:asciiTheme="minorHAnsi" w:hAnsiTheme="minorHAnsi"/>
          <w:sz w:val="12"/>
        </w:rPr>
        <w:t> </w:t>
      </w:r>
      <w:r w:rsidRPr="00CC7556">
        <w:rPr>
          <w:rFonts w:asciiTheme="minorHAnsi" w:hAnsiTheme="minorHAnsi"/>
        </w:rPr>
        <w:t>690 MHz, ou des parties de ces bandes de fréquences, sont identifiées pour être utilisées par les administrations qui souhaitent mettre en œuvre les Télécommunications mobiles internationales (IMT) conformément à la Résolution </w:t>
      </w:r>
      <w:r w:rsidRPr="00CC7556">
        <w:rPr>
          <w:rFonts w:asciiTheme="minorHAnsi" w:hAnsiTheme="minorHAnsi"/>
          <w:b/>
          <w:bCs/>
        </w:rPr>
        <w:t>223</w:t>
      </w:r>
      <w:r w:rsidRPr="00CC7556">
        <w:rPr>
          <w:rFonts w:asciiTheme="minorHAnsi" w:hAnsiTheme="minorHAnsi"/>
        </w:rPr>
        <w:t> </w:t>
      </w:r>
      <w:r w:rsidRPr="00CC7556">
        <w:rPr>
          <w:rFonts w:asciiTheme="minorHAnsi" w:hAnsiTheme="minorHAnsi"/>
          <w:b/>
          <w:bCs/>
        </w:rPr>
        <w:t>(Rév.CMR-15)</w:t>
      </w:r>
      <w:r w:rsidRPr="00CC7556">
        <w:rPr>
          <w:rStyle w:val="FootnoteReference"/>
          <w:rFonts w:asciiTheme="minorHAnsi" w:hAnsiTheme="minorHAnsi"/>
          <w:position w:val="2"/>
        </w:rPr>
        <w:footnoteReference w:customMarkFollows="1" w:id="23"/>
        <w:t>*</w:t>
      </w:r>
      <w:r w:rsidRPr="00CC7556">
        <w:rPr>
          <w:rFonts w:asciiTheme="minorHAnsi" w:hAnsiTheme="minorHAnsi"/>
        </w:rPr>
        <w:t>. Cette identification n'exclut pas l'utilisation de ces bandes de fréquences par toute application des services auxquels elles sont attribuées et n'établit pas de priorité dans le Règlement des radiocommunications.</w:t>
      </w:r>
      <w:r w:rsidRPr="00CC7556">
        <w:rPr>
          <w:rFonts w:asciiTheme="minorHAnsi" w:hAnsiTheme="minorHAnsi"/>
          <w:sz w:val="16"/>
          <w:szCs w:val="16"/>
        </w:rPr>
        <w:t>     (CMR</w:t>
      </w:r>
      <w:r w:rsidRPr="00CC7556">
        <w:rPr>
          <w:rFonts w:asciiTheme="minorHAnsi" w:hAnsiTheme="minorHAnsi"/>
          <w:sz w:val="16"/>
          <w:szCs w:val="16"/>
        </w:rPr>
        <w:noBreakHyphen/>
        <w:t>15)</w:t>
      </w:r>
    </w:p>
    <w:p w14:paraId="16B88FF7"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la bande 1</w:t>
      </w:r>
      <w:r w:rsidRPr="00CC7556">
        <w:rPr>
          <w:rFonts w:asciiTheme="minorHAnsi" w:hAnsiTheme="minorHAnsi"/>
          <w:sz w:val="12"/>
        </w:rPr>
        <w:t> </w:t>
      </w:r>
      <w:r w:rsidRPr="00CC7556">
        <w:rPr>
          <w:rFonts w:asciiTheme="minorHAnsi" w:hAnsiTheme="minorHAnsi"/>
        </w:rPr>
        <w:t>718,8-1</w:t>
      </w:r>
      <w:r w:rsidRPr="00CC7556">
        <w:rPr>
          <w:rFonts w:asciiTheme="minorHAnsi" w:hAnsiTheme="minorHAnsi"/>
          <w:sz w:val="12"/>
        </w:rPr>
        <w:t> </w:t>
      </w:r>
      <w:r w:rsidRPr="00CC7556">
        <w:rPr>
          <w:rFonts w:asciiTheme="minorHAnsi" w:hAnsiTheme="minorHAnsi"/>
        </w:rPr>
        <w:t>722,2 MHz est, de plus, attribuée au service de radioastronomie à titre secondaire pour les observations des raies spectrales.</w:t>
      </w:r>
      <w:r w:rsidRPr="00CC7556">
        <w:rPr>
          <w:rFonts w:asciiTheme="minorHAnsi" w:hAnsiTheme="minorHAnsi"/>
          <w:sz w:val="16"/>
        </w:rPr>
        <w:t>     (CMR</w:t>
      </w:r>
      <w:r w:rsidRPr="00CC7556">
        <w:rPr>
          <w:rFonts w:asciiTheme="minorHAnsi" w:hAnsiTheme="minorHAnsi"/>
          <w:sz w:val="16"/>
        </w:rPr>
        <w:noBreakHyphen/>
        <w:t>2000)</w:t>
      </w:r>
    </w:p>
    <w:p w14:paraId="4177C601"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la bande de fréquences 1 750-1 850 MHz est, de plus, attribuée au service d'exploitation spatiale (Terre vers espace) et au service de recherche spatiale (Terre vers espace) en Région 2 (excepté au Mexique), en Australie, à Guam, en Inde, en Indonésie et au Japon à titre primaire, sous réserve de l'accord obtenu au titre du numéro </w:t>
      </w:r>
      <w:r w:rsidRPr="00CC7556">
        <w:rPr>
          <w:rFonts w:asciiTheme="minorHAnsi" w:hAnsiTheme="minorHAnsi"/>
          <w:b/>
          <w:bCs/>
        </w:rPr>
        <w:t>9.21</w:t>
      </w:r>
      <w:r w:rsidRPr="00CC7556">
        <w:rPr>
          <w:rFonts w:asciiTheme="minorHAnsi" w:hAnsiTheme="minorHAnsi"/>
        </w:rPr>
        <w:t>, surtout en ce qui concerne les systèmes à diffusion troposphérique.</w:t>
      </w:r>
      <w:r w:rsidRPr="00CC7556">
        <w:rPr>
          <w:rFonts w:asciiTheme="minorHAnsi" w:hAnsiTheme="minorHAnsi"/>
          <w:sz w:val="16"/>
        </w:rPr>
        <w:t>     (CMR-15)</w:t>
      </w:r>
    </w:p>
    <w:p w14:paraId="2AF3F4F3"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Bélarus, Géorgie, Kazakhstan, Kirghizistan, Roumanie, Tadjikistan et Turkménistan, la bande 1</w:t>
      </w:r>
      <w:r w:rsidRPr="00CC7556">
        <w:rPr>
          <w:rFonts w:asciiTheme="minorHAnsi" w:hAnsiTheme="minorHAnsi"/>
          <w:sz w:val="12"/>
        </w:rPr>
        <w:t> </w:t>
      </w:r>
      <w:r w:rsidRPr="00CC7556">
        <w:rPr>
          <w:rFonts w:asciiTheme="minorHAnsi" w:hAnsiTheme="minorHAnsi"/>
        </w:rPr>
        <w:t>770-1</w:t>
      </w:r>
      <w:r w:rsidRPr="00CC7556">
        <w:rPr>
          <w:rFonts w:asciiTheme="minorHAnsi" w:hAnsiTheme="minorHAnsi"/>
          <w:sz w:val="12"/>
        </w:rPr>
        <w:t> </w:t>
      </w:r>
      <w:r w:rsidRPr="00CC7556">
        <w:rPr>
          <w:rFonts w:asciiTheme="minorHAnsi" w:hAnsiTheme="minorHAnsi"/>
        </w:rPr>
        <w:t>790 MHz est, de plus, attribuée au service de météorologie par satellite à titre primaire, sous réserve de l'accord obtenu au titre du numéro </w:t>
      </w:r>
      <w:r w:rsidRPr="00CC7556">
        <w:rPr>
          <w:rFonts w:asciiTheme="minorHAnsi" w:hAnsiTheme="minorHAnsi"/>
          <w:b/>
          <w:bCs/>
        </w:rPr>
        <w:t>9.21</w:t>
      </w:r>
      <w:r w:rsidRPr="00CC7556">
        <w:rPr>
          <w:rFonts w:asciiTheme="minorHAnsi" w:hAnsiTheme="minorHAnsi"/>
        </w:rPr>
        <w:t>.</w:t>
      </w:r>
      <w:r w:rsidRPr="00CC7556">
        <w:rPr>
          <w:rFonts w:asciiTheme="minorHAnsi" w:hAnsiTheme="minorHAnsi"/>
          <w:sz w:val="16"/>
        </w:rPr>
        <w:t>     (CMR-12)</w:t>
      </w:r>
    </w:p>
    <w:p w14:paraId="6C08C6EC" w14:textId="77777777" w:rsidR="00E603DC" w:rsidRPr="00CC7556" w:rsidRDefault="00E603DC" w:rsidP="00752D6E">
      <w:pPr>
        <w:pStyle w:val="Note"/>
        <w:ind w:left="708" w:hanging="708"/>
        <w:rPr>
          <w:rFonts w:asciiTheme="minorHAnsi" w:hAnsiTheme="minorHAnsi"/>
          <w:sz w:val="16"/>
        </w:rPr>
      </w:pPr>
      <w:r w:rsidRPr="00CC7556">
        <w:rPr>
          <w:rStyle w:val="Artdef"/>
          <w:rFonts w:asciiTheme="minorHAnsi" w:hAnsiTheme="minorHAnsi"/>
          <w:color w:val="auto"/>
        </w:rPr>
        <w:lastRenderedPageBreak/>
        <w:t>5.388</w:t>
      </w:r>
      <w:r w:rsidRPr="00CC7556">
        <w:rPr>
          <w:rFonts w:asciiTheme="minorHAnsi" w:hAnsiTheme="minorHAnsi"/>
        </w:rPr>
        <w:tab/>
        <w:t>Les bandes de fréquences 1</w:t>
      </w:r>
      <w:r w:rsidRPr="00CC7556">
        <w:rPr>
          <w:rFonts w:asciiTheme="minorHAnsi" w:hAnsiTheme="minorHAnsi"/>
          <w:sz w:val="12"/>
        </w:rPr>
        <w:t> </w:t>
      </w:r>
      <w:r w:rsidRPr="00CC7556">
        <w:rPr>
          <w:rFonts w:asciiTheme="minorHAnsi" w:hAnsiTheme="minorHAnsi"/>
        </w:rPr>
        <w:t>885</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025 MHz et 2</w:t>
      </w:r>
      <w:r w:rsidRPr="00CC7556">
        <w:rPr>
          <w:rFonts w:asciiTheme="minorHAnsi" w:hAnsiTheme="minorHAnsi"/>
          <w:sz w:val="12"/>
        </w:rPr>
        <w:t> </w:t>
      </w:r>
      <w:r w:rsidRPr="00CC7556">
        <w:rPr>
          <w:rFonts w:asciiTheme="minorHAnsi" w:hAnsiTheme="minorHAnsi"/>
        </w:rPr>
        <w:t>110</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200 MHz sont destinées à être utilisées, à l'échelle mondiale, par les administrations qui souhaitent mettre en œuvre les Télécommunications mobiles internationales (IMT). Cette utilisation n'exclut pas l'utilisation de ces bandes de fréquences par d'autres services auxquels elles sont attribuées. Les bandes de fréquences devraient être mises à la disposition des IMT conformément aux dispositions de la Résolution </w:t>
      </w:r>
      <w:r w:rsidRPr="00CC7556">
        <w:rPr>
          <w:rFonts w:asciiTheme="minorHAnsi" w:hAnsiTheme="minorHAnsi"/>
          <w:b/>
          <w:bCs/>
        </w:rPr>
        <w:t>212 (Rév.CMR-15)</w:t>
      </w:r>
      <w:r w:rsidRPr="00CC7556">
        <w:rPr>
          <w:rFonts w:asciiTheme="minorHAnsi" w:hAnsiTheme="minorHAnsi"/>
        </w:rPr>
        <w:t xml:space="preserve"> (voir également la Résolution </w:t>
      </w:r>
      <w:r w:rsidRPr="00CC7556">
        <w:rPr>
          <w:rFonts w:asciiTheme="minorHAnsi" w:hAnsiTheme="minorHAnsi"/>
          <w:b/>
          <w:bCs/>
        </w:rPr>
        <w:t>223 (Rév.CMR-15)</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15)</w:t>
      </w:r>
    </w:p>
    <w:p w14:paraId="27C431DD"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5.388A</w:t>
      </w:r>
      <w:r w:rsidRPr="00CC7556">
        <w:rPr>
          <w:rFonts w:asciiTheme="minorHAnsi" w:hAnsiTheme="minorHAnsi"/>
        </w:rPr>
        <w:tab/>
        <w:t>Dans les Régions 1 et 3, les bandes 1</w:t>
      </w:r>
      <w:r w:rsidRPr="00CC7556">
        <w:rPr>
          <w:rFonts w:asciiTheme="minorHAnsi" w:hAnsiTheme="minorHAnsi"/>
          <w:sz w:val="12"/>
        </w:rPr>
        <w:t> </w:t>
      </w:r>
      <w:r w:rsidRPr="00CC7556">
        <w:rPr>
          <w:rFonts w:asciiTheme="minorHAnsi" w:hAnsiTheme="minorHAnsi"/>
        </w:rPr>
        <w:t>885-1</w:t>
      </w:r>
      <w:r w:rsidRPr="00CC7556">
        <w:rPr>
          <w:rFonts w:asciiTheme="minorHAnsi" w:hAnsiTheme="minorHAnsi"/>
          <w:sz w:val="12"/>
        </w:rPr>
        <w:t> </w:t>
      </w:r>
      <w:r w:rsidRPr="00CC7556">
        <w:rPr>
          <w:rFonts w:asciiTheme="minorHAnsi" w:hAnsiTheme="minorHAnsi"/>
        </w:rPr>
        <w:t>980 MHz, 2</w:t>
      </w:r>
      <w:r w:rsidRPr="00CC7556">
        <w:rPr>
          <w:rFonts w:asciiTheme="minorHAnsi" w:hAnsiTheme="minorHAnsi"/>
          <w:sz w:val="12"/>
        </w:rPr>
        <w:t> </w:t>
      </w:r>
      <w:r w:rsidRPr="00CC7556">
        <w:rPr>
          <w:rFonts w:asciiTheme="minorHAnsi" w:hAnsiTheme="minorHAnsi"/>
        </w:rPr>
        <w:t>010-2</w:t>
      </w:r>
      <w:r w:rsidRPr="00CC7556">
        <w:rPr>
          <w:rFonts w:asciiTheme="minorHAnsi" w:hAnsiTheme="minorHAnsi"/>
          <w:sz w:val="12"/>
        </w:rPr>
        <w:t> </w:t>
      </w:r>
      <w:r w:rsidRPr="00CC7556">
        <w:rPr>
          <w:rFonts w:asciiTheme="minorHAnsi" w:hAnsiTheme="minorHAnsi"/>
        </w:rPr>
        <w:t>025 MHz et 2</w:t>
      </w:r>
      <w:r w:rsidRPr="00CC7556">
        <w:rPr>
          <w:rFonts w:asciiTheme="minorHAnsi" w:hAnsiTheme="minorHAnsi"/>
          <w:sz w:val="12"/>
        </w:rPr>
        <w:t> </w:t>
      </w:r>
      <w:r w:rsidRPr="00CC7556">
        <w:rPr>
          <w:rFonts w:asciiTheme="minorHAnsi" w:hAnsiTheme="minorHAnsi"/>
        </w:rPr>
        <w:t>110-2</w:t>
      </w:r>
      <w:r w:rsidRPr="00CC7556">
        <w:rPr>
          <w:rFonts w:asciiTheme="minorHAnsi" w:hAnsiTheme="minorHAnsi"/>
          <w:sz w:val="12"/>
        </w:rPr>
        <w:t> </w:t>
      </w:r>
      <w:r w:rsidRPr="00CC7556">
        <w:rPr>
          <w:rFonts w:asciiTheme="minorHAnsi" w:hAnsiTheme="minorHAnsi"/>
        </w:rPr>
        <w:t>170 MHz et, dans la Région 2, les bandes 1</w:t>
      </w:r>
      <w:r w:rsidRPr="00CC7556">
        <w:rPr>
          <w:rFonts w:asciiTheme="minorHAnsi" w:hAnsiTheme="minorHAnsi"/>
          <w:sz w:val="12"/>
        </w:rPr>
        <w:t> </w:t>
      </w:r>
      <w:r w:rsidRPr="00CC7556">
        <w:rPr>
          <w:rFonts w:asciiTheme="minorHAnsi" w:hAnsiTheme="minorHAnsi"/>
        </w:rPr>
        <w:t>885-1</w:t>
      </w:r>
      <w:r w:rsidRPr="00CC7556">
        <w:rPr>
          <w:rFonts w:asciiTheme="minorHAnsi" w:hAnsiTheme="minorHAnsi"/>
          <w:sz w:val="12"/>
        </w:rPr>
        <w:t> </w:t>
      </w:r>
      <w:r w:rsidRPr="00CC7556">
        <w:rPr>
          <w:rFonts w:asciiTheme="minorHAnsi" w:hAnsiTheme="minorHAnsi"/>
        </w:rPr>
        <w:t>980 MHz et 2</w:t>
      </w:r>
      <w:r w:rsidRPr="00CC7556">
        <w:rPr>
          <w:rFonts w:asciiTheme="minorHAnsi" w:hAnsiTheme="minorHAnsi"/>
          <w:sz w:val="12"/>
        </w:rPr>
        <w:t> </w:t>
      </w:r>
      <w:r w:rsidRPr="00CC7556">
        <w:rPr>
          <w:rFonts w:asciiTheme="minorHAnsi" w:hAnsiTheme="minorHAnsi"/>
        </w:rPr>
        <w:t>110-2</w:t>
      </w:r>
      <w:r w:rsidRPr="00CC7556">
        <w:rPr>
          <w:rFonts w:asciiTheme="minorHAnsi" w:hAnsiTheme="minorHAnsi"/>
          <w:sz w:val="12"/>
        </w:rPr>
        <w:t> </w:t>
      </w:r>
      <w:r w:rsidRPr="00CC7556">
        <w:rPr>
          <w:rFonts w:asciiTheme="minorHAnsi" w:hAnsiTheme="minorHAnsi"/>
        </w:rPr>
        <w:t>160 MHz peuvent être utilisées par des stations placées sur des plates</w:t>
      </w:r>
      <w:r w:rsidRPr="00CC7556">
        <w:rPr>
          <w:rFonts w:asciiTheme="minorHAnsi" w:hAnsiTheme="minorHAnsi"/>
        </w:rPr>
        <w:noBreakHyphen/>
        <w:t>formes à haute altitude comme stations de base pour fournir des Télécommunications mobiles internationales (IMT), conformément à la Résolution </w:t>
      </w:r>
      <w:r w:rsidRPr="00CC7556">
        <w:rPr>
          <w:rFonts w:asciiTheme="minorHAnsi" w:hAnsiTheme="minorHAnsi"/>
          <w:b/>
          <w:bCs/>
        </w:rPr>
        <w:t>221 (Rév.CMR-07)</w:t>
      </w:r>
      <w:r w:rsidRPr="00CC7556">
        <w:rPr>
          <w:rFonts w:asciiTheme="minorHAnsi" w:hAnsiTheme="minorHAnsi"/>
        </w:rPr>
        <w:t>. Leur utilisation par des applications des IMT utilisant des stations placées sur des plates</w:t>
      </w:r>
      <w:r w:rsidRPr="00CC7556">
        <w:rPr>
          <w:rFonts w:asciiTheme="minorHAnsi" w:hAnsiTheme="minorHAnsi"/>
        </w:rPr>
        <w:noBreakHyphen/>
        <w:t>formes à haute altitude comme stations de base n'exclut pas leur utilisation de ces bandes par toute station des services auxquels elles sont attribuées et n'établit pas de priorité dans le Règlement des radiocommunications.</w:t>
      </w:r>
      <w:r w:rsidRPr="00CC7556">
        <w:rPr>
          <w:rFonts w:asciiTheme="minorHAnsi" w:hAnsiTheme="minorHAnsi"/>
          <w:sz w:val="16"/>
        </w:rPr>
        <w:t>     (CMR-12)</w:t>
      </w:r>
    </w:p>
    <w:p w14:paraId="2CB9B4F1"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5.388B</w:t>
      </w:r>
      <w:r w:rsidRPr="00CC7556">
        <w:rPr>
          <w:rFonts w:asciiTheme="minorHAnsi" w:hAnsiTheme="minorHAnsi"/>
          <w:b/>
          <w:bCs/>
        </w:rPr>
        <w:tab/>
      </w:r>
      <w:r w:rsidRPr="00CC7556">
        <w:rPr>
          <w:rFonts w:asciiTheme="minorHAnsi" w:hAnsiTheme="minorHAnsi"/>
        </w:rPr>
        <w:t>Dans les pays suivants: Algérie, Arabie saoudite, Bahreïn, Bénin, Burkina Faso, Cameroun, Comores, Côte d'Ivoire, Chine, Cuba, Djibouti, Égypte, Émirats arabes unis, Érythrée, Éthiopie, Gabon, Ghana, Inde, Iran (République islamique d'), Israël, Jordanie, Kenya, Koweït, Liban, Libye, Mali, Maroc, Mauritanie, Nigéria, Oman, Ouganda, Pakistan, Qatar, République arabe syrienne, Sénégal, Singapour, Soudan, Soudan du Sud, Tanzanie, Tchad, Togo, Tunisie, Yémen, Zambie et Zimbabwe, afin de protéger les services fixe et mobile, y compris les stations mobiles IMT, sur leurs territoires, contre le brouillage cocanal, une station placée sur une plate</w:t>
      </w:r>
      <w:r w:rsidRPr="00CC7556">
        <w:rPr>
          <w:rFonts w:asciiTheme="minorHAnsi" w:hAnsiTheme="minorHAnsi"/>
        </w:rPr>
        <w:noBreakHyphen/>
        <w:t>forme à haute altitude (HAPS) fonctionnant comme station de base IMT dans les pays voisins, dans les bandes de fréquences indiquées au numéro </w:t>
      </w:r>
      <w:r w:rsidRPr="00CC7556">
        <w:rPr>
          <w:rFonts w:asciiTheme="minorHAnsi" w:hAnsiTheme="minorHAnsi"/>
          <w:b/>
          <w:bCs/>
        </w:rPr>
        <w:t>5.388A</w:t>
      </w:r>
      <w:r w:rsidRPr="00CC7556">
        <w:rPr>
          <w:rFonts w:asciiTheme="minorHAnsi" w:hAnsiTheme="minorHAnsi"/>
        </w:rPr>
        <w:t>, ne doit pas dépasser une puissance surfacique cocanal de −127 dB(W/(m</w:t>
      </w:r>
      <w:r w:rsidRPr="00CC7556">
        <w:rPr>
          <w:rFonts w:asciiTheme="minorHAnsi" w:hAnsiTheme="minorHAnsi"/>
          <w:vertAlign w:val="superscript"/>
        </w:rPr>
        <w:t>2</w:t>
      </w:r>
      <w:r w:rsidRPr="00CC7556">
        <w:rPr>
          <w:rFonts w:asciiTheme="minorHAnsi" w:hAnsiTheme="minorHAnsi"/>
        </w:rPr>
        <w:t> ∙ MHz)) à la surface de la Terre en dehors des frontières d'un pays, sauf accord exprès de l'administration affectée lors de la notification de la station HAPS.</w:t>
      </w:r>
      <w:r w:rsidRPr="00CC7556">
        <w:rPr>
          <w:rFonts w:asciiTheme="minorHAnsi" w:hAnsiTheme="minorHAnsi"/>
          <w:sz w:val="16"/>
        </w:rPr>
        <w:t>     (CMR-19)</w:t>
      </w:r>
    </w:p>
    <w:p w14:paraId="6B5F4A3B"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5.389A</w:t>
      </w:r>
      <w:r w:rsidRPr="00CC7556">
        <w:rPr>
          <w:rFonts w:asciiTheme="minorHAnsi" w:hAnsiTheme="minorHAnsi"/>
        </w:rPr>
        <w:tab/>
        <w:t>L'utilisation des bandes 1</w:t>
      </w:r>
      <w:r w:rsidRPr="00CC7556">
        <w:rPr>
          <w:rFonts w:asciiTheme="minorHAnsi" w:hAnsiTheme="minorHAnsi"/>
          <w:sz w:val="12"/>
        </w:rPr>
        <w:t> </w:t>
      </w:r>
      <w:r w:rsidRPr="00CC7556">
        <w:rPr>
          <w:rFonts w:asciiTheme="minorHAnsi" w:hAnsiTheme="minorHAnsi"/>
        </w:rPr>
        <w:t>980-2</w:t>
      </w:r>
      <w:r w:rsidRPr="00CC7556">
        <w:rPr>
          <w:rFonts w:asciiTheme="minorHAnsi" w:hAnsiTheme="minorHAnsi"/>
          <w:sz w:val="12"/>
        </w:rPr>
        <w:t> </w:t>
      </w:r>
      <w:r w:rsidRPr="00CC7556">
        <w:rPr>
          <w:rFonts w:asciiTheme="minorHAnsi" w:hAnsiTheme="minorHAnsi"/>
        </w:rPr>
        <w:t>010 MHz et 2</w:t>
      </w:r>
      <w:r w:rsidRPr="00CC7556">
        <w:rPr>
          <w:rFonts w:asciiTheme="minorHAnsi" w:hAnsiTheme="minorHAnsi"/>
          <w:sz w:val="12"/>
        </w:rPr>
        <w:t> </w:t>
      </w:r>
      <w:r w:rsidRPr="00CC7556">
        <w:rPr>
          <w:rFonts w:asciiTheme="minorHAnsi" w:hAnsiTheme="minorHAnsi"/>
        </w:rPr>
        <w:t>170-2</w:t>
      </w:r>
      <w:r w:rsidRPr="00CC7556">
        <w:rPr>
          <w:rFonts w:asciiTheme="minorHAnsi" w:hAnsiTheme="minorHAnsi"/>
          <w:sz w:val="12"/>
        </w:rPr>
        <w:t> </w:t>
      </w:r>
      <w:r w:rsidRPr="00CC7556">
        <w:rPr>
          <w:rFonts w:asciiTheme="minorHAnsi" w:hAnsiTheme="minorHAnsi"/>
        </w:rPr>
        <w:t xml:space="preserve">200 MHz par le service mobile par satellite est subordonnée à la coordination au titre du numéro </w:t>
      </w:r>
      <w:r w:rsidRPr="00CC7556">
        <w:rPr>
          <w:rFonts w:asciiTheme="minorHAnsi" w:hAnsiTheme="minorHAnsi"/>
          <w:b/>
          <w:bCs/>
        </w:rPr>
        <w:t>9.11A</w:t>
      </w:r>
      <w:r w:rsidRPr="00CC7556">
        <w:rPr>
          <w:rFonts w:asciiTheme="minorHAnsi" w:hAnsiTheme="minorHAnsi"/>
        </w:rPr>
        <w:t xml:space="preserve"> et aux dispositions de la Résolution </w:t>
      </w:r>
      <w:r w:rsidRPr="00CC7556">
        <w:rPr>
          <w:rFonts w:asciiTheme="minorHAnsi" w:hAnsiTheme="minorHAnsi"/>
          <w:b/>
        </w:rPr>
        <w:t>716 (Rév.CMR</w:t>
      </w:r>
      <w:r w:rsidRPr="00CC7556">
        <w:rPr>
          <w:rFonts w:asciiTheme="minorHAnsi" w:hAnsiTheme="minorHAnsi"/>
          <w:b/>
        </w:rPr>
        <w:noBreakHyphen/>
        <w:t>2000)</w:t>
      </w:r>
      <w:r w:rsidRPr="00CC7556">
        <w:rPr>
          <w:rStyle w:val="FootnoteReference"/>
          <w:rFonts w:asciiTheme="minorHAnsi" w:hAnsiTheme="minorHAnsi"/>
          <w:position w:val="2"/>
        </w:rPr>
        <w:footnoteReference w:customMarkFollows="1" w:id="24"/>
        <w:t>**</w:t>
      </w:r>
      <w:r w:rsidRPr="00CC7556">
        <w:rPr>
          <w:rFonts w:asciiTheme="minorHAnsi" w:hAnsiTheme="minorHAnsi"/>
        </w:rPr>
        <w:t>.</w:t>
      </w:r>
      <w:r w:rsidRPr="00CC7556">
        <w:rPr>
          <w:rFonts w:asciiTheme="minorHAnsi" w:hAnsiTheme="minorHAnsi"/>
          <w:sz w:val="16"/>
        </w:rPr>
        <w:t>     (CMR-07)</w:t>
      </w:r>
    </w:p>
    <w:p w14:paraId="41AF9A9E"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5.389B</w:t>
      </w:r>
      <w:r w:rsidRPr="00CC7556">
        <w:rPr>
          <w:rFonts w:asciiTheme="minorHAnsi" w:hAnsiTheme="minorHAnsi"/>
        </w:rPr>
        <w:tab/>
        <w:t>L'utilisation de la bande de fréquences 1</w:t>
      </w:r>
      <w:r w:rsidRPr="00CC7556">
        <w:rPr>
          <w:rFonts w:asciiTheme="minorHAnsi" w:hAnsiTheme="minorHAnsi"/>
          <w:sz w:val="12"/>
        </w:rPr>
        <w:t> </w:t>
      </w:r>
      <w:r w:rsidRPr="00CC7556">
        <w:rPr>
          <w:rFonts w:asciiTheme="minorHAnsi" w:hAnsiTheme="minorHAnsi"/>
        </w:rPr>
        <w:t>980-1</w:t>
      </w:r>
      <w:r w:rsidRPr="00CC7556">
        <w:rPr>
          <w:rFonts w:asciiTheme="minorHAnsi" w:hAnsiTheme="minorHAnsi"/>
          <w:sz w:val="12"/>
        </w:rPr>
        <w:t> </w:t>
      </w:r>
      <w:r w:rsidRPr="00CC7556">
        <w:rPr>
          <w:rFonts w:asciiTheme="minorHAnsi" w:hAnsiTheme="minorHAnsi"/>
        </w:rPr>
        <w:t>990 MHz par le service mobile par satellite ne doit pas causer de brouillage préjudiciable aux services fixe et mobile ou gêner le développement de ces services dans les pays suivants: Argentine, Brésil, Canada, Chili, Équateur, États</w:t>
      </w:r>
      <w:r w:rsidRPr="00CC7556">
        <w:rPr>
          <w:rFonts w:asciiTheme="minorHAnsi" w:hAnsiTheme="minorHAnsi"/>
        </w:rPr>
        <w:noBreakHyphen/>
        <w:t>Unis, Honduras, Jamaïque, Mexique, Paraguay, Pérou, Suriname, Trinité-et-Tobago, Uruguay et Venezuela.</w:t>
      </w:r>
      <w:r w:rsidRPr="00CC7556">
        <w:rPr>
          <w:rFonts w:asciiTheme="minorHAnsi" w:hAnsiTheme="minorHAnsi"/>
          <w:sz w:val="16"/>
        </w:rPr>
        <w:t>     (CMR-19)</w:t>
      </w:r>
    </w:p>
    <w:p w14:paraId="08CB6982"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5.389E</w:t>
      </w:r>
      <w:r w:rsidRPr="00CC7556">
        <w:rPr>
          <w:rFonts w:asciiTheme="minorHAnsi" w:hAnsiTheme="minorHAnsi"/>
        </w:rPr>
        <w:tab/>
        <w:t>L'utilisation des bandes 2</w:t>
      </w:r>
      <w:r w:rsidRPr="00CC7556">
        <w:rPr>
          <w:rFonts w:asciiTheme="minorHAnsi" w:hAnsiTheme="minorHAnsi"/>
          <w:sz w:val="12"/>
        </w:rPr>
        <w:t> </w:t>
      </w:r>
      <w:r w:rsidRPr="00CC7556">
        <w:rPr>
          <w:rFonts w:asciiTheme="minorHAnsi" w:hAnsiTheme="minorHAnsi"/>
        </w:rPr>
        <w:t>010-2</w:t>
      </w:r>
      <w:r w:rsidRPr="00CC7556">
        <w:rPr>
          <w:rFonts w:asciiTheme="minorHAnsi" w:hAnsiTheme="minorHAnsi"/>
          <w:sz w:val="12"/>
        </w:rPr>
        <w:t> </w:t>
      </w:r>
      <w:r w:rsidRPr="00CC7556">
        <w:rPr>
          <w:rFonts w:asciiTheme="minorHAnsi" w:hAnsiTheme="minorHAnsi"/>
        </w:rPr>
        <w:t>025 MHz et 2</w:t>
      </w:r>
      <w:r w:rsidRPr="00CC7556">
        <w:rPr>
          <w:rFonts w:asciiTheme="minorHAnsi" w:hAnsiTheme="minorHAnsi"/>
          <w:sz w:val="12"/>
        </w:rPr>
        <w:t> </w:t>
      </w:r>
      <w:r w:rsidRPr="00CC7556">
        <w:rPr>
          <w:rFonts w:asciiTheme="minorHAnsi" w:hAnsiTheme="minorHAnsi"/>
        </w:rPr>
        <w:t>160-2</w:t>
      </w:r>
      <w:r w:rsidRPr="00CC7556">
        <w:rPr>
          <w:rFonts w:asciiTheme="minorHAnsi" w:hAnsiTheme="minorHAnsi"/>
          <w:sz w:val="12"/>
        </w:rPr>
        <w:t> </w:t>
      </w:r>
      <w:r w:rsidRPr="00CC7556">
        <w:rPr>
          <w:rFonts w:asciiTheme="minorHAnsi" w:hAnsiTheme="minorHAnsi"/>
        </w:rPr>
        <w:t>170 MHz par le service mobile par satellite dans la Région 2 ne doit pas causer de brouillage préjudiciable aux services fixe et mobile dans les Régions 1 et 3 ou gêner le développement de ces services.</w:t>
      </w:r>
    </w:p>
    <w:p w14:paraId="7E9B45FD"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5.389F</w:t>
      </w:r>
      <w:r w:rsidRPr="00CC7556">
        <w:rPr>
          <w:rFonts w:asciiTheme="minorHAnsi" w:hAnsiTheme="minorHAnsi"/>
        </w:rPr>
        <w:tab/>
        <w:t>Dans les pays suivants: Algérie, Cap-Vert, Égypte, Iran (République islamique d'), Mali, République arabe syrienne et Tunisie, l'utilisation des bandes de fréquences 1</w:t>
      </w:r>
      <w:r w:rsidRPr="00CC7556">
        <w:rPr>
          <w:rFonts w:asciiTheme="minorHAnsi" w:hAnsiTheme="minorHAnsi"/>
          <w:sz w:val="12"/>
        </w:rPr>
        <w:t> </w:t>
      </w:r>
      <w:r w:rsidRPr="00CC7556">
        <w:rPr>
          <w:rFonts w:asciiTheme="minorHAnsi" w:hAnsiTheme="minorHAnsi"/>
        </w:rPr>
        <w:t>980-2</w:t>
      </w:r>
      <w:r w:rsidRPr="00CC7556">
        <w:rPr>
          <w:rFonts w:asciiTheme="minorHAnsi" w:hAnsiTheme="minorHAnsi"/>
          <w:sz w:val="12"/>
        </w:rPr>
        <w:t> </w:t>
      </w:r>
      <w:r w:rsidRPr="00CC7556">
        <w:rPr>
          <w:rFonts w:asciiTheme="minorHAnsi" w:hAnsiTheme="minorHAnsi"/>
        </w:rPr>
        <w:t>010 MHz et 2</w:t>
      </w:r>
      <w:r w:rsidRPr="00CC7556">
        <w:rPr>
          <w:rFonts w:asciiTheme="minorHAnsi" w:hAnsiTheme="minorHAnsi"/>
          <w:sz w:val="12"/>
        </w:rPr>
        <w:t> </w:t>
      </w:r>
      <w:r w:rsidRPr="00CC7556">
        <w:rPr>
          <w:rFonts w:asciiTheme="minorHAnsi" w:hAnsiTheme="minorHAnsi"/>
        </w:rPr>
        <w:t>170-2</w:t>
      </w:r>
      <w:r w:rsidRPr="00CC7556">
        <w:rPr>
          <w:rFonts w:asciiTheme="minorHAnsi" w:hAnsiTheme="minorHAnsi"/>
          <w:sz w:val="12"/>
        </w:rPr>
        <w:t> </w:t>
      </w:r>
      <w:r w:rsidRPr="00CC7556">
        <w:rPr>
          <w:rFonts w:asciiTheme="minorHAnsi" w:hAnsiTheme="minorHAnsi"/>
        </w:rPr>
        <w:t>200 MHz par le service mobile par satellite ne doit pas causer de brouillages préjudiciables aux services fixe et mobile ou gêner le développement de ces services avant le 1er janvier 2005, ni demander à être protégée vis</w:t>
      </w:r>
      <w:r w:rsidRPr="00CC7556">
        <w:rPr>
          <w:rFonts w:asciiTheme="minorHAnsi" w:hAnsiTheme="minorHAnsi"/>
        </w:rPr>
        <w:noBreakHyphen/>
        <w:t>à</w:t>
      </w:r>
      <w:r w:rsidRPr="00CC7556">
        <w:rPr>
          <w:rFonts w:asciiTheme="minorHAnsi" w:hAnsiTheme="minorHAnsi"/>
        </w:rPr>
        <w:noBreakHyphen/>
        <w:t>vis de ces services.</w:t>
      </w:r>
      <w:r w:rsidRPr="00CC7556">
        <w:rPr>
          <w:rFonts w:asciiTheme="minorHAnsi" w:hAnsiTheme="minorHAnsi"/>
          <w:sz w:val="16"/>
        </w:rPr>
        <w:t>     (CMR-19)</w:t>
      </w:r>
    </w:p>
    <w:p w14:paraId="25D8E9BB"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5.391</w:t>
      </w:r>
      <w:r w:rsidRPr="00CC7556">
        <w:rPr>
          <w:rFonts w:asciiTheme="minorHAnsi" w:hAnsiTheme="minorHAnsi"/>
        </w:rPr>
        <w:tab/>
        <w:t>En assignant des fréquences au service mobile dans les bandes de fréquences 2</w:t>
      </w:r>
      <w:r w:rsidRPr="00CC7556">
        <w:rPr>
          <w:rFonts w:asciiTheme="minorHAnsi" w:hAnsiTheme="minorHAnsi"/>
          <w:sz w:val="12"/>
        </w:rPr>
        <w:t> </w:t>
      </w:r>
      <w:r w:rsidRPr="00CC7556">
        <w:rPr>
          <w:rFonts w:asciiTheme="minorHAnsi" w:hAnsiTheme="minorHAnsi"/>
        </w:rPr>
        <w:t>025</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110 MHz et 2</w:t>
      </w:r>
      <w:r w:rsidRPr="00CC7556">
        <w:rPr>
          <w:rFonts w:asciiTheme="minorHAnsi" w:hAnsiTheme="minorHAnsi"/>
          <w:sz w:val="12"/>
        </w:rPr>
        <w:t> </w:t>
      </w:r>
      <w:r w:rsidRPr="00CC7556">
        <w:rPr>
          <w:rFonts w:asciiTheme="minorHAnsi" w:hAnsiTheme="minorHAnsi"/>
        </w:rPr>
        <w:t>200</w:t>
      </w:r>
      <w:r w:rsidRPr="00CC7556">
        <w:rPr>
          <w:rFonts w:asciiTheme="minorHAnsi" w:hAnsiTheme="minorHAnsi"/>
          <w:b/>
        </w:rPr>
        <w:noBreakHyphen/>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290 MHz, les administrations ne doivent pas mettre en service des systèmes mobiles à haute densité tels que décrits dans la Recommandation UIT-R SA.1154-0</w:t>
      </w:r>
      <w:r w:rsidRPr="00CC7556">
        <w:rPr>
          <w:rFonts w:asciiTheme="minorHAnsi" w:hAnsiTheme="minorHAnsi"/>
          <w:b/>
        </w:rPr>
        <w:t xml:space="preserve"> </w:t>
      </w:r>
      <w:r w:rsidRPr="00CC7556">
        <w:rPr>
          <w:rFonts w:asciiTheme="minorHAnsi" w:hAnsiTheme="minorHAnsi"/>
        </w:rPr>
        <w:t>et doivent tenir compte de cette Recommandation pour la mise en service de tout autre type de système mobile.</w:t>
      </w:r>
      <w:r w:rsidRPr="00CC7556">
        <w:rPr>
          <w:rFonts w:asciiTheme="minorHAnsi" w:hAnsiTheme="minorHAnsi"/>
          <w:sz w:val="16"/>
        </w:rPr>
        <w:t>     (CMR-15)</w:t>
      </w:r>
    </w:p>
    <w:p w14:paraId="0D8B774A"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5.392</w:t>
      </w:r>
      <w:r w:rsidRPr="00CC7556">
        <w:rPr>
          <w:rFonts w:asciiTheme="minorHAnsi" w:hAnsiTheme="minorHAnsi"/>
        </w:rPr>
        <w:tab/>
        <w:t>Les administrations sont instamment priées de prendre toutes les mesures pratiquement réalisables pour faire en sorte que les transmissions espace-espace entre deux ou plusieurs satellites non géostationnaires des services de recherche spatiale, d'exploitation spatiale et d'exploration de la Terre par satellite dans les bandes 2</w:t>
      </w:r>
      <w:r w:rsidRPr="00CC7556">
        <w:rPr>
          <w:rFonts w:asciiTheme="minorHAnsi" w:hAnsiTheme="minorHAnsi"/>
          <w:sz w:val="12"/>
        </w:rPr>
        <w:t> </w:t>
      </w:r>
      <w:r w:rsidRPr="00CC7556">
        <w:rPr>
          <w:rFonts w:asciiTheme="minorHAnsi" w:hAnsiTheme="minorHAnsi"/>
        </w:rPr>
        <w:t>025-2</w:t>
      </w:r>
      <w:r w:rsidRPr="00CC7556">
        <w:rPr>
          <w:rFonts w:asciiTheme="minorHAnsi" w:hAnsiTheme="minorHAnsi"/>
          <w:sz w:val="12"/>
        </w:rPr>
        <w:t> </w:t>
      </w:r>
      <w:r w:rsidRPr="00CC7556">
        <w:rPr>
          <w:rFonts w:asciiTheme="minorHAnsi" w:hAnsiTheme="minorHAnsi"/>
        </w:rPr>
        <w:t>110 MHz et 2</w:t>
      </w:r>
      <w:r w:rsidRPr="00CC7556">
        <w:rPr>
          <w:rFonts w:asciiTheme="minorHAnsi" w:hAnsiTheme="minorHAnsi"/>
          <w:sz w:val="12"/>
        </w:rPr>
        <w:t> </w:t>
      </w:r>
      <w:r w:rsidRPr="00CC7556">
        <w:rPr>
          <w:rFonts w:asciiTheme="minorHAnsi" w:hAnsiTheme="minorHAnsi"/>
        </w:rPr>
        <w:t>200-2</w:t>
      </w:r>
      <w:r w:rsidRPr="00CC7556">
        <w:rPr>
          <w:rFonts w:asciiTheme="minorHAnsi" w:hAnsiTheme="minorHAnsi"/>
          <w:sz w:val="12"/>
        </w:rPr>
        <w:t> </w:t>
      </w:r>
      <w:r w:rsidRPr="00CC7556">
        <w:rPr>
          <w:rFonts w:asciiTheme="minorHAnsi" w:hAnsiTheme="minorHAnsi"/>
        </w:rPr>
        <w:t>290 MHz n'imposent aucune contrainte aux transmissions Terre vers espace, espace vers Terre et aux autres transmissions espace-espace de ces services et dans ces bandes entre des satellites géostationnaires et des satellites non géostationnaires.</w:t>
      </w:r>
    </w:p>
    <w:p w14:paraId="3A6C08E1"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lastRenderedPageBreak/>
        <w:t>5.395</w:t>
      </w:r>
      <w:r w:rsidRPr="00CC7556">
        <w:rPr>
          <w:rFonts w:asciiTheme="minorHAnsi" w:hAnsiTheme="minorHAnsi"/>
        </w:rPr>
        <w:tab/>
        <w:t>En France et en Turquie, l'utilisation de la bande 2</w:t>
      </w:r>
      <w:r w:rsidRPr="00CC7556">
        <w:rPr>
          <w:rFonts w:asciiTheme="minorHAnsi" w:hAnsiTheme="minorHAnsi"/>
          <w:sz w:val="12"/>
        </w:rPr>
        <w:t> </w:t>
      </w:r>
      <w:r w:rsidRPr="00CC7556">
        <w:rPr>
          <w:rFonts w:asciiTheme="minorHAnsi" w:hAnsiTheme="minorHAnsi"/>
        </w:rPr>
        <w:t>310-2</w:t>
      </w:r>
      <w:r w:rsidRPr="00CC7556">
        <w:rPr>
          <w:rFonts w:asciiTheme="minorHAnsi" w:hAnsiTheme="minorHAnsi"/>
          <w:sz w:val="12"/>
        </w:rPr>
        <w:t> </w:t>
      </w:r>
      <w:r w:rsidRPr="00CC7556">
        <w:rPr>
          <w:rFonts w:asciiTheme="minorHAnsi" w:hAnsiTheme="minorHAnsi"/>
        </w:rPr>
        <w:t>360 MHz par le service mobile aéronautique pour la télémesure a la priorité sur les autres utilisations du service mobile.</w:t>
      </w:r>
      <w:r w:rsidRPr="00CC7556">
        <w:rPr>
          <w:rFonts w:asciiTheme="minorHAnsi" w:hAnsiTheme="minorHAnsi"/>
          <w:sz w:val="16"/>
        </w:rPr>
        <w:t>     (CMR-03)</w:t>
      </w:r>
    </w:p>
    <w:p w14:paraId="5D9D8604"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5.398</w:t>
      </w:r>
      <w:r w:rsidRPr="00CC7556">
        <w:rPr>
          <w:rFonts w:asciiTheme="minorHAnsi" w:hAnsiTheme="minorHAnsi"/>
        </w:rPr>
        <w:tab/>
        <w:t>Les dispositions du numéro </w:t>
      </w:r>
      <w:r w:rsidRPr="00CC7556">
        <w:rPr>
          <w:rFonts w:asciiTheme="minorHAnsi" w:hAnsiTheme="minorHAnsi"/>
          <w:b/>
          <w:bCs/>
        </w:rPr>
        <w:t>4.10</w:t>
      </w:r>
      <w:r w:rsidRPr="00CC7556">
        <w:rPr>
          <w:rFonts w:asciiTheme="minorHAnsi" w:hAnsiTheme="minorHAnsi"/>
        </w:rPr>
        <w:t xml:space="preserve"> ne s'appliquent pas dans la bande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500 MHz pour le service de radiorepérage par satellite.</w:t>
      </w:r>
    </w:p>
    <w:p w14:paraId="7F2B1EF7" w14:textId="77777777" w:rsidR="00E603DC" w:rsidRPr="00CC7556" w:rsidRDefault="00E603DC" w:rsidP="00752D6E">
      <w:pPr>
        <w:pStyle w:val="Note"/>
        <w:ind w:left="708" w:hanging="708"/>
        <w:rPr>
          <w:rFonts w:asciiTheme="minorHAnsi" w:hAnsiTheme="minorHAnsi"/>
          <w:b/>
          <w:bCs/>
        </w:rPr>
      </w:pPr>
      <w:r w:rsidRPr="00CC7556">
        <w:rPr>
          <w:rStyle w:val="Artdef"/>
          <w:rFonts w:asciiTheme="minorHAnsi" w:hAnsiTheme="minorHAnsi"/>
          <w:color w:val="auto"/>
        </w:rPr>
        <w:t>5.398A</w:t>
      </w:r>
      <w:r w:rsidRPr="00CC7556">
        <w:rPr>
          <w:rFonts w:asciiTheme="minorHAnsi" w:hAnsiTheme="minorHAnsi"/>
          <w:b/>
        </w:rPr>
        <w:tab/>
      </w:r>
      <w:r w:rsidRPr="00CC7556">
        <w:rPr>
          <w:rFonts w:asciiTheme="minorHAnsi" w:hAnsiTheme="minorHAnsi"/>
          <w:i/>
        </w:rPr>
        <w:t>Catégorie de service différente</w:t>
      </w:r>
      <w:r w:rsidRPr="00CC7556">
        <w:rPr>
          <w:rFonts w:asciiTheme="minorHAnsi" w:hAnsiTheme="minorHAnsi"/>
          <w:iCs/>
        </w:rPr>
        <w:t>:</w:t>
      </w:r>
      <w:r w:rsidR="00752D6E" w:rsidRPr="00CC7556">
        <w:rPr>
          <w:rFonts w:asciiTheme="minorHAnsi" w:hAnsiTheme="minorHAnsi"/>
        </w:rPr>
        <w:t> </w:t>
      </w:r>
      <w:r w:rsidRPr="00CC7556">
        <w:rPr>
          <w:rFonts w:asciiTheme="minorHAnsi" w:hAnsiTheme="minorHAnsi"/>
        </w:rPr>
        <w:t xml:space="preserve">dans les pays suivants: Arménie, Azerbaïdjan, Bélarus, Fédération de Russie, Kazakhstan, Ouzbékistan, Kirghizistan, Tadjikistan et Ukraine, la bande </w:t>
      </w:r>
      <w:r w:rsidRPr="00CC7556">
        <w:rPr>
          <w:rFonts w:asciiTheme="minorHAnsi" w:hAnsiTheme="minorHAnsi"/>
          <w:szCs w:val="24"/>
        </w:rPr>
        <w:t>2 483,5-2 500 MHz</w:t>
      </w:r>
      <w:r w:rsidRPr="00CC7556">
        <w:rPr>
          <w:rFonts w:asciiTheme="minorHAnsi" w:hAnsiTheme="minorHAnsi"/>
        </w:rPr>
        <w:t xml:space="preserve"> est attribuée à titre primaire au service de radiolocalisation. Les stations du service de radiolocalisation exploitées dans ces pays ne doivent pas causer de brouillage préjudiciable aux stations des services fixe, mobile et mobile par satellite fonctionnant conformément au Règlement des radiocommunications dans la bande</w:t>
      </w:r>
      <w:r w:rsidRPr="00CC7556">
        <w:rPr>
          <w:rFonts w:asciiTheme="minorHAnsi" w:hAnsiTheme="minorHAnsi"/>
          <w:szCs w:val="24"/>
        </w:rPr>
        <w:t xml:space="preserve"> 2 483,5-2 500 MHz, ni demander à être protégées vis-à-vis de ces stations.</w:t>
      </w:r>
      <w:r w:rsidRPr="00CC7556">
        <w:rPr>
          <w:rFonts w:asciiTheme="minorHAnsi" w:hAnsiTheme="minorHAnsi"/>
          <w:sz w:val="16"/>
          <w:szCs w:val="16"/>
        </w:rPr>
        <w:t>     (CMR-12)</w:t>
      </w:r>
    </w:p>
    <w:p w14:paraId="344FEFEE"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5.399</w:t>
      </w:r>
      <w:r w:rsidRPr="00CC7556">
        <w:rPr>
          <w:rFonts w:asciiTheme="minorHAnsi" w:hAnsiTheme="minorHAnsi"/>
        </w:rPr>
        <w:tab/>
        <w:t>A l'exception des cas visés au numéro </w:t>
      </w:r>
      <w:r w:rsidRPr="00CC7556">
        <w:rPr>
          <w:rFonts w:asciiTheme="minorHAnsi" w:hAnsiTheme="minorHAnsi"/>
          <w:b/>
          <w:bCs/>
        </w:rPr>
        <w:t>5.401</w:t>
      </w:r>
      <w:r w:rsidRPr="00CC7556">
        <w:rPr>
          <w:rFonts w:asciiTheme="minorHAnsi" w:hAnsiTheme="minorHAnsi"/>
        </w:rPr>
        <w:t>, les stations du service de radiorepérage par satellite fonctionnant dans la bande 2 483,5-2 500 MHz, pour lesquelles les renseignements de notification ont été reçus par le Bureau après le 17 février 2012 et dont la zone de service comprend l'Arménie, l'</w:t>
      </w:r>
      <w:r w:rsidRPr="00CC7556">
        <w:rPr>
          <w:rFonts w:asciiTheme="minorHAnsi" w:hAnsiTheme="minorHAnsi"/>
          <w:iCs/>
        </w:rPr>
        <w:t xml:space="preserve">Azerbaïdjan, </w:t>
      </w:r>
      <w:r w:rsidRPr="00CC7556">
        <w:rPr>
          <w:rFonts w:asciiTheme="minorHAnsi" w:hAnsiTheme="minorHAnsi"/>
        </w:rPr>
        <w:t>le</w:t>
      </w:r>
      <w:r w:rsidRPr="00CC7556">
        <w:rPr>
          <w:rFonts w:asciiTheme="minorHAnsi" w:hAnsiTheme="minorHAnsi"/>
          <w:iCs/>
        </w:rPr>
        <w:t xml:space="preserve"> Bélarus, la Fédération de Russie, le Kazakhstan, l'Ouzbékistan, le </w:t>
      </w:r>
      <w:r w:rsidRPr="00CC7556">
        <w:rPr>
          <w:rFonts w:asciiTheme="minorHAnsi" w:hAnsiTheme="minorHAnsi"/>
        </w:rPr>
        <w:t>Kirghizistan</w:t>
      </w:r>
      <w:r w:rsidRPr="00CC7556">
        <w:rPr>
          <w:rFonts w:asciiTheme="minorHAnsi" w:hAnsiTheme="minorHAnsi"/>
          <w:iCs/>
        </w:rPr>
        <w:t>, le Tadjikistan et l'Ukraine,</w:t>
      </w:r>
      <w:r w:rsidRPr="00CC7556">
        <w:rPr>
          <w:rFonts w:asciiTheme="minorHAnsi" w:hAnsiTheme="minorHAnsi"/>
        </w:rPr>
        <w:t xml:space="preserve"> ne doivent pas causer de brouillage préjudiciable aux stations du service de radiolocalisation fonctionnant dans ces pays conformément au numéro </w:t>
      </w:r>
      <w:r w:rsidRPr="00CC7556">
        <w:rPr>
          <w:rFonts w:asciiTheme="minorHAnsi" w:hAnsiTheme="minorHAnsi"/>
          <w:b/>
          <w:bCs/>
        </w:rPr>
        <w:t>5.398A</w:t>
      </w:r>
      <w:r w:rsidRPr="00CC7556">
        <w:rPr>
          <w:rFonts w:asciiTheme="minorHAnsi" w:hAnsiTheme="minorHAnsi"/>
        </w:rPr>
        <w:t>, et ne doivent pas demander à être protégées vis-à-vis de ces stations.</w:t>
      </w:r>
      <w:r w:rsidRPr="00CC7556">
        <w:rPr>
          <w:rFonts w:asciiTheme="minorHAnsi" w:hAnsiTheme="minorHAnsi"/>
          <w:sz w:val="16"/>
          <w:szCs w:val="16"/>
        </w:rPr>
        <w:t>     (CMR-12)</w:t>
      </w:r>
    </w:p>
    <w:p w14:paraId="79B43D39"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5.401</w:t>
      </w:r>
      <w:r w:rsidRPr="00CC7556">
        <w:rPr>
          <w:rFonts w:asciiTheme="minorHAnsi" w:hAnsiTheme="minorHAnsi"/>
          <w:b/>
        </w:rPr>
        <w:tab/>
      </w:r>
      <w:r w:rsidRPr="00CC7556">
        <w:rPr>
          <w:rFonts w:asciiTheme="minorHAnsi" w:hAnsiTheme="minorHAnsi"/>
        </w:rPr>
        <w:t>Dans les pays suivants: Angola, Australie, Bangladesh, Chine, Érythrée, Eswatini, Éthiopie, Inde, Liban, Libéria, Libye, Madagascar, Mali, Pakistan, Papouasie-Nouvelle-Guinée, République arabe syrienne, Rép. dém. du Congo, Soudan, Togo et Zambie, la bande de fréquences 2 483,5-2 500 MHz était déjà attribuée à titre primaire au service de radiorepérage par satellite avant la CMR-12, sous réserve de l'accord obtenu au titre du numéro </w:t>
      </w:r>
      <w:r w:rsidRPr="00CC7556">
        <w:rPr>
          <w:rFonts w:asciiTheme="minorHAnsi" w:hAnsiTheme="minorHAnsi"/>
          <w:b/>
          <w:bCs/>
        </w:rPr>
        <w:t>9.21</w:t>
      </w:r>
      <w:r w:rsidRPr="00CC7556">
        <w:rPr>
          <w:rFonts w:asciiTheme="minorHAnsi" w:hAnsiTheme="minorHAnsi"/>
        </w:rPr>
        <w:t xml:space="preserve"> auprès des pays qui ne sont pas énumérés dans le présent renvoi. Les systèmes du service de radiorepérage par satellite pour lesquels les renseignements de coordination complets ont été reçus par le Bureau des radiocommunications avant le 18 février 2012 conserveront le statut réglementaire qu'ils avaient à la date de réception des renseignements concernant la demande de coordination.</w:t>
      </w:r>
      <w:r w:rsidRPr="00CC7556">
        <w:rPr>
          <w:rFonts w:asciiTheme="minorHAnsi" w:hAnsiTheme="minorHAnsi"/>
          <w:sz w:val="16"/>
          <w:szCs w:val="16"/>
        </w:rPr>
        <w:t>     (CMR-19)</w:t>
      </w:r>
    </w:p>
    <w:p w14:paraId="129DA3A7"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5.402</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500 MHz par les services mobile par satellite et de radiorepérage par satellite est subordonnée à la coordination au titre du numéro </w:t>
      </w:r>
      <w:r w:rsidRPr="00CC7556">
        <w:rPr>
          <w:rFonts w:asciiTheme="minorHAnsi" w:hAnsiTheme="minorHAnsi"/>
          <w:b/>
          <w:bCs/>
        </w:rPr>
        <w:t>9.11A</w:t>
      </w:r>
      <w:r w:rsidRPr="00CC7556">
        <w:rPr>
          <w:rFonts w:asciiTheme="minorHAnsi" w:hAnsiTheme="minorHAnsi"/>
        </w:rPr>
        <w:t>. Les administrations sont instamment priées de prendre toutes les mesures pratiquement réalisables pour éviter que le service de radioastronomie ne subisse des brouillages préjudiciables causés par des émissions dans la bande 2</w:t>
      </w:r>
      <w:r w:rsidRPr="00CC7556">
        <w:rPr>
          <w:rFonts w:asciiTheme="minorHAnsi" w:hAnsiTheme="minorHAnsi"/>
          <w:sz w:val="12"/>
        </w:rPr>
        <w:t> </w:t>
      </w:r>
      <w:r w:rsidRPr="00CC7556">
        <w:rPr>
          <w:rFonts w:asciiTheme="minorHAnsi" w:hAnsiTheme="minorHAnsi"/>
        </w:rPr>
        <w:t>483,5-2</w:t>
      </w:r>
      <w:r w:rsidRPr="00CC7556">
        <w:rPr>
          <w:rFonts w:asciiTheme="minorHAnsi" w:hAnsiTheme="minorHAnsi"/>
          <w:sz w:val="12"/>
        </w:rPr>
        <w:t> </w:t>
      </w:r>
      <w:r w:rsidRPr="00CC7556">
        <w:rPr>
          <w:rFonts w:asciiTheme="minorHAnsi" w:hAnsiTheme="minorHAnsi"/>
        </w:rPr>
        <w:t>500 MHz, en particulier par rayonnements de deuxième harmonique qui se trouveraient dans la bande 4</w:t>
      </w:r>
      <w:r w:rsidRPr="00CC7556">
        <w:rPr>
          <w:rFonts w:asciiTheme="minorHAnsi" w:hAnsiTheme="minorHAnsi"/>
          <w:sz w:val="12"/>
        </w:rPr>
        <w:t> </w:t>
      </w:r>
      <w:r w:rsidRPr="00CC7556">
        <w:rPr>
          <w:rFonts w:asciiTheme="minorHAnsi" w:hAnsiTheme="minorHAnsi"/>
        </w:rPr>
        <w:t>990-5</w:t>
      </w:r>
      <w:r w:rsidRPr="00CC7556">
        <w:rPr>
          <w:rFonts w:asciiTheme="minorHAnsi" w:hAnsiTheme="minorHAnsi"/>
          <w:sz w:val="12"/>
        </w:rPr>
        <w:t> </w:t>
      </w:r>
      <w:r w:rsidRPr="00CC7556">
        <w:rPr>
          <w:rFonts w:asciiTheme="minorHAnsi" w:hAnsiTheme="minorHAnsi"/>
        </w:rPr>
        <w:t>000 MHz attribuée à l'échelle mondiale au service de radioastronomie.</w:t>
      </w:r>
    </w:p>
    <w:p w14:paraId="449BFF88"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5.410</w:t>
      </w:r>
      <w:r w:rsidRPr="00CC7556">
        <w:rPr>
          <w:rFonts w:asciiTheme="minorHAnsi" w:hAnsiTheme="minorHAnsi"/>
        </w:rPr>
        <w:tab/>
        <w:t>La bande 2 500-2 690 MHz peut être utilisée pour les systèmes à diffusion troposphérique en Région 1 sous réserve de l'accord obtenu au titre du numéro </w:t>
      </w:r>
      <w:r w:rsidRPr="00CC7556">
        <w:rPr>
          <w:rFonts w:asciiTheme="minorHAnsi" w:hAnsiTheme="minorHAnsi"/>
          <w:b/>
          <w:bCs/>
        </w:rPr>
        <w:t>9.21</w:t>
      </w:r>
      <w:r w:rsidRPr="00CC7556">
        <w:rPr>
          <w:rFonts w:asciiTheme="minorHAnsi" w:hAnsiTheme="minorHAnsi"/>
        </w:rPr>
        <w:t>. Le numéro </w:t>
      </w:r>
      <w:r w:rsidRPr="00CC7556">
        <w:rPr>
          <w:rFonts w:asciiTheme="minorHAnsi" w:hAnsiTheme="minorHAnsi"/>
          <w:b/>
          <w:bCs/>
        </w:rPr>
        <w:t>9.21</w:t>
      </w:r>
      <w:r w:rsidRPr="00CC7556">
        <w:rPr>
          <w:rFonts w:asciiTheme="minorHAnsi" w:hAnsiTheme="minorHAnsi"/>
        </w:rPr>
        <w:t xml:space="preserve"> ne s'applique pas aux liaisons à diffusion troposphérique situées entièrement en dehors de la Région 1. Les administrations doivent, par tous les moyens possibles, éviter de mettre en oeuvre de nouveaux systèmes à diffusion troposphérique dans cette bande. Lorsqu'elles prévoient d'y mettre en oeuvre de nouvelles liaisons hertziennes à diffusion troposphérique, elles doivent prendre toutes les mesures possibles pour éviter d'orienter les antennes de ces liaisons vers l'orbite des satellites géostationnaires.</w:t>
      </w:r>
      <w:r w:rsidRPr="00CC7556">
        <w:rPr>
          <w:rFonts w:asciiTheme="minorHAnsi" w:hAnsiTheme="minorHAnsi"/>
          <w:sz w:val="16"/>
          <w:szCs w:val="16"/>
        </w:rPr>
        <w:t>     (CMR-12)</w:t>
      </w:r>
    </w:p>
    <w:p w14:paraId="2FA6D149"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5.412</w:t>
      </w:r>
      <w:r w:rsidRPr="00CC7556">
        <w:rPr>
          <w:rFonts w:asciiTheme="minorHAnsi" w:hAnsiTheme="minorHAnsi"/>
        </w:rPr>
        <w:tab/>
      </w:r>
      <w:r w:rsidRPr="00CC7556">
        <w:rPr>
          <w:rFonts w:asciiTheme="minorHAnsi" w:hAnsiTheme="minorHAnsi"/>
          <w:i/>
        </w:rPr>
        <w:t>Attribution de remplacement</w:t>
      </w:r>
      <w:r w:rsidRPr="00CC7556">
        <w:rPr>
          <w:rFonts w:asciiTheme="minorHAnsi" w:hAnsiTheme="minorHAnsi"/>
          <w:iCs/>
        </w:rPr>
        <w:t>:</w:t>
      </w:r>
      <w:r w:rsidR="00752D6E" w:rsidRPr="00CC7556">
        <w:rPr>
          <w:rFonts w:asciiTheme="minorHAnsi" w:hAnsiTheme="minorHAnsi"/>
          <w:i/>
        </w:rPr>
        <w:t> </w:t>
      </w:r>
      <w:r w:rsidRPr="00CC7556">
        <w:rPr>
          <w:rFonts w:asciiTheme="minorHAnsi" w:hAnsiTheme="minorHAnsi"/>
        </w:rPr>
        <w:t>au Kirghizistan et au Turkménistan, la bande 2 500-2 690 MHz est attribuée aux services fixe et mobile, sauf mobile aéronautique, à titre primaire.</w:t>
      </w:r>
      <w:r w:rsidRPr="00CC7556">
        <w:rPr>
          <w:rFonts w:asciiTheme="minorHAnsi" w:hAnsiTheme="minorHAnsi"/>
          <w:sz w:val="16"/>
          <w:szCs w:val="16"/>
        </w:rPr>
        <w:t>     (CMR</w:t>
      </w:r>
      <w:r w:rsidRPr="00CC7556">
        <w:rPr>
          <w:rFonts w:asciiTheme="minorHAnsi" w:hAnsiTheme="minorHAnsi"/>
          <w:sz w:val="16"/>
          <w:szCs w:val="16"/>
        </w:rPr>
        <w:noBreakHyphen/>
        <w:t>12)</w:t>
      </w:r>
    </w:p>
    <w:p w14:paraId="2DB79EEF" w14:textId="77777777" w:rsidR="00E603DC" w:rsidRPr="00CC7556" w:rsidRDefault="00E603DC" w:rsidP="00752D6E">
      <w:pPr>
        <w:pStyle w:val="Note"/>
        <w:ind w:left="708" w:hanging="708"/>
        <w:rPr>
          <w:rFonts w:asciiTheme="minorHAnsi" w:hAnsiTheme="minorHAnsi"/>
        </w:rPr>
      </w:pPr>
      <w:r w:rsidRPr="00CC7556">
        <w:rPr>
          <w:rStyle w:val="Artdef"/>
          <w:rFonts w:asciiTheme="minorHAnsi" w:hAnsiTheme="minorHAnsi"/>
          <w:color w:val="auto"/>
        </w:rPr>
        <w:t>5.413</w:t>
      </w:r>
      <w:r w:rsidRPr="00CC7556">
        <w:rPr>
          <w:rFonts w:asciiTheme="minorHAnsi" w:hAnsiTheme="minorHAnsi"/>
        </w:rPr>
        <w:tab/>
        <w:t>Dans la conception de systèmes de radiodiffusion par satellite dans les bandes situées entre 2</w:t>
      </w:r>
      <w:r w:rsidRPr="00CC7556">
        <w:rPr>
          <w:rFonts w:asciiTheme="minorHAnsi" w:hAnsiTheme="minorHAnsi"/>
          <w:sz w:val="12"/>
        </w:rPr>
        <w:t> </w:t>
      </w:r>
      <w:r w:rsidRPr="00CC7556">
        <w:rPr>
          <w:rFonts w:asciiTheme="minorHAnsi" w:hAnsiTheme="minorHAnsi"/>
        </w:rPr>
        <w:t>500 MHz et 2</w:t>
      </w:r>
      <w:r w:rsidRPr="00CC7556">
        <w:rPr>
          <w:rFonts w:asciiTheme="minorHAnsi" w:hAnsiTheme="minorHAnsi"/>
          <w:sz w:val="12"/>
        </w:rPr>
        <w:t> </w:t>
      </w:r>
      <w:r w:rsidRPr="00CC7556">
        <w:rPr>
          <w:rFonts w:asciiTheme="minorHAnsi" w:hAnsiTheme="minorHAnsi"/>
        </w:rPr>
        <w:t>690 MHz, les administrations sont instamment priées de prendre toutes les mesures nécessaires pour protéger le service de radioastronomie dans la bande 2</w:t>
      </w:r>
      <w:r w:rsidRPr="00CC7556">
        <w:rPr>
          <w:rFonts w:asciiTheme="minorHAnsi" w:hAnsiTheme="minorHAnsi"/>
          <w:sz w:val="12"/>
        </w:rPr>
        <w:t> </w:t>
      </w:r>
      <w:r w:rsidRPr="00CC7556">
        <w:rPr>
          <w:rFonts w:asciiTheme="minorHAnsi" w:hAnsiTheme="minorHAnsi"/>
        </w:rPr>
        <w:t>690-2</w:t>
      </w:r>
      <w:r w:rsidRPr="00CC7556">
        <w:rPr>
          <w:rFonts w:asciiTheme="minorHAnsi" w:hAnsiTheme="minorHAnsi"/>
          <w:sz w:val="12"/>
        </w:rPr>
        <w:t> </w:t>
      </w:r>
      <w:r w:rsidRPr="00CC7556">
        <w:rPr>
          <w:rFonts w:asciiTheme="minorHAnsi" w:hAnsiTheme="minorHAnsi"/>
        </w:rPr>
        <w:t>700 MHz.</w:t>
      </w:r>
    </w:p>
    <w:p w14:paraId="78590040" w14:textId="77777777" w:rsidR="00E603DC" w:rsidRPr="009C228C" w:rsidRDefault="00E603DC" w:rsidP="00752D6E">
      <w:pPr>
        <w:pStyle w:val="Note"/>
        <w:ind w:left="708" w:hanging="708"/>
        <w:rPr>
          <w:rFonts w:asciiTheme="minorHAnsi" w:hAnsiTheme="minorHAnsi"/>
        </w:rPr>
      </w:pPr>
      <w:r w:rsidRPr="00CC7556">
        <w:rPr>
          <w:rStyle w:val="Artdef"/>
          <w:rFonts w:asciiTheme="minorHAnsi" w:hAnsiTheme="minorHAnsi"/>
          <w:color w:val="auto"/>
        </w:rPr>
        <w:t>5.416</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520-2</w:t>
      </w:r>
      <w:r w:rsidRPr="00CC7556">
        <w:rPr>
          <w:rFonts w:asciiTheme="minorHAnsi" w:hAnsiTheme="minorHAnsi"/>
          <w:sz w:val="12"/>
        </w:rPr>
        <w:t> </w:t>
      </w:r>
      <w:r w:rsidRPr="00CC7556">
        <w:rPr>
          <w:rFonts w:asciiTheme="minorHAnsi" w:hAnsiTheme="minorHAnsi"/>
        </w:rPr>
        <w:t>670 MHz par le service de radiodiffusion par satellite est limitée aux systèmes nationaux et régionaux pour la réception communautaire, sous réserve de l'accord obtenu au titre du numéro </w:t>
      </w:r>
      <w:r w:rsidRPr="00CC7556">
        <w:rPr>
          <w:rFonts w:asciiTheme="minorHAnsi" w:hAnsiTheme="minorHAnsi"/>
          <w:b/>
          <w:bCs/>
        </w:rPr>
        <w:t>9.21</w:t>
      </w:r>
      <w:r w:rsidRPr="00CC7556">
        <w:rPr>
          <w:rFonts w:asciiTheme="minorHAnsi" w:hAnsiTheme="minorHAnsi"/>
        </w:rPr>
        <w:t xml:space="preserve">. Les dispositions du numéro </w:t>
      </w:r>
      <w:r w:rsidRPr="00CC7556">
        <w:rPr>
          <w:rFonts w:asciiTheme="minorHAnsi" w:hAnsiTheme="minorHAnsi"/>
          <w:b/>
          <w:bCs/>
        </w:rPr>
        <w:t>9.19</w:t>
      </w:r>
      <w:r w:rsidRPr="00CC7556">
        <w:rPr>
          <w:rFonts w:asciiTheme="minorHAnsi" w:hAnsiTheme="minorHAnsi"/>
        </w:rPr>
        <w:t xml:space="preserve"> sont appliquées dans cette bande par les administrations dans le cadre de leurs négociations bilatérales ou multilatérales.</w:t>
      </w:r>
      <w:r w:rsidRPr="00CC7556">
        <w:rPr>
          <w:rFonts w:asciiTheme="minorHAnsi" w:hAnsiTheme="minorHAnsi"/>
          <w:sz w:val="16"/>
        </w:rPr>
        <w:t>     </w:t>
      </w:r>
      <w:r w:rsidRPr="009C228C">
        <w:rPr>
          <w:rFonts w:asciiTheme="minorHAnsi" w:hAnsiTheme="minorHAnsi"/>
          <w:sz w:val="16"/>
        </w:rPr>
        <w:t>(CMR-07)</w:t>
      </w:r>
    </w:p>
    <w:p w14:paraId="096B97C1" w14:textId="77777777" w:rsidR="00E603DC" w:rsidRPr="00CC7556" w:rsidRDefault="00E603DC" w:rsidP="007C190F">
      <w:pPr>
        <w:pStyle w:val="Note"/>
        <w:ind w:left="708" w:hanging="708"/>
        <w:rPr>
          <w:rFonts w:asciiTheme="minorHAnsi" w:hAnsiTheme="minorHAnsi"/>
        </w:rPr>
      </w:pPr>
      <w:r w:rsidRPr="00CC7556">
        <w:rPr>
          <w:rStyle w:val="Artdef"/>
          <w:rFonts w:asciiTheme="minorHAnsi" w:hAnsiTheme="minorHAnsi"/>
          <w:color w:val="auto"/>
        </w:rPr>
        <w:t>5.418B</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630-2</w:t>
      </w:r>
      <w:r w:rsidRPr="00CC7556">
        <w:rPr>
          <w:rFonts w:asciiTheme="minorHAnsi" w:hAnsiTheme="minorHAnsi"/>
          <w:sz w:val="12"/>
        </w:rPr>
        <w:t> </w:t>
      </w:r>
      <w:r w:rsidRPr="00CC7556">
        <w:rPr>
          <w:rFonts w:asciiTheme="minorHAnsi" w:hAnsiTheme="minorHAnsi"/>
        </w:rPr>
        <w:t>655 MHz par des systèmes à satellites non géostationnaires du service de radiodiffusion par satellite (sonore) conformes au numéro </w:t>
      </w:r>
      <w:r w:rsidRPr="00CC7556">
        <w:rPr>
          <w:rFonts w:asciiTheme="minorHAnsi" w:hAnsiTheme="minorHAnsi"/>
          <w:b/>
          <w:bCs/>
        </w:rPr>
        <w:t>5.418</w:t>
      </w:r>
      <w:r w:rsidRPr="00CC7556">
        <w:rPr>
          <w:rFonts w:asciiTheme="minorHAnsi" w:hAnsiTheme="minorHAnsi"/>
        </w:rPr>
        <w:t xml:space="preserve">, pour lesquels les renseignements </w:t>
      </w:r>
      <w:r w:rsidRPr="00CC7556">
        <w:rPr>
          <w:rFonts w:asciiTheme="minorHAnsi" w:hAnsiTheme="minorHAnsi"/>
        </w:rPr>
        <w:lastRenderedPageBreak/>
        <w:t>complets de coordination ou de notification à fournir au titre de l'Appendice </w:t>
      </w:r>
      <w:r w:rsidRPr="00CC7556">
        <w:rPr>
          <w:rFonts w:asciiTheme="minorHAnsi" w:hAnsiTheme="minorHAnsi"/>
          <w:b/>
          <w:bCs/>
        </w:rPr>
        <w:t>4</w:t>
      </w:r>
      <w:r w:rsidRPr="00CC7556">
        <w:rPr>
          <w:rFonts w:asciiTheme="minorHAnsi" w:hAnsiTheme="minorHAnsi"/>
        </w:rPr>
        <w:t xml:space="preserve"> ont été reçus après le 2 juin 2000 est assujettie à l'application des dispositions du numéro </w:t>
      </w:r>
      <w:r w:rsidRPr="00CC7556">
        <w:rPr>
          <w:rFonts w:asciiTheme="minorHAnsi" w:hAnsiTheme="minorHAnsi"/>
          <w:b/>
          <w:bCs/>
        </w:rPr>
        <w:t>9.12</w:t>
      </w:r>
      <w:r w:rsidRPr="00CC7556">
        <w:rPr>
          <w:rFonts w:asciiTheme="minorHAnsi" w:hAnsiTheme="minorHAnsi"/>
        </w:rPr>
        <w:t>.</w:t>
      </w:r>
      <w:r w:rsidRPr="00CC7556">
        <w:rPr>
          <w:rFonts w:asciiTheme="minorHAnsi" w:hAnsiTheme="minorHAnsi"/>
          <w:sz w:val="16"/>
        </w:rPr>
        <w:t>     (CMR-03)</w:t>
      </w:r>
    </w:p>
    <w:p w14:paraId="7FA98E5E" w14:textId="77777777" w:rsidR="00E603DC" w:rsidRPr="00CC7556" w:rsidRDefault="00E603DC" w:rsidP="007C190F">
      <w:pPr>
        <w:pStyle w:val="Note"/>
        <w:ind w:left="708" w:hanging="708"/>
        <w:rPr>
          <w:rFonts w:asciiTheme="minorHAnsi" w:hAnsiTheme="minorHAnsi"/>
          <w:sz w:val="16"/>
        </w:rPr>
      </w:pPr>
      <w:r w:rsidRPr="00CC7556">
        <w:rPr>
          <w:rStyle w:val="Artdef"/>
          <w:rFonts w:asciiTheme="minorHAnsi" w:hAnsiTheme="minorHAnsi"/>
          <w:color w:val="auto"/>
        </w:rPr>
        <w:t>5.418C</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630-2</w:t>
      </w:r>
      <w:r w:rsidRPr="00CC7556">
        <w:rPr>
          <w:rFonts w:asciiTheme="minorHAnsi" w:hAnsiTheme="minorHAnsi"/>
          <w:sz w:val="12"/>
        </w:rPr>
        <w:t> </w:t>
      </w:r>
      <w:r w:rsidRPr="00CC7556">
        <w:rPr>
          <w:rFonts w:asciiTheme="minorHAnsi" w:hAnsiTheme="minorHAnsi"/>
        </w:rPr>
        <w:t>655 MHz par des réseaux à satellite géostationnaire pour lesquels les renseignements complets de coordination ou de notification à fournir au titre de l'Appendice </w:t>
      </w:r>
      <w:r w:rsidRPr="00CC7556">
        <w:rPr>
          <w:rFonts w:asciiTheme="minorHAnsi" w:hAnsiTheme="minorHAnsi"/>
          <w:b/>
          <w:bCs/>
        </w:rPr>
        <w:t>4</w:t>
      </w:r>
      <w:r w:rsidRPr="00CC7556">
        <w:rPr>
          <w:rFonts w:asciiTheme="minorHAnsi" w:hAnsiTheme="minorHAnsi"/>
        </w:rPr>
        <w:t xml:space="preserve"> ont été reçus après le 2 juin 2000 est assujettie à l'application des dispositions du numéro </w:t>
      </w:r>
      <w:r w:rsidRPr="00CC7556">
        <w:rPr>
          <w:rFonts w:asciiTheme="minorHAnsi" w:hAnsiTheme="minorHAnsi"/>
          <w:b/>
          <w:bCs/>
        </w:rPr>
        <w:t>9.13</w:t>
      </w:r>
      <w:r w:rsidRPr="00CC7556">
        <w:rPr>
          <w:rFonts w:asciiTheme="minorHAnsi" w:hAnsiTheme="minorHAnsi"/>
        </w:rPr>
        <w:t xml:space="preserve"> vis</w:t>
      </w:r>
      <w:r w:rsidRPr="00CC7556">
        <w:rPr>
          <w:rFonts w:asciiTheme="minorHAnsi" w:hAnsiTheme="minorHAnsi"/>
        </w:rPr>
        <w:noBreakHyphen/>
        <w:t>à</w:t>
      </w:r>
      <w:r w:rsidRPr="00CC7556">
        <w:rPr>
          <w:rFonts w:asciiTheme="minorHAnsi" w:hAnsiTheme="minorHAnsi"/>
        </w:rPr>
        <w:noBreakHyphen/>
        <w:t>vis des systèmes à satellites non géostationnaires du service de radiodiffusion par satellite (sonore) conformes au numéro </w:t>
      </w:r>
      <w:r w:rsidRPr="00CC7556">
        <w:rPr>
          <w:rFonts w:asciiTheme="minorHAnsi" w:hAnsiTheme="minorHAnsi"/>
          <w:b/>
          <w:bCs/>
        </w:rPr>
        <w:t>5.418</w:t>
      </w:r>
      <w:r w:rsidRPr="00CC7556">
        <w:rPr>
          <w:rFonts w:asciiTheme="minorHAnsi" w:hAnsiTheme="minorHAnsi"/>
        </w:rPr>
        <w:t>, et le numéro </w:t>
      </w:r>
      <w:r w:rsidRPr="00CC7556">
        <w:rPr>
          <w:rFonts w:asciiTheme="minorHAnsi" w:hAnsiTheme="minorHAnsi"/>
          <w:b/>
          <w:bCs/>
        </w:rPr>
        <w:t>22.2</w:t>
      </w:r>
      <w:r w:rsidRPr="00CC7556">
        <w:rPr>
          <w:rFonts w:asciiTheme="minorHAnsi" w:hAnsiTheme="minorHAnsi"/>
        </w:rPr>
        <w:t xml:space="preserve"> ne s'applique pas.</w:t>
      </w:r>
      <w:r w:rsidRPr="00CC7556">
        <w:rPr>
          <w:rFonts w:asciiTheme="minorHAnsi" w:hAnsiTheme="minorHAnsi"/>
          <w:sz w:val="16"/>
        </w:rPr>
        <w:t>     (CMR-03)</w:t>
      </w:r>
    </w:p>
    <w:p w14:paraId="26C7A263" w14:textId="77777777" w:rsidR="00E603DC" w:rsidRPr="00CC7556" w:rsidRDefault="00E603DC" w:rsidP="007C190F">
      <w:pPr>
        <w:pStyle w:val="Note"/>
        <w:ind w:left="708" w:hanging="708"/>
        <w:rPr>
          <w:rFonts w:asciiTheme="minorHAnsi" w:hAnsiTheme="minorHAnsi"/>
          <w:sz w:val="16"/>
          <w:szCs w:val="16"/>
        </w:rPr>
      </w:pPr>
      <w:r w:rsidRPr="00CC7556">
        <w:rPr>
          <w:rStyle w:val="Artdef"/>
          <w:rFonts w:asciiTheme="minorHAnsi" w:hAnsiTheme="minorHAnsi"/>
          <w:color w:val="auto"/>
        </w:rPr>
        <w:t>5.422</w:t>
      </w:r>
      <w:r w:rsidRPr="00CC7556">
        <w:rPr>
          <w:rFonts w:asciiTheme="minorHAnsi" w:hAnsiTheme="minorHAnsi"/>
        </w:rPr>
        <w:tab/>
      </w:r>
      <w:r w:rsidRPr="00CC7556">
        <w:rPr>
          <w:rFonts w:asciiTheme="minorHAnsi" w:hAnsiTheme="minorHAnsi"/>
          <w:i/>
        </w:rPr>
        <w:t>Attribution additionnelle</w:t>
      </w:r>
      <w:r w:rsidR="007C190F" w:rsidRPr="00CC7556">
        <w:rPr>
          <w:rFonts w:asciiTheme="minorHAnsi" w:hAnsiTheme="minorHAnsi"/>
          <w:iCs/>
        </w:rPr>
        <w:t>: </w:t>
      </w:r>
      <w:r w:rsidRPr="00CC7556">
        <w:rPr>
          <w:rFonts w:asciiTheme="minorHAnsi" w:hAnsiTheme="minorHAnsi"/>
        </w:rPr>
        <w:t>dans les pays suivants: Arabie saoudite, Arménie, Azerbaïdjan, Bahreïn, Bélarus, Brunéi Darussalam, Congo (Rép. du), Côte d'Ivoire, Cuba, Djibouti, Egypte, Emirats arabes unis, Erythrée, Ethiopie, Gabon, Géorgie, Guinée, Guinée</w:t>
      </w:r>
      <w:r w:rsidRPr="00CC7556">
        <w:rPr>
          <w:rFonts w:asciiTheme="minorHAnsi" w:hAnsiTheme="minorHAnsi"/>
        </w:rPr>
        <w:noBreakHyphen/>
        <w:t>Bissau, Iran (République islamique d'), Iraq, Israël, Jordanie, Koweït, Liban, Mauritanie, Mongolie, Monténégro, Nigéria, Oman, Pakistan, Philippines, Qatar, République arabe syrienne, Kirghizistan, Rép. dém. du Congo, Roumanie, Somalie, Tadjikistan, Tunisie, Turkménistan, Ukraine et Yémen, la bande 2</w:t>
      </w:r>
      <w:r w:rsidRPr="00CC7556">
        <w:rPr>
          <w:rFonts w:asciiTheme="minorHAnsi" w:hAnsiTheme="minorHAnsi"/>
          <w:sz w:val="12"/>
        </w:rPr>
        <w:t> </w:t>
      </w:r>
      <w:r w:rsidRPr="00CC7556">
        <w:rPr>
          <w:rFonts w:asciiTheme="minorHAnsi" w:hAnsiTheme="minorHAnsi"/>
        </w:rPr>
        <w:t>690</w:t>
      </w:r>
      <w:r w:rsidRPr="00CC7556">
        <w:rPr>
          <w:rFonts w:asciiTheme="minorHAnsi" w:hAnsiTheme="minorHAnsi"/>
          <w:b/>
        </w:rPr>
        <w:t>-</w:t>
      </w:r>
      <w:r w:rsidRPr="00CC7556">
        <w:rPr>
          <w:rFonts w:asciiTheme="minorHAnsi" w:hAnsiTheme="minorHAnsi"/>
        </w:rPr>
        <w:t>2</w:t>
      </w:r>
      <w:r w:rsidRPr="00CC7556">
        <w:rPr>
          <w:rFonts w:asciiTheme="minorHAnsi" w:hAnsiTheme="minorHAnsi"/>
          <w:sz w:val="12"/>
        </w:rPr>
        <w:t> </w:t>
      </w:r>
      <w:r w:rsidRPr="00CC7556">
        <w:rPr>
          <w:rFonts w:asciiTheme="minorHAnsi" w:hAnsiTheme="minorHAnsi"/>
        </w:rPr>
        <w:t>700 MHz est, de plus, attribuée aux services fixe et mobile, sauf mobile aéronautique, à titre primaire. L'utilisation de cette bande est limitée aux matériels en exploitation au 1er janvier 1985.</w:t>
      </w:r>
      <w:r w:rsidRPr="00CC7556">
        <w:rPr>
          <w:rFonts w:asciiTheme="minorHAnsi" w:hAnsiTheme="minorHAnsi"/>
          <w:sz w:val="16"/>
          <w:szCs w:val="16"/>
        </w:rPr>
        <w:t>     (CMR-12)</w:t>
      </w:r>
    </w:p>
    <w:p w14:paraId="53AD7BB7"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5.423</w:t>
      </w:r>
      <w:r w:rsidRPr="00CC7556">
        <w:rPr>
          <w:rFonts w:asciiTheme="minorHAnsi" w:hAnsiTheme="minorHAnsi"/>
        </w:rPr>
        <w:tab/>
        <w:t>Les radars au sol utilisés dans la bande 2</w:t>
      </w:r>
      <w:r w:rsidRPr="00CC7556">
        <w:rPr>
          <w:rFonts w:asciiTheme="minorHAnsi" w:hAnsiTheme="minorHAnsi"/>
          <w:sz w:val="12"/>
        </w:rPr>
        <w:t> </w:t>
      </w:r>
      <w:r w:rsidRPr="00CC7556">
        <w:rPr>
          <w:rFonts w:asciiTheme="minorHAnsi" w:hAnsiTheme="minorHAnsi"/>
        </w:rPr>
        <w:t>700-2</w:t>
      </w:r>
      <w:r w:rsidRPr="00CC7556">
        <w:rPr>
          <w:rFonts w:asciiTheme="minorHAnsi" w:hAnsiTheme="minorHAnsi"/>
          <w:sz w:val="12"/>
        </w:rPr>
        <w:t> </w:t>
      </w:r>
      <w:r w:rsidRPr="00CC7556">
        <w:rPr>
          <w:rFonts w:asciiTheme="minorHAnsi" w:hAnsiTheme="minorHAnsi"/>
        </w:rPr>
        <w:t>900 MHz pour les besoins de la météorologie sont autorisés à fonctionner sur une base d'égalité avec les stations du service de radionavigation aéronautique.</w:t>
      </w:r>
    </w:p>
    <w:p w14:paraId="41700DD2"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au Canada, la bande 2</w:t>
      </w:r>
      <w:r w:rsidRPr="00CC7556">
        <w:rPr>
          <w:rFonts w:asciiTheme="minorHAnsi" w:hAnsiTheme="minorHAnsi"/>
          <w:sz w:val="12"/>
        </w:rPr>
        <w:t> </w:t>
      </w:r>
      <w:r w:rsidRPr="00CC7556">
        <w:rPr>
          <w:rFonts w:asciiTheme="minorHAnsi" w:hAnsiTheme="minorHAnsi"/>
        </w:rPr>
        <w:t>850-2</w:t>
      </w:r>
      <w:r w:rsidRPr="00CC7556">
        <w:rPr>
          <w:rFonts w:asciiTheme="minorHAnsi" w:hAnsiTheme="minorHAnsi"/>
          <w:sz w:val="12"/>
        </w:rPr>
        <w:t> </w:t>
      </w:r>
      <w:r w:rsidRPr="00CC7556">
        <w:rPr>
          <w:rFonts w:asciiTheme="minorHAnsi" w:hAnsiTheme="minorHAnsi"/>
        </w:rPr>
        <w:t>900 MHz est, de plus, attribuée au service de radionavigation maritime, à titre primaire, pour les radars côtiers.</w:t>
      </w:r>
    </w:p>
    <w:p w14:paraId="02CF122D"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5.424A</w:t>
      </w:r>
      <w:r w:rsidRPr="00CC7556">
        <w:rPr>
          <w:rFonts w:asciiTheme="minorHAnsi" w:hAnsiTheme="minorHAnsi"/>
        </w:rPr>
        <w:tab/>
        <w:t>Dans la bande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100 MHz, les stations du service de radiolocalisation ne doivent pas causer de brouillage préjudiciable aux systèmes radar du service de radionavigation, ni demander à être protégées vis</w:t>
      </w:r>
      <w:r w:rsidRPr="00CC7556">
        <w:rPr>
          <w:rFonts w:asciiTheme="minorHAnsi" w:hAnsiTheme="minorHAnsi"/>
        </w:rPr>
        <w:noBreakHyphen/>
        <w:t>à</w:t>
      </w:r>
      <w:r w:rsidRPr="00CC7556">
        <w:rPr>
          <w:rFonts w:asciiTheme="minorHAnsi" w:hAnsiTheme="minorHAnsi"/>
        </w:rPr>
        <w:noBreakHyphen/>
        <w:t>vis de ceux</w:t>
      </w:r>
      <w:r w:rsidRPr="00CC7556">
        <w:rPr>
          <w:rFonts w:asciiTheme="minorHAnsi" w:hAnsiTheme="minorHAnsi"/>
        </w:rPr>
        <w:noBreakHyphen/>
        <w:t>ci.</w:t>
      </w:r>
      <w:r w:rsidRPr="00CC7556">
        <w:rPr>
          <w:rFonts w:asciiTheme="minorHAnsi" w:hAnsiTheme="minorHAnsi"/>
          <w:sz w:val="16"/>
        </w:rPr>
        <w:t>     (CMR-03)</w:t>
      </w:r>
    </w:p>
    <w:p w14:paraId="5CF8F681"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5.425</w:t>
      </w:r>
      <w:r w:rsidRPr="00CC7556">
        <w:rPr>
          <w:rFonts w:asciiTheme="minorHAnsi" w:hAnsiTheme="minorHAnsi"/>
        </w:rPr>
        <w:tab/>
        <w:t>Dans la bande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 xml:space="preserve">100 MHz, l'emploi du système interrogateur-répondeur de navire (SIT, </w:t>
      </w:r>
      <w:r w:rsidRPr="00CC7556">
        <w:rPr>
          <w:rFonts w:asciiTheme="minorHAnsi" w:hAnsiTheme="minorHAnsi"/>
          <w:i/>
          <w:iCs/>
        </w:rPr>
        <w:t>shipborne interrogator-transponder</w:t>
      </w:r>
      <w:r w:rsidRPr="00CC7556">
        <w:rPr>
          <w:rFonts w:asciiTheme="minorHAnsi" w:hAnsiTheme="minorHAnsi"/>
        </w:rPr>
        <w:t>) est limité à la sous-bande 2</w:t>
      </w:r>
      <w:r w:rsidRPr="00CC7556">
        <w:rPr>
          <w:rFonts w:asciiTheme="minorHAnsi" w:hAnsiTheme="minorHAnsi"/>
          <w:sz w:val="12"/>
        </w:rPr>
        <w:t> </w:t>
      </w:r>
      <w:r w:rsidRPr="00CC7556">
        <w:rPr>
          <w:rFonts w:asciiTheme="minorHAnsi" w:hAnsiTheme="minorHAnsi"/>
        </w:rPr>
        <w:t>930-2</w:t>
      </w:r>
      <w:r w:rsidRPr="00CC7556">
        <w:rPr>
          <w:rFonts w:asciiTheme="minorHAnsi" w:hAnsiTheme="minorHAnsi"/>
          <w:sz w:val="12"/>
        </w:rPr>
        <w:t> </w:t>
      </w:r>
      <w:r w:rsidRPr="00CC7556">
        <w:rPr>
          <w:rFonts w:asciiTheme="minorHAnsi" w:hAnsiTheme="minorHAnsi"/>
        </w:rPr>
        <w:t>950 MHz.</w:t>
      </w:r>
    </w:p>
    <w:p w14:paraId="56158882"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5.426</w:t>
      </w:r>
      <w:r w:rsidRPr="00CC7556">
        <w:rPr>
          <w:rFonts w:asciiTheme="minorHAnsi" w:hAnsiTheme="minorHAnsi"/>
        </w:rPr>
        <w:tab/>
        <w:t>L'utilisation de la bande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100 MHz par le service de radionavigation aéronautique est limitée aux radars au sol.</w:t>
      </w:r>
    </w:p>
    <w:p w14:paraId="1322C550"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5.427</w:t>
      </w:r>
      <w:r w:rsidRPr="00CC7556">
        <w:rPr>
          <w:rFonts w:asciiTheme="minorHAnsi" w:hAnsiTheme="minorHAnsi"/>
        </w:rPr>
        <w:tab/>
        <w:t>Dans les bandes 2</w:t>
      </w:r>
      <w:r w:rsidRPr="00CC7556">
        <w:rPr>
          <w:rFonts w:asciiTheme="minorHAnsi" w:hAnsiTheme="minorHAnsi"/>
          <w:sz w:val="12"/>
        </w:rPr>
        <w:t> </w:t>
      </w:r>
      <w:r w:rsidRPr="00CC7556">
        <w:rPr>
          <w:rFonts w:asciiTheme="minorHAnsi" w:hAnsiTheme="minorHAnsi"/>
        </w:rPr>
        <w:t>900-3</w:t>
      </w:r>
      <w:r w:rsidRPr="00CC7556">
        <w:rPr>
          <w:rFonts w:asciiTheme="minorHAnsi" w:hAnsiTheme="minorHAnsi"/>
          <w:sz w:val="12"/>
        </w:rPr>
        <w:t> </w:t>
      </w:r>
      <w:r w:rsidRPr="00CC7556">
        <w:rPr>
          <w:rFonts w:asciiTheme="minorHAnsi" w:hAnsiTheme="minorHAnsi"/>
        </w:rPr>
        <w:t>100 MHz et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500 MHz, la réponse des répondeurs-radar ne doit pas pouvoir être confondue avec celle des balises-radar (racons) et elle ne doit pas causer de brouillages aux radars des navires ou des aéronefs du service de radionavigation; toutefois, il y a lieu de prendre note du numéro </w:t>
      </w:r>
      <w:r w:rsidRPr="00CC7556">
        <w:rPr>
          <w:rFonts w:asciiTheme="minorHAnsi" w:hAnsiTheme="minorHAnsi"/>
          <w:b/>
          <w:bCs/>
        </w:rPr>
        <w:t>4.9</w:t>
      </w:r>
      <w:r w:rsidRPr="00CC7556">
        <w:rPr>
          <w:rFonts w:asciiTheme="minorHAnsi" w:hAnsiTheme="minorHAnsi"/>
        </w:rPr>
        <w:t>.</w:t>
      </w:r>
    </w:p>
    <w:p w14:paraId="37F8389F"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C190F" w:rsidRPr="00CC7556">
        <w:rPr>
          <w:rFonts w:asciiTheme="minorHAnsi" w:hAnsiTheme="minorHAnsi"/>
          <w:i/>
        </w:rPr>
        <w:t> </w:t>
      </w:r>
      <w:r w:rsidRPr="00CC7556">
        <w:rPr>
          <w:rFonts w:asciiTheme="minorHAnsi" w:hAnsiTheme="minorHAnsi"/>
        </w:rPr>
        <w:t>dans les pays suivants: Kirghizistan et Turkménistan, la bande de fréquences 3</w:t>
      </w:r>
      <w:r w:rsidRPr="00CC7556">
        <w:rPr>
          <w:rFonts w:asciiTheme="minorHAnsi" w:hAnsiTheme="minorHAnsi"/>
          <w:sz w:val="12"/>
        </w:rPr>
        <w:t> </w:t>
      </w:r>
      <w:r w:rsidRPr="00CC7556">
        <w:rPr>
          <w:rFonts w:asciiTheme="minorHAnsi" w:hAnsiTheme="minorHAnsi"/>
        </w:rPr>
        <w:t>100-3</w:t>
      </w:r>
      <w:r w:rsidRPr="00CC7556">
        <w:rPr>
          <w:rFonts w:asciiTheme="minorHAnsi" w:hAnsiTheme="minorHAnsi"/>
          <w:sz w:val="12"/>
        </w:rPr>
        <w:t> </w:t>
      </w:r>
      <w:r w:rsidRPr="00CC7556">
        <w:rPr>
          <w:rFonts w:asciiTheme="minorHAnsi" w:hAnsiTheme="minorHAnsi"/>
        </w:rPr>
        <w:t>300 MHz est, de plus, attribuée au service de radionavigation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14:paraId="48A10C32"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C190F" w:rsidRPr="00CC7556">
        <w:rPr>
          <w:rFonts w:asciiTheme="minorHAnsi" w:hAnsiTheme="minorHAnsi"/>
          <w:i/>
        </w:rPr>
        <w:t> </w:t>
      </w:r>
      <w:r w:rsidRPr="00CC7556">
        <w:rPr>
          <w:rFonts w:asciiTheme="minorHAnsi" w:hAnsiTheme="minorHAnsi"/>
        </w:rPr>
        <w:t>dans les pays suivants: Arabie saoudite, Bahreïn, Bangladesh, Bénin, Brunéi Darussalam, Cambodge, Cameroun, Chine, Congo (Rép. du), Corée (Rép. de), Côte d'Ivoire, Égypte, Émirats arabes unis, Inde, Indonésie, Iran (République islamique d'), Iraq, Japon, Jordanie, Kenya, Koweït, Liban, Libye, Malaisie, Nouvelle-Zélande, Oman, Ouganda, Pakistan, Qatar, République arabe syrienne, Rép. dém. du Congo, Rép. pop. dém. de Corée, Soudan et Yémen, la bande de fréquences 3 300</w:t>
      </w:r>
      <w:r w:rsidRPr="00CC7556">
        <w:rPr>
          <w:rFonts w:asciiTheme="minorHAnsi" w:hAnsiTheme="minorHAnsi"/>
        </w:rPr>
        <w:noBreakHyphen/>
        <w:t>3 400 MHz est, de plus, attribuée aux services fixe et mobile à titre primaire. La Nouvelle-Zélande et les pays riverains de la Méditerranée ne peuvent pas prétendre à la protection de leurs services fixe et mobile vis-à-vis du service de radiolocalisation.</w:t>
      </w:r>
      <w:r w:rsidRPr="00CC7556">
        <w:rPr>
          <w:rFonts w:asciiTheme="minorHAnsi" w:hAnsiTheme="minorHAnsi"/>
          <w:sz w:val="16"/>
          <w:szCs w:val="16"/>
        </w:rPr>
        <w:t>     (CMR</w:t>
      </w:r>
      <w:r w:rsidRPr="00CC7556">
        <w:rPr>
          <w:rFonts w:asciiTheme="minorHAnsi" w:hAnsiTheme="minorHAnsi"/>
          <w:sz w:val="16"/>
          <w:szCs w:val="16"/>
        </w:rPr>
        <w:noBreakHyphen/>
        <w:t>19)</w:t>
      </w:r>
    </w:p>
    <w:p w14:paraId="655DAB3C"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5.429A</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w:t>
      </w:r>
      <w:r w:rsidRPr="00CC7556">
        <w:rPr>
          <w:rFonts w:asciiTheme="minorHAnsi" w:hAnsiTheme="minorHAnsi"/>
          <w:sz w:val="22"/>
          <w:szCs w:val="18"/>
        </w:rPr>
        <w:t> </w:t>
      </w:r>
      <w:r w:rsidRPr="00CC7556">
        <w:rPr>
          <w:rFonts w:asciiTheme="minorHAnsi" w:hAnsiTheme="minorHAnsi"/>
        </w:rPr>
        <w:t> dans les pays suivants: Angola, Bénin, Botswana, Burkina Faso, Burundi, Djibouti, Eswatini, Ghana, Guinée, Guinée-Bissau, Lesotho, Libéria, Malawi, Mauritanie, Mozambique, Namibie, Niger, Nigéria, Rwanda, Soudan, Soudan du Sud, Sudafricaine (Rép.), Tanzanie, Tchad, Togo, Zambie et Zimbabwe, la bande de fréquences 3 300</w:t>
      </w:r>
      <w:r w:rsidRPr="00CC7556">
        <w:rPr>
          <w:rFonts w:asciiTheme="minorHAnsi" w:hAnsiTheme="minorHAnsi"/>
        </w:rPr>
        <w:noBreakHyphen/>
        <w:t>3 400 MHz est attribuée au service mobile, sauf mobile aéronautique, à titre primaire. Les stations du service mobile fonctionnant dans la bande de fréquences 3 300-3 400 MHz ne doivent pas causer de brouillages préjudiciables aux stations fonctionnant dans le service de radiolocalisation, ni demander à être protégées vis-à-vis de ces stations.</w:t>
      </w:r>
      <w:r w:rsidRPr="00CC7556">
        <w:rPr>
          <w:rFonts w:asciiTheme="minorHAnsi" w:hAnsiTheme="minorHAnsi"/>
          <w:sz w:val="16"/>
          <w:szCs w:val="16"/>
        </w:rPr>
        <w:t>     (CMR-19)</w:t>
      </w:r>
    </w:p>
    <w:p w14:paraId="557F0B2A"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lastRenderedPageBreak/>
        <w:t>5.429B</w:t>
      </w:r>
      <w:r w:rsidRPr="00CC7556">
        <w:rPr>
          <w:rFonts w:asciiTheme="minorHAnsi" w:hAnsiTheme="minorHAnsi"/>
        </w:rPr>
        <w:tab/>
        <w:t>Dans les pays suivants de la Région 1 situés au sud du parallèle 30° Nord: Angola, Bénin, Botswana, Burkina Faso, Burundi, Cameroun, Congo (Rép. du), Côte d'Ivoire, Égypte, Eswatini, Ghana, Guinée, Guinée-Bissau, Kenya, Lesotho, Libéria, Malawi, Mauritanie, Mozambique, Namibie, Niger, Nigéria, Ouganda, Rép. dém. du Congo, Rwanda, Soudan, Soudan du Sud, Sudafricaine (Rép.), Tanzanie, Tchad, Togo, Zambie et Zimbabwe, la bande de fréquences 3 300-3 400 MHz est identifiée pour la mise en œuvre des Télécommunications mobiles internationales (IMT). L'utilisation de cette bande de fréquences doit être conforme à la Résolution </w:t>
      </w:r>
      <w:r w:rsidRPr="00CC7556">
        <w:rPr>
          <w:rFonts w:asciiTheme="minorHAnsi" w:hAnsiTheme="minorHAnsi"/>
          <w:b/>
          <w:bCs/>
        </w:rPr>
        <w:t>223 (Rév.CMR</w:t>
      </w:r>
      <w:r w:rsidRPr="00CC7556">
        <w:rPr>
          <w:rFonts w:asciiTheme="minorHAnsi" w:hAnsiTheme="minorHAnsi"/>
          <w:b/>
          <w:bCs/>
        </w:rPr>
        <w:noBreakHyphen/>
        <w:t>19)</w:t>
      </w:r>
      <w:r w:rsidRPr="00CC7556">
        <w:rPr>
          <w:rFonts w:asciiTheme="minorHAnsi" w:hAnsiTheme="minorHAnsi"/>
        </w:rPr>
        <w:t>. L'utilisation de la bande de fréquences 3 300-3 400 MHz par les stations IMT du service mobile ne doit pas causer de brouillages préjudiciables aux systèmes du service de radiolocalisation, ni donner lieu à une exigence de protection vis-à-vis de ces systèmes, et les administrations souhaitant mettre en œuvre les IMT doivent obtenir l'accord des pays voisins pour protéger l'exploitation des systèmes dans le service de radiolocalisation. Cette identification n'exclut pas l'utilisation de cette bande de fréquences par toute application des services auxquels elle est attribuée et n'établit pas de priorité dans le Règlement des radiocommunications.</w:t>
      </w:r>
      <w:r w:rsidRPr="00CC7556">
        <w:rPr>
          <w:rFonts w:asciiTheme="minorHAnsi" w:hAnsiTheme="minorHAnsi"/>
          <w:sz w:val="16"/>
          <w:szCs w:val="12"/>
        </w:rPr>
        <w:t>     (CMR</w:t>
      </w:r>
      <w:r w:rsidRPr="00CC7556">
        <w:rPr>
          <w:rFonts w:asciiTheme="minorHAnsi" w:hAnsiTheme="minorHAnsi"/>
          <w:sz w:val="16"/>
          <w:szCs w:val="12"/>
        </w:rPr>
        <w:noBreakHyphen/>
        <w:t>19)</w:t>
      </w:r>
    </w:p>
    <w:p w14:paraId="05DC3975"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5.430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C190F" w:rsidRPr="00CC7556">
        <w:rPr>
          <w:rFonts w:asciiTheme="minorHAnsi" w:hAnsiTheme="minorHAnsi"/>
          <w:i/>
        </w:rPr>
        <w:t> </w:t>
      </w:r>
      <w:r w:rsidRPr="00CC7556">
        <w:rPr>
          <w:rFonts w:asciiTheme="minorHAnsi" w:hAnsiTheme="minorHAnsi"/>
        </w:rPr>
        <w:t>dans les pays suivants: Kirghizistan et Turkménistan, la bande de fréquences 3</w:t>
      </w:r>
      <w:r w:rsidRPr="00CC7556">
        <w:rPr>
          <w:rFonts w:asciiTheme="minorHAnsi" w:hAnsiTheme="minorHAnsi"/>
          <w:szCs w:val="24"/>
        </w:rPr>
        <w:t> </w:t>
      </w:r>
      <w:r w:rsidRPr="00CC7556">
        <w:rPr>
          <w:rFonts w:asciiTheme="minorHAnsi" w:hAnsiTheme="minorHAnsi"/>
        </w:rPr>
        <w:t>300</w:t>
      </w:r>
      <w:r w:rsidRPr="00CC7556">
        <w:rPr>
          <w:rFonts w:asciiTheme="minorHAnsi" w:hAnsiTheme="minorHAnsi"/>
          <w:b/>
        </w:rPr>
        <w:t>-</w:t>
      </w:r>
      <w:r w:rsidRPr="00CC7556">
        <w:rPr>
          <w:rFonts w:asciiTheme="minorHAnsi" w:hAnsiTheme="minorHAnsi"/>
        </w:rPr>
        <w:t>3</w:t>
      </w:r>
      <w:r w:rsidRPr="00CC7556">
        <w:rPr>
          <w:rFonts w:asciiTheme="minorHAnsi" w:hAnsiTheme="minorHAnsi"/>
          <w:szCs w:val="24"/>
        </w:rPr>
        <w:t> </w:t>
      </w:r>
      <w:r w:rsidRPr="00CC7556">
        <w:rPr>
          <w:rFonts w:asciiTheme="minorHAnsi" w:hAnsiTheme="minorHAnsi"/>
        </w:rPr>
        <w:t>400 MHz est, de plus, attribuée au service de radionavigation à titre primaire.</w:t>
      </w:r>
      <w:r w:rsidRPr="00CC7556">
        <w:rPr>
          <w:rFonts w:asciiTheme="minorHAnsi" w:hAnsiTheme="minorHAnsi"/>
          <w:sz w:val="16"/>
        </w:rPr>
        <w:t>     (CMR-19)</w:t>
      </w:r>
    </w:p>
    <w:p w14:paraId="6C94DFE5"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5.430A</w:t>
      </w:r>
      <w:r w:rsidRPr="00CC7556">
        <w:rPr>
          <w:rStyle w:val="Artdef"/>
          <w:rFonts w:asciiTheme="minorHAnsi" w:hAnsiTheme="minorHAnsi"/>
          <w:color w:val="auto"/>
        </w:rPr>
        <w:tab/>
      </w:r>
      <w:r w:rsidRPr="00CC7556">
        <w:rPr>
          <w:rFonts w:asciiTheme="minorHAnsi" w:hAnsiTheme="minorHAnsi"/>
        </w:rPr>
        <w:t xml:space="preserve">L'attribution de la bande de fréquences 3 400-3 600 MHz au service mobile, sauf mobile aéronautique, est assujettie à l'accord obtenu au titre du numéro </w:t>
      </w:r>
      <w:r w:rsidRPr="00CC7556">
        <w:rPr>
          <w:rFonts w:asciiTheme="minorHAnsi" w:hAnsiTheme="minorHAnsi"/>
          <w:b/>
          <w:bCs/>
        </w:rPr>
        <w:t>9.21</w:t>
      </w:r>
      <w:r w:rsidRPr="00CC7556">
        <w:rPr>
          <w:rFonts w:asciiTheme="minorHAnsi" w:hAnsiTheme="minorHAnsi"/>
        </w:rPr>
        <w:t>. Cette bande de fréquences est identifiée pour les Télécommunications mobiles internationales (IMT). Cette identification n'exclut pas l'utilisation de cette bande de fréquences par toute application des services auxquels elle est attribuée et n'établit pas de priorité dans le Règlement des radiocommunications.</w:t>
      </w:r>
    </w:p>
    <w:p w14:paraId="265E3C58" w14:textId="77777777" w:rsidR="002417D1" w:rsidRPr="00CC7556" w:rsidRDefault="002417D1" w:rsidP="007C190F">
      <w:pPr>
        <w:pStyle w:val="Note"/>
        <w:ind w:left="708"/>
        <w:rPr>
          <w:rFonts w:asciiTheme="minorHAnsi" w:hAnsiTheme="minorHAnsi"/>
        </w:rPr>
      </w:pPr>
      <w:r w:rsidRPr="00CC7556">
        <w:rPr>
          <w:rFonts w:asciiTheme="minorHAnsi" w:hAnsiTheme="minorHAnsi"/>
        </w:rPr>
        <w:t>Les dispositions des numéros </w:t>
      </w:r>
      <w:r w:rsidRPr="00CC7556">
        <w:rPr>
          <w:rFonts w:asciiTheme="minorHAnsi" w:hAnsiTheme="minorHAnsi"/>
          <w:b/>
          <w:bCs/>
        </w:rPr>
        <w:t>9.17</w:t>
      </w:r>
      <w:r w:rsidRPr="00CC7556">
        <w:rPr>
          <w:rFonts w:asciiTheme="minorHAnsi" w:hAnsiTheme="minorHAnsi"/>
        </w:rPr>
        <w:t xml:space="preserve"> et </w:t>
      </w:r>
      <w:r w:rsidRPr="00CC7556">
        <w:rPr>
          <w:rFonts w:asciiTheme="minorHAnsi" w:hAnsiTheme="minorHAnsi"/>
          <w:b/>
          <w:bCs/>
        </w:rPr>
        <w:t>9.18</w:t>
      </w:r>
      <w:r w:rsidRPr="00CC7556">
        <w:rPr>
          <w:rFonts w:asciiTheme="minorHAnsi" w:hAnsiTheme="minorHAnsi"/>
        </w:rPr>
        <w:t xml:space="preserve"> s'appliquent également pendant la phase de coordination. Avant de mettre en service une station (de base ou mobile) du service mobile dans cette bande de fréquences, une administration doit s'assurer que la puissance surfacique produite à 3 m au-dessus du sol ne dépasse pas –154,5 dB(W/(m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4 kHz)) pendant plus de 20% du temps à la frontière du territoire du pays de toute autre administration. Cette limite peut être dépassée sur le territoire de tout pays dont l'administration a donné son accord. Afin de veiller à ce que la limite de puissance surfacique à la frontière du territoire du pays de toute autre administration soit respectée, les calculs et la vérification seront effectués, compte tenu de tous les renseignements pertinents, avec l'accord mutuel des deux administrations (l'administration responsable de la station de Terre et l'administration responsable de la station terrienne) et avec l'assistance du Bureau si celle-ci est demandée. En cas de désaccord, les calculs et la vérification de la puissance surfacique seront effectués par le Bureau, compte tenu des renseignements susmentionnés. Les stations du service mobile dans la bande de fréquences 3</w:t>
      </w:r>
      <w:r w:rsidRPr="00CC7556">
        <w:rPr>
          <w:rFonts w:asciiTheme="minorHAnsi" w:hAnsiTheme="minorHAnsi"/>
          <w:sz w:val="12"/>
        </w:rPr>
        <w:t> </w:t>
      </w:r>
      <w:r w:rsidRPr="00CC7556">
        <w:rPr>
          <w:rFonts w:asciiTheme="minorHAnsi" w:hAnsiTheme="minorHAnsi"/>
        </w:rPr>
        <w:t>400-3</w:t>
      </w:r>
      <w:r w:rsidRPr="00CC7556">
        <w:rPr>
          <w:rFonts w:asciiTheme="minorHAnsi" w:hAnsiTheme="minorHAnsi"/>
          <w:sz w:val="12"/>
        </w:rPr>
        <w:t> </w:t>
      </w:r>
      <w:r w:rsidRPr="00CC7556">
        <w:rPr>
          <w:rFonts w:asciiTheme="minorHAnsi" w:hAnsiTheme="minorHAnsi"/>
        </w:rPr>
        <w:t>600 MHz ne doivent pas demander à bénéficier d'une protection plus grande vis-à-vis des stations spatiales que celle qui est accordée dans le Tableau </w:t>
      </w:r>
      <w:r w:rsidRPr="00CC7556">
        <w:rPr>
          <w:rFonts w:asciiTheme="minorHAnsi" w:hAnsiTheme="minorHAnsi"/>
          <w:b/>
          <w:bCs/>
        </w:rPr>
        <w:t>21</w:t>
      </w:r>
      <w:r w:rsidRPr="00CC7556">
        <w:rPr>
          <w:rFonts w:asciiTheme="minorHAnsi" w:hAnsiTheme="minorHAnsi"/>
          <w:b/>
          <w:bCs/>
        </w:rPr>
        <w:noBreakHyphen/>
        <w:t>4</w:t>
      </w:r>
      <w:r w:rsidRPr="00CC7556">
        <w:rPr>
          <w:rFonts w:asciiTheme="minorHAnsi" w:hAnsiTheme="minorHAnsi"/>
        </w:rPr>
        <w:t xml:space="preserve"> du Règlement des radiocommunications (Edition de 2004).</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15)</w:t>
      </w:r>
    </w:p>
    <w:p w14:paraId="083DC208" w14:textId="77777777" w:rsidR="002417D1" w:rsidRPr="00CC7556" w:rsidRDefault="002417D1" w:rsidP="007C190F">
      <w:pPr>
        <w:pStyle w:val="Note"/>
        <w:ind w:left="708" w:hanging="708"/>
        <w:rPr>
          <w:rFonts w:asciiTheme="minorHAnsi" w:hAnsiTheme="minorHAnsi"/>
        </w:rPr>
      </w:pPr>
      <w:r w:rsidRPr="00CC7556">
        <w:rPr>
          <w:rStyle w:val="Artdef"/>
          <w:rFonts w:asciiTheme="minorHAnsi" w:hAnsiTheme="minorHAnsi"/>
          <w:color w:val="auto"/>
        </w:rPr>
        <w:t>5.431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C190F" w:rsidRPr="00CC7556">
        <w:rPr>
          <w:rFonts w:asciiTheme="minorHAnsi" w:hAnsiTheme="minorHAnsi"/>
          <w:i/>
        </w:rPr>
        <w:t> </w:t>
      </w:r>
      <w:r w:rsidRPr="00CC7556">
        <w:rPr>
          <w:rFonts w:asciiTheme="minorHAnsi" w:hAnsiTheme="minorHAnsi"/>
        </w:rPr>
        <w:t>en Allemagne, la bande de fréquences 3 400</w:t>
      </w:r>
      <w:r w:rsidRPr="00CC7556">
        <w:rPr>
          <w:rFonts w:asciiTheme="minorHAnsi" w:hAnsiTheme="minorHAnsi"/>
        </w:rPr>
        <w:noBreakHyphen/>
        <w:t>3 475 MHz est, de plus, attribuée au service d'amateur à titre secondaire.</w:t>
      </w:r>
      <w:r w:rsidRPr="00CC7556">
        <w:rPr>
          <w:rFonts w:asciiTheme="minorHAnsi" w:hAnsiTheme="minorHAnsi"/>
          <w:sz w:val="16"/>
        </w:rPr>
        <w:t>     (CMR-19)</w:t>
      </w:r>
    </w:p>
    <w:p w14:paraId="44495A03" w14:textId="77777777" w:rsidR="002417D1" w:rsidRPr="00CC7556" w:rsidRDefault="002417D1" w:rsidP="007E1EDE">
      <w:pPr>
        <w:pStyle w:val="Note"/>
        <w:ind w:left="708" w:hanging="708"/>
        <w:rPr>
          <w:rFonts w:asciiTheme="minorHAnsi" w:hAnsiTheme="minorHAnsi"/>
        </w:rPr>
      </w:pPr>
      <w:r w:rsidRPr="00CC7556">
        <w:rPr>
          <w:rStyle w:val="Artdef"/>
          <w:rFonts w:asciiTheme="minorHAnsi" w:hAnsiTheme="minorHAnsi"/>
          <w:color w:val="auto"/>
        </w:rPr>
        <w:t>5.436</w:t>
      </w:r>
      <w:r w:rsidRPr="00CC7556">
        <w:rPr>
          <w:rFonts w:asciiTheme="minorHAnsi" w:hAnsiTheme="minorHAnsi"/>
        </w:rPr>
        <w:tab/>
        <w:t>L'utilisation de la bande de fréquences 4 200-4 400 MHz par les stations du service mobile aéronautique (R) est réservée exclusivement aux systèmes de communication hertzienne entre équipements d'avionique à bord d'un aéronef exploités conformément aux normes aéronautiques internationales reconnues. Cette utilisation doit être conforme à la Résolution </w:t>
      </w:r>
      <w:r w:rsidRPr="00CC7556">
        <w:rPr>
          <w:rFonts w:asciiTheme="minorHAnsi" w:hAnsiTheme="minorHAnsi"/>
          <w:b/>
          <w:bCs/>
        </w:rPr>
        <w:t>424 (CMR-15)</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15)</w:t>
      </w:r>
    </w:p>
    <w:p w14:paraId="4D0F0C44" w14:textId="77777777" w:rsidR="002417D1" w:rsidRPr="00CC7556" w:rsidRDefault="002417D1" w:rsidP="007E1EDE">
      <w:pPr>
        <w:pStyle w:val="Note"/>
        <w:ind w:left="708" w:hanging="708"/>
        <w:rPr>
          <w:rFonts w:asciiTheme="minorHAnsi" w:hAnsiTheme="minorHAnsi"/>
          <w:sz w:val="16"/>
          <w:szCs w:val="16"/>
        </w:rPr>
      </w:pPr>
      <w:r w:rsidRPr="00CC7556">
        <w:rPr>
          <w:rStyle w:val="Artdef"/>
          <w:rFonts w:asciiTheme="minorHAnsi" w:hAnsiTheme="minorHAnsi"/>
          <w:color w:val="auto"/>
        </w:rPr>
        <w:t>5.437</w:t>
      </w:r>
      <w:r w:rsidRPr="00CC7556">
        <w:rPr>
          <w:rFonts w:asciiTheme="minorHAnsi" w:hAnsiTheme="minorHAnsi"/>
        </w:rPr>
        <w:tab/>
        <w:t>La détection passive des services d'exploration de la Terre par satellite et de recherche spatiale peut être autorisée dans la bande de fréquences 4 200-4 400 MHz à titre secondaire.</w:t>
      </w:r>
      <w:r w:rsidRPr="00CC7556">
        <w:rPr>
          <w:rFonts w:asciiTheme="minorHAnsi" w:hAnsiTheme="minorHAnsi"/>
          <w:sz w:val="16"/>
          <w:szCs w:val="16"/>
        </w:rPr>
        <w:t>     (CMR</w:t>
      </w:r>
      <w:r w:rsidRPr="00CC7556">
        <w:rPr>
          <w:rFonts w:asciiTheme="minorHAnsi" w:hAnsiTheme="minorHAnsi"/>
          <w:sz w:val="16"/>
          <w:szCs w:val="16"/>
        </w:rPr>
        <w:noBreakHyphen/>
        <w:t>15)</w:t>
      </w:r>
    </w:p>
    <w:p w14:paraId="55566B1D" w14:textId="77777777" w:rsidR="002417D1" w:rsidRPr="00CC7556" w:rsidRDefault="002417D1" w:rsidP="007E1EDE">
      <w:pPr>
        <w:pStyle w:val="Note"/>
        <w:ind w:left="708" w:hanging="708"/>
        <w:rPr>
          <w:rFonts w:asciiTheme="minorHAnsi" w:hAnsiTheme="minorHAnsi"/>
        </w:rPr>
      </w:pPr>
      <w:r w:rsidRPr="00CC7556">
        <w:rPr>
          <w:rStyle w:val="Artdef"/>
          <w:rFonts w:asciiTheme="minorHAnsi" w:hAnsiTheme="minorHAnsi"/>
          <w:color w:val="auto"/>
        </w:rPr>
        <w:t>5.438</w:t>
      </w:r>
      <w:r w:rsidRPr="00CC7556">
        <w:rPr>
          <w:rFonts w:asciiTheme="minorHAnsi" w:hAnsiTheme="minorHAnsi"/>
        </w:rPr>
        <w:tab/>
        <w:t>L'utilisation de la bande de fréquences 4 200-4 400 MHz par le service de radionavigation aéronautique est réservée exclusivement aux radioaltimètres installés à bord d'aéronefs ainsi qu'aux répondeurs au sol associés.</w:t>
      </w:r>
      <w:r w:rsidRPr="00CC7556">
        <w:rPr>
          <w:rFonts w:asciiTheme="minorHAnsi" w:hAnsiTheme="minorHAnsi"/>
          <w:sz w:val="16"/>
          <w:szCs w:val="16"/>
        </w:rPr>
        <w:t>     (CMR-15)</w:t>
      </w:r>
    </w:p>
    <w:p w14:paraId="6F580C47" w14:textId="77777777" w:rsidR="002417D1" w:rsidRPr="00CC7556" w:rsidRDefault="002417D1" w:rsidP="007E1EDE">
      <w:pPr>
        <w:pStyle w:val="Note"/>
        <w:ind w:left="708" w:hanging="708"/>
        <w:rPr>
          <w:rFonts w:asciiTheme="minorHAnsi" w:hAnsiTheme="minorHAnsi"/>
          <w:sz w:val="16"/>
        </w:rPr>
      </w:pPr>
      <w:r w:rsidRPr="00CC7556">
        <w:rPr>
          <w:rStyle w:val="Artdef"/>
          <w:rFonts w:asciiTheme="minorHAnsi" w:hAnsiTheme="minorHAnsi"/>
          <w:color w:val="auto"/>
        </w:rPr>
        <w:t>5.439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en Iran (République islamique d'), la bande 4</w:t>
      </w:r>
      <w:r w:rsidRPr="00CC7556">
        <w:rPr>
          <w:rFonts w:asciiTheme="minorHAnsi" w:hAnsiTheme="minorHAnsi"/>
          <w:sz w:val="12"/>
        </w:rPr>
        <w:t> </w:t>
      </w:r>
      <w:r w:rsidRPr="00CC7556">
        <w:rPr>
          <w:rFonts w:asciiTheme="minorHAnsi" w:hAnsiTheme="minorHAnsi"/>
        </w:rPr>
        <w:t>200-4</w:t>
      </w:r>
      <w:r w:rsidRPr="00CC7556">
        <w:rPr>
          <w:rFonts w:asciiTheme="minorHAnsi" w:hAnsiTheme="minorHAnsi"/>
          <w:sz w:val="12"/>
        </w:rPr>
        <w:t> </w:t>
      </w:r>
      <w:r w:rsidRPr="00CC7556">
        <w:rPr>
          <w:rFonts w:asciiTheme="minorHAnsi" w:hAnsiTheme="minorHAnsi"/>
        </w:rPr>
        <w:t>400 MHz est, de plus, attribuée au service fixe à titre secondaire.</w:t>
      </w:r>
      <w:r w:rsidRPr="00CC7556">
        <w:rPr>
          <w:rFonts w:asciiTheme="minorHAnsi" w:hAnsiTheme="minorHAnsi"/>
          <w:sz w:val="16"/>
        </w:rPr>
        <w:t>     (CMR</w:t>
      </w:r>
      <w:r w:rsidRPr="00CC7556">
        <w:rPr>
          <w:rFonts w:asciiTheme="minorHAnsi" w:hAnsiTheme="minorHAnsi"/>
          <w:sz w:val="16"/>
        </w:rPr>
        <w:noBreakHyphen/>
        <w:t>12)</w:t>
      </w:r>
    </w:p>
    <w:p w14:paraId="1FDBEA58" w14:textId="77777777" w:rsidR="002417D1" w:rsidRPr="00CC7556" w:rsidRDefault="002417D1" w:rsidP="007E1EDE">
      <w:pPr>
        <w:pStyle w:val="Note"/>
        <w:ind w:left="708" w:hanging="708"/>
        <w:rPr>
          <w:rFonts w:asciiTheme="minorHAnsi" w:hAnsiTheme="minorHAnsi"/>
        </w:rPr>
      </w:pPr>
      <w:r w:rsidRPr="00CC7556">
        <w:rPr>
          <w:rStyle w:val="Artdef"/>
          <w:rFonts w:asciiTheme="minorHAnsi" w:hAnsiTheme="minorHAnsi"/>
          <w:color w:val="auto"/>
        </w:rPr>
        <w:t>5.440</w:t>
      </w:r>
      <w:r w:rsidRPr="00CC7556">
        <w:rPr>
          <w:rFonts w:asciiTheme="minorHAnsi" w:hAnsiTheme="minorHAnsi"/>
        </w:rPr>
        <w:tab/>
        <w:t>Le service des fréquences étalon et des signaux horaires par satellite peut être autorisé à utiliser la fréquence 4</w:t>
      </w:r>
      <w:r w:rsidRPr="00CC7556">
        <w:rPr>
          <w:rFonts w:asciiTheme="minorHAnsi" w:hAnsiTheme="minorHAnsi"/>
          <w:sz w:val="12"/>
        </w:rPr>
        <w:t> </w:t>
      </w:r>
      <w:r w:rsidRPr="00CC7556">
        <w:rPr>
          <w:rFonts w:asciiTheme="minorHAnsi" w:hAnsiTheme="minorHAnsi"/>
        </w:rPr>
        <w:t>202 MHz pour des émissions dans le sens espace vers Terre et la fréquence 6</w:t>
      </w:r>
      <w:r w:rsidRPr="00CC7556">
        <w:rPr>
          <w:rFonts w:asciiTheme="minorHAnsi" w:hAnsiTheme="minorHAnsi"/>
          <w:sz w:val="12"/>
        </w:rPr>
        <w:t> </w:t>
      </w:r>
      <w:r w:rsidRPr="00CC7556">
        <w:rPr>
          <w:rFonts w:asciiTheme="minorHAnsi" w:hAnsiTheme="minorHAnsi"/>
        </w:rPr>
        <w:t xml:space="preserve">427 MHz pour </w:t>
      </w:r>
      <w:r w:rsidRPr="00CC7556">
        <w:rPr>
          <w:rFonts w:asciiTheme="minorHAnsi" w:hAnsiTheme="minorHAnsi"/>
        </w:rPr>
        <w:lastRenderedPageBreak/>
        <w:t xml:space="preserve">des émissions dans le sens Terre vers espace. Ces émissions doivent être contenues dans les limites s'étendant à </w:t>
      </w:r>
      <w:r w:rsidR="007E1EDE" w:rsidRPr="00CC7556">
        <w:rPr>
          <w:rFonts w:ascii="Symbol" w:hAnsi="Symbol"/>
        </w:rPr>
        <w:t></w:t>
      </w:r>
      <w:r w:rsidRPr="00CC7556">
        <w:rPr>
          <w:rFonts w:asciiTheme="minorHAnsi" w:hAnsiTheme="minorHAnsi"/>
          <w:sz w:val="12"/>
        </w:rPr>
        <w:t> </w:t>
      </w:r>
      <w:r w:rsidRPr="00CC7556">
        <w:rPr>
          <w:rFonts w:asciiTheme="minorHAnsi" w:hAnsiTheme="minorHAnsi"/>
        </w:rPr>
        <w:t>2 MHz de ces fréquences, sous réserve de l'accord obtenu au titre du numéro </w:t>
      </w:r>
      <w:r w:rsidRPr="00CC7556">
        <w:rPr>
          <w:rFonts w:asciiTheme="minorHAnsi" w:hAnsiTheme="minorHAnsi"/>
          <w:b/>
          <w:bCs/>
        </w:rPr>
        <w:t>9.21</w:t>
      </w:r>
      <w:r w:rsidRPr="00CC7556">
        <w:rPr>
          <w:rFonts w:asciiTheme="minorHAnsi" w:hAnsiTheme="minorHAnsi"/>
        </w:rPr>
        <w:t>.</w:t>
      </w:r>
    </w:p>
    <w:p w14:paraId="52B9F0D5" w14:textId="77777777" w:rsidR="002417D1" w:rsidRPr="00CC7556" w:rsidRDefault="002417D1" w:rsidP="007E1EDE">
      <w:pPr>
        <w:pStyle w:val="Note"/>
        <w:ind w:left="708" w:hanging="708"/>
        <w:rPr>
          <w:rFonts w:asciiTheme="minorHAnsi" w:hAnsiTheme="minorHAnsi"/>
          <w:sz w:val="16"/>
          <w:szCs w:val="16"/>
        </w:rPr>
      </w:pPr>
      <w:r w:rsidRPr="00CC7556">
        <w:rPr>
          <w:rStyle w:val="Artdef"/>
          <w:rFonts w:asciiTheme="minorHAnsi" w:hAnsiTheme="minorHAnsi"/>
          <w:color w:val="auto"/>
        </w:rPr>
        <w:t>5.440A</w:t>
      </w:r>
      <w:r w:rsidRPr="00CC7556">
        <w:rPr>
          <w:rFonts w:asciiTheme="minorHAnsi" w:hAnsiTheme="minorHAnsi"/>
        </w:rPr>
        <w:tab/>
        <w:t>Dans la Région 2 (sauf Brésil, Cuba, départements et collectivités d'outre-mer français, Guatemala, Paraguay, Uruguay et Venezuela) et en Australie, la bande 4</w:t>
      </w:r>
      <w:r w:rsidRPr="00CC7556">
        <w:rPr>
          <w:rFonts w:asciiTheme="minorHAnsi" w:hAnsiTheme="minorHAnsi"/>
          <w:sz w:val="12"/>
        </w:rPr>
        <w:t> </w:t>
      </w:r>
      <w:r w:rsidRPr="00CC7556">
        <w:rPr>
          <w:rFonts w:asciiTheme="minorHAnsi" w:hAnsiTheme="minorHAnsi"/>
        </w:rPr>
        <w:t>400-4</w:t>
      </w:r>
      <w:r w:rsidRPr="00CC7556">
        <w:rPr>
          <w:rFonts w:asciiTheme="minorHAnsi" w:hAnsiTheme="minorHAnsi"/>
          <w:sz w:val="12"/>
        </w:rPr>
        <w:t> </w:t>
      </w:r>
      <w:r w:rsidRPr="00CC7556">
        <w:rPr>
          <w:rFonts w:asciiTheme="minorHAnsi" w:hAnsiTheme="minorHAnsi"/>
        </w:rPr>
        <w:t>940 MHz peut être utilisée pour la télémesure mobile aéronautique pour les essais en vol effectués par des stations d'aéronef (voir le numéro </w:t>
      </w:r>
      <w:r w:rsidRPr="00CC7556">
        <w:rPr>
          <w:rFonts w:asciiTheme="minorHAnsi" w:hAnsiTheme="minorHAnsi"/>
          <w:b/>
          <w:bCs/>
        </w:rPr>
        <w:t>1.83</w:t>
      </w:r>
      <w:r w:rsidRPr="00CC7556">
        <w:rPr>
          <w:rFonts w:asciiTheme="minorHAnsi" w:hAnsiTheme="minorHAnsi"/>
        </w:rPr>
        <w:t xml:space="preserve">). Cette utilisation doit être conforme à la Résolution </w:t>
      </w:r>
      <w:r w:rsidRPr="00CC7556">
        <w:rPr>
          <w:rFonts w:asciiTheme="minorHAnsi" w:hAnsiTheme="minorHAnsi"/>
          <w:b/>
          <w:bCs/>
        </w:rPr>
        <w:t>416 (CMR-07)</w:t>
      </w:r>
      <w:r w:rsidRPr="00CC7556">
        <w:rPr>
          <w:rFonts w:asciiTheme="minorHAnsi" w:hAnsiTheme="minorHAnsi"/>
        </w:rPr>
        <w:t xml:space="preserve"> et ne doit pas causer de </w:t>
      </w:r>
      <w:r w:rsidRPr="00CC7556">
        <w:rPr>
          <w:rFonts w:asciiTheme="minorHAnsi" w:hAnsiTheme="minorHAnsi"/>
          <w:bCs/>
        </w:rPr>
        <w:t>brouillage pr</w:t>
      </w:r>
      <w:r w:rsidRPr="00CC7556">
        <w:rPr>
          <w:rFonts w:asciiTheme="minorHAnsi" w:hAnsiTheme="minorHAnsi"/>
        </w:rPr>
        <w:t>é</w:t>
      </w:r>
      <w:r w:rsidRPr="00CC7556">
        <w:rPr>
          <w:rFonts w:asciiTheme="minorHAnsi" w:hAnsiTheme="minorHAnsi"/>
          <w:bCs/>
        </w:rPr>
        <w:t>judiciable</w:t>
      </w:r>
      <w:r w:rsidRPr="00CC7556">
        <w:rPr>
          <w:rFonts w:asciiTheme="minorHAnsi" w:hAnsiTheme="minorHAnsi"/>
        </w:rPr>
        <w:t xml:space="preserve"> au service fixe par satellite et au service fixe, ni demander à être protégée vis-à-vis desdits services. Cette utilisation n'exclut pas l'utilisation de cette bande par d'autres applications du service mobile et par d'autres services auxquels la bande en question est attribuée à titre primaire avec égalité des droits et n'établit pas de priorité dans le Règlement des radiocommunications.</w:t>
      </w:r>
      <w:r w:rsidRPr="00CC7556">
        <w:rPr>
          <w:rFonts w:asciiTheme="minorHAnsi" w:hAnsiTheme="minorHAnsi"/>
          <w:sz w:val="16"/>
          <w:szCs w:val="16"/>
        </w:rPr>
        <w:t>     (CMR-07)</w:t>
      </w:r>
    </w:p>
    <w:p w14:paraId="4259046E" w14:textId="77777777" w:rsidR="002417D1" w:rsidRPr="00CC7556" w:rsidRDefault="002417D1" w:rsidP="007E1EDE">
      <w:pPr>
        <w:pStyle w:val="Note"/>
        <w:ind w:left="708" w:hanging="708"/>
        <w:rPr>
          <w:rFonts w:asciiTheme="minorHAnsi" w:hAnsiTheme="minorHAnsi"/>
          <w:sz w:val="16"/>
          <w:szCs w:val="16"/>
        </w:rPr>
      </w:pPr>
      <w:r w:rsidRPr="00CC7556">
        <w:rPr>
          <w:rStyle w:val="Artdef"/>
          <w:rFonts w:asciiTheme="minorHAnsi" w:hAnsiTheme="minorHAnsi"/>
          <w:color w:val="auto"/>
        </w:rPr>
        <w:t>5.441</w:t>
      </w:r>
      <w:r w:rsidRPr="00CC7556">
        <w:rPr>
          <w:rFonts w:asciiTheme="minorHAnsi" w:hAnsiTheme="minorHAnsi"/>
        </w:rPr>
        <w:tab/>
        <w:t>L'utilisation des bandes 4</w:t>
      </w:r>
      <w:r w:rsidRPr="00CC7556">
        <w:rPr>
          <w:rFonts w:asciiTheme="minorHAnsi" w:hAnsiTheme="minorHAnsi"/>
          <w:sz w:val="12"/>
          <w:szCs w:val="12"/>
        </w:rPr>
        <w:t> </w:t>
      </w:r>
      <w:r w:rsidRPr="00CC7556">
        <w:rPr>
          <w:rFonts w:asciiTheme="minorHAnsi" w:hAnsiTheme="minorHAnsi"/>
        </w:rPr>
        <w:t>500</w:t>
      </w:r>
      <w:r w:rsidRPr="00CC7556">
        <w:rPr>
          <w:rFonts w:asciiTheme="minorHAnsi" w:hAnsiTheme="minorHAnsi"/>
          <w:b/>
          <w:bCs/>
        </w:rPr>
        <w:t>-</w:t>
      </w:r>
      <w:r w:rsidRPr="00CC7556">
        <w:rPr>
          <w:rFonts w:asciiTheme="minorHAnsi" w:hAnsiTheme="minorHAnsi"/>
        </w:rPr>
        <w:t>4</w:t>
      </w:r>
      <w:r w:rsidRPr="00CC7556">
        <w:rPr>
          <w:rFonts w:asciiTheme="minorHAnsi" w:hAnsiTheme="minorHAnsi"/>
          <w:sz w:val="12"/>
          <w:szCs w:val="12"/>
        </w:rPr>
        <w:t> </w:t>
      </w:r>
      <w:r w:rsidRPr="00CC7556">
        <w:rPr>
          <w:rFonts w:asciiTheme="minorHAnsi" w:hAnsiTheme="minorHAnsi"/>
        </w:rPr>
        <w:t>800 MHz (espace vers Terre) et 6</w:t>
      </w:r>
      <w:r w:rsidRPr="00CC7556">
        <w:rPr>
          <w:rFonts w:asciiTheme="minorHAnsi" w:hAnsiTheme="minorHAnsi"/>
          <w:sz w:val="12"/>
          <w:szCs w:val="12"/>
        </w:rPr>
        <w:t> </w:t>
      </w:r>
      <w:r w:rsidRPr="00CC7556">
        <w:rPr>
          <w:rFonts w:asciiTheme="minorHAnsi" w:hAnsiTheme="minorHAnsi"/>
        </w:rPr>
        <w:t>725-7</w:t>
      </w:r>
      <w:r w:rsidRPr="00CC7556">
        <w:rPr>
          <w:rFonts w:asciiTheme="minorHAnsi" w:hAnsiTheme="minorHAnsi"/>
          <w:sz w:val="12"/>
          <w:szCs w:val="12"/>
        </w:rPr>
        <w:t> </w:t>
      </w:r>
      <w:r w:rsidRPr="00CC7556">
        <w:rPr>
          <w:rFonts w:asciiTheme="minorHAnsi" w:hAnsiTheme="minorHAnsi"/>
        </w:rPr>
        <w:t>025 MHz (Terre vers espace) par le service fixe par satellite doit être conforme aux dispositions de l'Appendice </w:t>
      </w:r>
      <w:r w:rsidRPr="00CC7556">
        <w:rPr>
          <w:rFonts w:asciiTheme="minorHAnsi" w:hAnsiTheme="minorHAnsi"/>
          <w:b/>
          <w:bCs/>
        </w:rPr>
        <w:t>30B</w:t>
      </w:r>
      <w:r w:rsidRPr="00CC7556">
        <w:rPr>
          <w:rFonts w:asciiTheme="minorHAnsi" w:hAnsiTheme="minorHAnsi"/>
        </w:rPr>
        <w:t>. L'utilisation des bandes 10,7</w:t>
      </w:r>
      <w:r w:rsidRPr="00CC7556">
        <w:rPr>
          <w:rFonts w:asciiTheme="minorHAnsi" w:hAnsiTheme="minorHAnsi"/>
        </w:rPr>
        <w:noBreakHyphen/>
        <w:t>10,95 GHz (espace vers Terre), 11,2</w:t>
      </w:r>
      <w:r w:rsidRPr="00CC7556">
        <w:rPr>
          <w:rFonts w:asciiTheme="minorHAnsi" w:hAnsiTheme="minorHAnsi"/>
          <w:b/>
          <w:bCs/>
        </w:rPr>
        <w:t>-</w:t>
      </w:r>
      <w:r w:rsidRPr="00CC7556">
        <w:rPr>
          <w:rFonts w:asciiTheme="minorHAnsi" w:hAnsiTheme="minorHAnsi"/>
        </w:rPr>
        <w:t>11,45 GHz (espace vers Terre) et 12,75</w:t>
      </w:r>
      <w:r w:rsidRPr="00CC7556">
        <w:rPr>
          <w:rFonts w:asciiTheme="minorHAnsi" w:hAnsiTheme="minorHAnsi"/>
          <w:b/>
          <w:bCs/>
        </w:rPr>
        <w:noBreakHyphen/>
      </w:r>
      <w:r w:rsidRPr="00CC7556">
        <w:rPr>
          <w:rFonts w:asciiTheme="minorHAnsi" w:hAnsiTheme="minorHAnsi"/>
        </w:rPr>
        <w:t>13,25 GHz (Terre vers espace) par les réseaux à satellite géostationnaire du service fixe par satellite doit être conforme aux dispositions de l'Appendice </w:t>
      </w:r>
      <w:r w:rsidRPr="00CC7556">
        <w:rPr>
          <w:rFonts w:asciiTheme="minorHAnsi" w:hAnsiTheme="minorHAnsi"/>
          <w:b/>
          <w:bCs/>
        </w:rPr>
        <w:t>30B</w:t>
      </w:r>
      <w:r w:rsidRPr="00CC7556">
        <w:rPr>
          <w:rFonts w:asciiTheme="minorHAnsi" w:hAnsiTheme="minorHAnsi"/>
        </w:rPr>
        <w:t>. L'utilisation des bandes 10,7</w:t>
      </w:r>
      <w:r w:rsidRPr="00CC7556">
        <w:rPr>
          <w:rFonts w:asciiTheme="minorHAnsi" w:hAnsiTheme="minorHAnsi"/>
          <w:b/>
          <w:bCs/>
        </w:rPr>
        <w:t>-</w:t>
      </w:r>
      <w:r w:rsidRPr="00CC7556">
        <w:rPr>
          <w:rFonts w:asciiTheme="minorHAnsi" w:hAnsiTheme="minorHAnsi"/>
        </w:rPr>
        <w:t>10,95 GHz (espace vers Terre), 11,2</w:t>
      </w:r>
      <w:r w:rsidRPr="00CC7556">
        <w:rPr>
          <w:rFonts w:asciiTheme="minorHAnsi" w:hAnsiTheme="minorHAnsi"/>
          <w:b/>
          <w:bCs/>
        </w:rPr>
        <w:t>-</w:t>
      </w:r>
      <w:r w:rsidRPr="00CC7556">
        <w:rPr>
          <w:rFonts w:asciiTheme="minorHAnsi" w:hAnsiTheme="minorHAnsi"/>
        </w:rPr>
        <w:t>11,45 GHz (espace vers Terre) et 12,75</w:t>
      </w:r>
      <w:r w:rsidRPr="00CC7556">
        <w:rPr>
          <w:rFonts w:asciiTheme="minorHAnsi" w:hAnsiTheme="minorHAnsi"/>
          <w:b/>
          <w:bCs/>
        </w:rPr>
        <w:t>-</w:t>
      </w:r>
      <w:r w:rsidRPr="00CC7556">
        <w:rPr>
          <w:rFonts w:asciiTheme="minorHAnsi" w:hAnsiTheme="minorHAnsi"/>
        </w:rPr>
        <w:t xml:space="preserve">13,25 GHz (Terre vers espace) par un système à satellites non géostationnaires du service fixe par satellite est assujettie à l'application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w:t>
      </w:r>
      <w:r w:rsidRPr="00CC7556">
        <w:rPr>
          <w:rFonts w:asciiTheme="minorHAnsi" w:hAnsiTheme="minorHAnsi"/>
        </w:rPr>
        <w:noBreakHyphen/>
        <w:t>à</w:t>
      </w:r>
      <w:r w:rsidRPr="00CC7556">
        <w:rPr>
          <w:rFonts w:asciiTheme="minorHAnsi" w:hAnsiTheme="minorHAnsi"/>
        </w:rPr>
        <w:noBreakHyphen/>
        <w:t>vis des réseaux à satellite géostationnaire du service fixe par satellite fonctionnant conformément au Règlement des radiocommunications, quelles que soient les dates de réception, par le Bureau, des renseignements complets de coordination ou de notification, selon le cas, pour les systèmes non géostationnaires du service fixe par satellite et des renseignements complets de coordination ou de notification, selon le cas, pour les réseaux à satellite géostationnaire. Les dispositions du numéro </w:t>
      </w:r>
      <w:r w:rsidRPr="00CC7556">
        <w:rPr>
          <w:rFonts w:asciiTheme="minorHAnsi" w:hAnsiTheme="minorHAnsi"/>
          <w:b/>
          <w:bCs/>
        </w:rPr>
        <w:t>5.43A</w:t>
      </w:r>
      <w:r w:rsidRPr="00CC7556">
        <w:rPr>
          <w:rFonts w:asciiTheme="minorHAnsi" w:hAnsiTheme="minorHAnsi"/>
        </w:rPr>
        <w:t xml:space="preserve"> ne sont pas applicables.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sz w:val="16"/>
          <w:szCs w:val="16"/>
        </w:rPr>
        <w:t>     (CMR</w:t>
      </w:r>
      <w:r w:rsidRPr="00CC7556">
        <w:rPr>
          <w:rFonts w:asciiTheme="minorHAnsi" w:hAnsiTheme="minorHAnsi"/>
          <w:sz w:val="16"/>
          <w:szCs w:val="16"/>
        </w:rPr>
        <w:noBreakHyphen/>
        <w:t>2000)</w:t>
      </w:r>
    </w:p>
    <w:p w14:paraId="6C0BBCC3" w14:textId="77777777" w:rsidR="009B23B9" w:rsidRPr="00CC7556" w:rsidRDefault="009B23B9" w:rsidP="007E1EDE">
      <w:pPr>
        <w:pStyle w:val="Note"/>
        <w:ind w:left="708" w:hanging="708"/>
        <w:rPr>
          <w:rFonts w:asciiTheme="minorHAnsi" w:hAnsiTheme="minorHAnsi"/>
          <w:sz w:val="16"/>
          <w:szCs w:val="16"/>
        </w:rPr>
      </w:pPr>
      <w:r w:rsidRPr="00CC7556">
        <w:rPr>
          <w:rStyle w:val="Artdef"/>
          <w:rFonts w:asciiTheme="minorHAnsi" w:hAnsiTheme="minorHAnsi"/>
          <w:color w:val="auto"/>
        </w:rPr>
        <w:t>5.441A</w:t>
      </w:r>
      <w:r w:rsidRPr="00CC7556">
        <w:rPr>
          <w:rFonts w:asciiTheme="minorHAnsi" w:hAnsiTheme="minorHAnsi"/>
        </w:rPr>
        <w:tab/>
        <w:t>Dans les pays suivants: Brésil, Paraguay et Uruguay, la bande de fréquences 4 800</w:t>
      </w:r>
      <w:r w:rsidRPr="00CC7556">
        <w:rPr>
          <w:rFonts w:asciiTheme="minorHAnsi" w:hAnsiTheme="minorHAnsi"/>
        </w:rPr>
        <w:noBreakHyphen/>
        <w:t>4 900 MHz, ou des parties de cette bande de fréquences, sont identifiées pour la mise en œuvre des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 cette bande de fréquences pour la mise en œuvre des IMT est assujettie à l'accord obtenu auprès des pays voisins et les stations IMT ne doivent pas demander à être protégées vis-à-vis des stations d'autres applications du service mobile. Cette utilisation doit être conforme à la Résolution</w:t>
      </w:r>
      <w:r w:rsidRPr="00CC7556">
        <w:rPr>
          <w:rFonts w:asciiTheme="minorHAnsi" w:eastAsia="SimSun" w:hAnsiTheme="minorHAnsi"/>
          <w:b/>
          <w:bCs/>
          <w:szCs w:val="24"/>
        </w:rPr>
        <w:t> 223 (</w:t>
      </w:r>
      <w:r w:rsidRPr="00CC7556">
        <w:rPr>
          <w:rFonts w:asciiTheme="minorHAnsi" w:hAnsiTheme="minorHAnsi"/>
          <w:b/>
          <w:bCs/>
          <w:szCs w:val="24"/>
          <w:lang w:eastAsia="ja-JP"/>
        </w:rPr>
        <w:t>Rév.CMR</w:t>
      </w:r>
      <w:r w:rsidRPr="00CC7556">
        <w:rPr>
          <w:rFonts w:asciiTheme="minorHAnsi" w:eastAsia="SimSun" w:hAnsiTheme="minorHAnsi"/>
          <w:b/>
          <w:bCs/>
          <w:szCs w:val="24"/>
        </w:rPr>
        <w:noBreakHyphen/>
        <w:t>19)</w:t>
      </w:r>
      <w:r w:rsidRPr="00CC7556">
        <w:rPr>
          <w:rFonts w:asciiTheme="minorHAnsi" w:eastAsia="SimSun" w:hAnsiTheme="minorHAnsi"/>
          <w:szCs w:val="24"/>
        </w:rPr>
        <w:t>.</w:t>
      </w:r>
      <w:r w:rsidRPr="00CC7556">
        <w:rPr>
          <w:rFonts w:asciiTheme="minorHAnsi" w:hAnsiTheme="minorHAnsi"/>
          <w:sz w:val="16"/>
          <w:szCs w:val="16"/>
        </w:rPr>
        <w:t>     (CMR</w:t>
      </w:r>
      <w:r w:rsidRPr="00CC7556">
        <w:rPr>
          <w:rFonts w:asciiTheme="minorHAnsi" w:hAnsiTheme="minorHAnsi"/>
          <w:sz w:val="16"/>
          <w:szCs w:val="16"/>
        </w:rPr>
        <w:noBreakHyphen/>
        <w:t>19)</w:t>
      </w:r>
    </w:p>
    <w:p w14:paraId="195565A6" w14:textId="77777777" w:rsidR="009B23B9" w:rsidRPr="00CC7556" w:rsidRDefault="009B23B9" w:rsidP="007E1EDE">
      <w:pPr>
        <w:pStyle w:val="Note"/>
        <w:ind w:left="708" w:hanging="708"/>
        <w:rPr>
          <w:rFonts w:asciiTheme="minorHAnsi" w:hAnsiTheme="minorHAnsi"/>
          <w:sz w:val="16"/>
          <w:szCs w:val="16"/>
        </w:rPr>
      </w:pPr>
      <w:r w:rsidRPr="00CC7556">
        <w:rPr>
          <w:rStyle w:val="Artdef"/>
          <w:rFonts w:asciiTheme="minorHAnsi" w:hAnsiTheme="minorHAnsi"/>
          <w:bCs/>
          <w:color w:val="auto"/>
        </w:rPr>
        <w:t>5.441B</w:t>
      </w:r>
      <w:r w:rsidRPr="00CC7556">
        <w:rPr>
          <w:rFonts w:asciiTheme="minorHAnsi" w:hAnsiTheme="minorHAnsi"/>
        </w:rPr>
        <w:tab/>
        <w:t>Dans les pays suivants: Angola, Arménie, Azerbaïdjan, Bénin, Botswana, Brésil, Burkina Faso, Burundi, Cambodge, Cameroun, Chine, Côte d'Ivoire, Djibouti, Eswatini, Fédération de Russie, Gambie, Guinée, Iran (République islamique d'), Kazakhstan, Kenya, Lao (R.d.p.), Lesotho, Liberia, Malawi, Maurice, Mongolie, Mozambique, Nigéria, Ouganda, Ouzbékistan, Rép. dém. du Congo, Kirghizistan, Rép. pop. dém. de Corée, Soudan, Sudafricaine (Rép.), Tanzanie, Togo, Viet Nam, Zambie et Zimbabwe, la bande de fréquences 4</w:t>
      </w:r>
      <w:r w:rsidR="007E1EDE" w:rsidRPr="00CC7556">
        <w:rPr>
          <w:rFonts w:asciiTheme="minorHAnsi" w:hAnsiTheme="minorHAnsi"/>
        </w:rPr>
        <w:t> </w:t>
      </w:r>
      <w:r w:rsidRPr="00CC7556">
        <w:rPr>
          <w:rFonts w:asciiTheme="minorHAnsi" w:hAnsiTheme="minorHAnsi"/>
        </w:rPr>
        <w:t>800-4 990 MHz, ou des parties de cette bande de fréquences, est identifiée pour pouvoir être utilisée par les administrations souhaitant mettre en œuvre les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des stations IMT est assujettie à l'accord obtenu auprès des administrations concernées au titre du numéro </w:t>
      </w:r>
      <w:r w:rsidRPr="00CC7556">
        <w:rPr>
          <w:rFonts w:asciiTheme="minorHAnsi" w:hAnsiTheme="minorHAnsi"/>
          <w:b/>
          <w:bCs/>
        </w:rPr>
        <w:t>9.21</w:t>
      </w:r>
      <w:r w:rsidRPr="00CC7556">
        <w:rPr>
          <w:rFonts w:asciiTheme="minorHAnsi" w:hAnsiTheme="minorHAnsi"/>
        </w:rPr>
        <w:t xml:space="preserve"> et les stations IMT ne doivent pas demander de protection vis-à-vis des stations d'autres applications du service mobile. En outre, avant de mettre en service une station IMT du service mobile, une administration doit s'assurer que la puissance surfacique produite par cette station jusqu'à 19 km au-dessus du niveau de la mer à 20 km de la côte, qui est définie comme la laisse de basse mer telle qu'officiellement reconnue par l'État côtier, ne dépasse pas –155 dB(W/(m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1 MHz)). Ce critère de puissance surfacique sera réexaminé à la CMR-</w:t>
      </w:r>
      <w:r w:rsidRPr="00CC7556">
        <w:rPr>
          <w:rFonts w:asciiTheme="minorHAnsi" w:hAnsiTheme="minorHAnsi"/>
        </w:rPr>
        <w:lastRenderedPageBreak/>
        <w:t>23. La Résolution </w:t>
      </w:r>
      <w:r w:rsidRPr="00CC7556">
        <w:rPr>
          <w:rFonts w:asciiTheme="minorHAnsi" w:hAnsiTheme="minorHAnsi"/>
          <w:b/>
          <w:bCs/>
        </w:rPr>
        <w:t>223 (Rév.CMR</w:t>
      </w:r>
      <w:r w:rsidRPr="00CC7556">
        <w:rPr>
          <w:rFonts w:asciiTheme="minorHAnsi" w:hAnsiTheme="minorHAnsi"/>
          <w:b/>
          <w:bCs/>
        </w:rPr>
        <w:noBreakHyphen/>
        <w:t xml:space="preserve">19) </w:t>
      </w:r>
      <w:r w:rsidRPr="00CC7556">
        <w:rPr>
          <w:rFonts w:asciiTheme="minorHAnsi" w:hAnsiTheme="minorHAnsi"/>
          <w:bCs/>
        </w:rPr>
        <w:t>s'applique</w:t>
      </w:r>
      <w:r w:rsidRPr="00CC7556">
        <w:rPr>
          <w:rFonts w:asciiTheme="minorHAnsi" w:hAnsiTheme="minorHAnsi"/>
        </w:rPr>
        <w:t>. Cette identification entrera en vigueur après la CMR</w:t>
      </w:r>
      <w:r w:rsidRPr="00CC7556">
        <w:rPr>
          <w:rFonts w:asciiTheme="minorHAnsi" w:hAnsiTheme="minorHAnsi"/>
        </w:rPr>
        <w:noBreakHyphen/>
        <w:t>19.</w:t>
      </w:r>
      <w:r w:rsidRPr="00CC7556">
        <w:rPr>
          <w:rFonts w:asciiTheme="minorHAnsi" w:hAnsiTheme="minorHAnsi"/>
          <w:sz w:val="16"/>
          <w:szCs w:val="16"/>
        </w:rPr>
        <w:t>     (CMR</w:t>
      </w:r>
      <w:r w:rsidRPr="00CC7556">
        <w:rPr>
          <w:rFonts w:asciiTheme="minorHAnsi" w:hAnsiTheme="minorHAnsi"/>
          <w:sz w:val="16"/>
          <w:szCs w:val="16"/>
        </w:rPr>
        <w:noBreakHyphen/>
        <w:t>19)</w:t>
      </w:r>
    </w:p>
    <w:p w14:paraId="7C295EDA"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5.442</w:t>
      </w:r>
      <w:r w:rsidRPr="00CC7556">
        <w:rPr>
          <w:rFonts w:asciiTheme="minorHAnsi" w:hAnsiTheme="minorHAnsi"/>
        </w:rPr>
        <w:tab/>
        <w:t>Dans les bandes de fréquences 4 825-4 835 MHz et 4 950-4 990 MHz, l'attribution au service mobile est limitée au service mobile, sauf mobile aéronautique. Dans la Région 2 (sauf Brésil, Cuba, Guatemala, Mexique, Paraguay, Uruguay et Venezuela) et en Australie, la bande de fréquences 4 825</w:t>
      </w:r>
      <w:r w:rsidRPr="00CC7556">
        <w:rPr>
          <w:rFonts w:asciiTheme="minorHAnsi" w:hAnsiTheme="minorHAnsi"/>
        </w:rPr>
        <w:noBreakHyphen/>
        <w:t>4</w:t>
      </w:r>
      <w:r w:rsidR="007E1EDE" w:rsidRPr="00CC7556">
        <w:rPr>
          <w:rFonts w:asciiTheme="minorHAnsi" w:hAnsiTheme="minorHAnsi"/>
        </w:rPr>
        <w:t> </w:t>
      </w:r>
      <w:r w:rsidRPr="00CC7556">
        <w:rPr>
          <w:rFonts w:asciiTheme="minorHAnsi" w:hAnsiTheme="minorHAnsi"/>
        </w:rPr>
        <w:t xml:space="preserve">835 MHz est, de plus, attribuée au service mobile aéronautique, cette attribution étant limitée à la télémesure mobile aéronautique pour les essais en vol effectués par des stations d'aéronef. Cette utilisation doit être conforme à la Résolution </w:t>
      </w:r>
      <w:r w:rsidRPr="00CC7556">
        <w:rPr>
          <w:rFonts w:asciiTheme="minorHAnsi" w:hAnsiTheme="minorHAnsi"/>
          <w:b/>
          <w:bCs/>
        </w:rPr>
        <w:t>416 (CMR-07)</w:t>
      </w:r>
      <w:r w:rsidRPr="00CC7556">
        <w:rPr>
          <w:rFonts w:asciiTheme="minorHAnsi" w:hAnsiTheme="minorHAnsi"/>
        </w:rPr>
        <w:t xml:space="preserve"> et ne doit pas causer de </w:t>
      </w:r>
      <w:r w:rsidRPr="00CC7556">
        <w:rPr>
          <w:rFonts w:asciiTheme="minorHAnsi" w:hAnsiTheme="minorHAnsi"/>
          <w:bCs/>
        </w:rPr>
        <w:t>brouillage préjudiciable</w:t>
      </w:r>
      <w:r w:rsidRPr="00CC7556">
        <w:rPr>
          <w:rFonts w:asciiTheme="minorHAnsi" w:hAnsiTheme="minorHAnsi"/>
        </w:rPr>
        <w:t xml:space="preserve"> au service fixe.</w:t>
      </w:r>
      <w:r w:rsidRPr="00CC7556">
        <w:rPr>
          <w:rFonts w:asciiTheme="minorHAnsi" w:hAnsiTheme="minorHAnsi"/>
          <w:sz w:val="16"/>
          <w:szCs w:val="16"/>
        </w:rPr>
        <w:t>     (CMR-15)</w:t>
      </w:r>
    </w:p>
    <w:p w14:paraId="5A28D152"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5.443</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DD26F7" w:rsidRPr="00CC7556">
        <w:rPr>
          <w:rFonts w:asciiTheme="minorHAnsi" w:hAnsiTheme="minorHAnsi"/>
          <w:i/>
        </w:rPr>
        <w:t> en</w:t>
      </w:r>
      <w:r w:rsidRPr="00CC7556">
        <w:rPr>
          <w:rFonts w:asciiTheme="minorHAnsi" w:hAnsiTheme="minorHAnsi"/>
        </w:rPr>
        <w:t xml:space="preserve"> Argentine, Australie et au Canada, l'attribution des bandes 4</w:t>
      </w:r>
      <w:r w:rsidRPr="00CC7556">
        <w:rPr>
          <w:rFonts w:asciiTheme="minorHAnsi" w:hAnsiTheme="minorHAnsi"/>
          <w:sz w:val="12"/>
        </w:rPr>
        <w:t> </w:t>
      </w:r>
      <w:r w:rsidRPr="00CC7556">
        <w:rPr>
          <w:rFonts w:asciiTheme="minorHAnsi" w:hAnsiTheme="minorHAnsi"/>
        </w:rPr>
        <w:t>825</w:t>
      </w:r>
      <w:r w:rsidRPr="00CC7556">
        <w:rPr>
          <w:rFonts w:asciiTheme="minorHAnsi" w:hAnsiTheme="minorHAnsi"/>
        </w:rPr>
        <w:noBreakHyphen/>
        <w:t>4</w:t>
      </w:r>
      <w:r w:rsidRPr="00CC7556">
        <w:rPr>
          <w:rFonts w:asciiTheme="minorHAnsi" w:hAnsiTheme="minorHAnsi"/>
          <w:sz w:val="12"/>
        </w:rPr>
        <w:t> </w:t>
      </w:r>
      <w:r w:rsidRPr="00CC7556">
        <w:rPr>
          <w:rFonts w:asciiTheme="minorHAnsi" w:hAnsiTheme="minorHAnsi"/>
        </w:rPr>
        <w:t>835 MHz et 4</w:t>
      </w:r>
      <w:r w:rsidRPr="00CC7556">
        <w:rPr>
          <w:rFonts w:asciiTheme="minorHAnsi" w:hAnsiTheme="minorHAnsi"/>
          <w:sz w:val="12"/>
        </w:rPr>
        <w:t> </w:t>
      </w:r>
      <w:r w:rsidRPr="00CC7556">
        <w:rPr>
          <w:rFonts w:asciiTheme="minorHAnsi" w:hAnsiTheme="minorHAnsi"/>
        </w:rPr>
        <w:t>950-4</w:t>
      </w:r>
      <w:r w:rsidRPr="00CC7556">
        <w:rPr>
          <w:rFonts w:asciiTheme="minorHAnsi" w:hAnsiTheme="minorHAnsi"/>
          <w:sz w:val="12"/>
        </w:rPr>
        <w:t> </w:t>
      </w:r>
      <w:r w:rsidRPr="00CC7556">
        <w:rPr>
          <w:rFonts w:asciiTheme="minorHAnsi" w:hAnsiTheme="minorHAnsi"/>
        </w:rPr>
        <w:t>990 MHz au service de radioastronomie est à titre primaire (voir le numéro </w:t>
      </w:r>
      <w:r w:rsidRPr="00CC7556">
        <w:rPr>
          <w:rFonts w:asciiTheme="minorHAnsi" w:hAnsiTheme="minorHAnsi"/>
          <w:b/>
          <w:bCs/>
        </w:rPr>
        <w:t>5.33</w:t>
      </w:r>
      <w:r w:rsidRPr="00CC7556">
        <w:rPr>
          <w:rFonts w:asciiTheme="minorHAnsi" w:hAnsiTheme="minorHAnsi"/>
        </w:rPr>
        <w:t>).</w:t>
      </w:r>
    </w:p>
    <w:p w14:paraId="6AF32801"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5.443AA</w:t>
      </w:r>
      <w:r w:rsidRPr="00CC7556">
        <w:rPr>
          <w:rFonts w:asciiTheme="minorHAnsi" w:hAnsiTheme="minorHAnsi"/>
        </w:rPr>
        <w:tab/>
        <w:t>Dans les bandes de fréquences 5 000-5 030 MHz et 5 091-5 150 MHz, le service mobile aéronautique (R) par satellite est assujetti à l'accord obtenu au titre du numéro</w:t>
      </w:r>
      <w:r w:rsidRPr="00CC7556">
        <w:rPr>
          <w:rFonts w:asciiTheme="minorHAnsi" w:hAnsiTheme="minorHAnsi"/>
          <w:b/>
          <w:bCs/>
        </w:rPr>
        <w:t> 9.21</w:t>
      </w:r>
      <w:r w:rsidRPr="00CC7556">
        <w:rPr>
          <w:rFonts w:asciiTheme="minorHAnsi" w:hAnsiTheme="minorHAnsi"/>
        </w:rPr>
        <w:t>. L'utilisation de ces bandes par le service mobile aéronautique (R) par satellite est limitée aux systèmes aéronautiques normalisés au niveau international.</w:t>
      </w:r>
      <w:r w:rsidRPr="00CC7556">
        <w:rPr>
          <w:rFonts w:asciiTheme="minorHAnsi" w:hAnsiTheme="minorHAnsi"/>
          <w:sz w:val="16"/>
          <w:szCs w:val="16"/>
        </w:rPr>
        <w:t>     (CMR</w:t>
      </w:r>
      <w:r w:rsidRPr="00CC7556">
        <w:rPr>
          <w:rFonts w:asciiTheme="minorHAnsi" w:hAnsiTheme="minorHAnsi"/>
          <w:sz w:val="16"/>
          <w:szCs w:val="16"/>
        </w:rPr>
        <w:noBreakHyphen/>
        <w:t>12)</w:t>
      </w:r>
    </w:p>
    <w:p w14:paraId="0D5299D0" w14:textId="77777777" w:rsidR="009B23B9" w:rsidRPr="00CC7556" w:rsidRDefault="009B23B9" w:rsidP="007E1EDE">
      <w:pPr>
        <w:pStyle w:val="Note"/>
        <w:ind w:left="708" w:hanging="708"/>
        <w:rPr>
          <w:rFonts w:asciiTheme="minorHAnsi" w:hAnsiTheme="minorHAnsi"/>
          <w:sz w:val="16"/>
        </w:rPr>
      </w:pPr>
      <w:r w:rsidRPr="00CC7556">
        <w:rPr>
          <w:rStyle w:val="Artdef"/>
          <w:rFonts w:asciiTheme="minorHAnsi" w:hAnsiTheme="minorHAnsi"/>
          <w:color w:val="auto"/>
        </w:rPr>
        <w:t>5.443B</w:t>
      </w:r>
      <w:r w:rsidRPr="00CC7556">
        <w:rPr>
          <w:rFonts w:asciiTheme="minorHAnsi" w:hAnsiTheme="minorHAnsi"/>
        </w:rPr>
        <w:tab/>
        <w:t>Pour qu'aucun brouillage préjudiciable ne soit causé au système d'atterrissage aux hyperfréquences fonctionnant au-dessus de 5</w:t>
      </w:r>
      <w:r w:rsidRPr="00CC7556">
        <w:rPr>
          <w:rFonts w:asciiTheme="minorHAnsi" w:hAnsiTheme="minorHAnsi"/>
          <w:sz w:val="12"/>
        </w:rPr>
        <w:t> </w:t>
      </w:r>
      <w:r w:rsidRPr="00CC7556">
        <w:rPr>
          <w:rFonts w:asciiTheme="minorHAnsi" w:hAnsiTheme="minorHAnsi"/>
        </w:rPr>
        <w:t>030 MHz, la puissance surfacique cumulative rayonnée à la surface de la Terre dans la bande de fréquences 5</w:t>
      </w:r>
      <w:r w:rsidRPr="00CC7556">
        <w:rPr>
          <w:rFonts w:asciiTheme="minorHAnsi" w:hAnsiTheme="minorHAnsi"/>
          <w:sz w:val="12"/>
        </w:rPr>
        <w:t> </w:t>
      </w:r>
      <w:r w:rsidRPr="00CC7556">
        <w:rPr>
          <w:rFonts w:asciiTheme="minorHAnsi" w:hAnsiTheme="minorHAnsi"/>
        </w:rPr>
        <w:t>030-5</w:t>
      </w:r>
      <w:r w:rsidRPr="00CC7556">
        <w:rPr>
          <w:rFonts w:asciiTheme="minorHAnsi" w:hAnsiTheme="minorHAnsi"/>
          <w:sz w:val="12"/>
        </w:rPr>
        <w:t> </w:t>
      </w:r>
      <w:r w:rsidRPr="00CC7556">
        <w:rPr>
          <w:rFonts w:asciiTheme="minorHAnsi" w:hAnsiTheme="minorHAnsi"/>
        </w:rPr>
        <w:t>150 MHz par toutes les stations spatiales d'un système du service de radionavigation par satellite (espace vers Terre) fonctionnant dans la bande de fréquences 5</w:t>
      </w:r>
      <w:r w:rsidRPr="00CC7556">
        <w:rPr>
          <w:rFonts w:asciiTheme="minorHAnsi" w:hAnsiTheme="minorHAnsi"/>
          <w:sz w:val="12"/>
        </w:rPr>
        <w:t> </w:t>
      </w:r>
      <w:r w:rsidRPr="00CC7556">
        <w:rPr>
          <w:rFonts w:asciiTheme="minorHAnsi" w:hAnsiTheme="minorHAnsi"/>
        </w:rPr>
        <w:t>010-5</w:t>
      </w:r>
      <w:r w:rsidRPr="00CC7556">
        <w:rPr>
          <w:rFonts w:asciiTheme="minorHAnsi" w:hAnsiTheme="minorHAnsi"/>
          <w:sz w:val="12"/>
        </w:rPr>
        <w:t> </w:t>
      </w:r>
      <w:r w:rsidRPr="00CC7556">
        <w:rPr>
          <w:rFonts w:asciiTheme="minorHAnsi" w:hAnsiTheme="minorHAnsi"/>
        </w:rPr>
        <w:t>030 MHz ne doit pas dépasser –124,5 dB(W/m</w:t>
      </w:r>
      <w:r w:rsidRPr="00CC7556">
        <w:rPr>
          <w:rFonts w:asciiTheme="minorHAnsi" w:hAnsiTheme="minorHAnsi"/>
          <w:vertAlign w:val="superscript"/>
        </w:rPr>
        <w:t>2</w:t>
      </w:r>
      <w:r w:rsidRPr="00CC7556">
        <w:rPr>
          <w:rFonts w:asciiTheme="minorHAnsi" w:hAnsiTheme="minorHAnsi"/>
        </w:rPr>
        <w:t>) dans une bande de fréquences de 150 kHz. Pour qu'aucun brouillage préjudiciable ne soit causé au service de radioastronomie dans la bande de fréquences 4</w:t>
      </w:r>
      <w:r w:rsidRPr="00CC7556">
        <w:rPr>
          <w:rFonts w:asciiTheme="minorHAnsi" w:hAnsiTheme="minorHAnsi"/>
          <w:sz w:val="12"/>
        </w:rPr>
        <w:t> </w:t>
      </w:r>
      <w:r w:rsidRPr="00CC7556">
        <w:rPr>
          <w:rFonts w:asciiTheme="minorHAnsi" w:hAnsiTheme="minorHAnsi"/>
        </w:rPr>
        <w:t>990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000 MHz, les systèmes du service de radionavigation par satellite fonctionnant dans la bande de fréquences 5</w:t>
      </w:r>
      <w:r w:rsidRPr="00CC7556">
        <w:rPr>
          <w:rFonts w:asciiTheme="minorHAnsi" w:hAnsiTheme="minorHAnsi"/>
          <w:sz w:val="12"/>
        </w:rPr>
        <w:t> </w:t>
      </w:r>
      <w:r w:rsidRPr="00CC7556">
        <w:rPr>
          <w:rFonts w:asciiTheme="minorHAnsi" w:hAnsiTheme="minorHAnsi"/>
        </w:rPr>
        <w:t>010-5</w:t>
      </w:r>
      <w:r w:rsidRPr="00CC7556">
        <w:rPr>
          <w:rFonts w:asciiTheme="minorHAnsi" w:hAnsiTheme="minorHAnsi"/>
          <w:sz w:val="12"/>
        </w:rPr>
        <w:t> </w:t>
      </w:r>
      <w:r w:rsidRPr="00CC7556">
        <w:rPr>
          <w:rFonts w:asciiTheme="minorHAnsi" w:hAnsiTheme="minorHAnsi"/>
        </w:rPr>
        <w:t>030 MHz doivent respecter les limites applicables à la bande de fréquences 4</w:t>
      </w:r>
      <w:r w:rsidRPr="00CC7556">
        <w:rPr>
          <w:rFonts w:asciiTheme="minorHAnsi" w:hAnsiTheme="minorHAnsi"/>
          <w:sz w:val="12"/>
        </w:rPr>
        <w:t> </w:t>
      </w:r>
      <w:r w:rsidRPr="00CC7556">
        <w:rPr>
          <w:rFonts w:asciiTheme="minorHAnsi" w:hAnsiTheme="minorHAnsi"/>
        </w:rPr>
        <w:t>990-5</w:t>
      </w:r>
      <w:r w:rsidRPr="00CC7556">
        <w:rPr>
          <w:rFonts w:asciiTheme="minorHAnsi" w:hAnsiTheme="minorHAnsi"/>
          <w:sz w:val="12"/>
        </w:rPr>
        <w:t> </w:t>
      </w:r>
      <w:r w:rsidRPr="00CC7556">
        <w:rPr>
          <w:rFonts w:asciiTheme="minorHAnsi" w:hAnsiTheme="minorHAnsi"/>
        </w:rPr>
        <w:t>000 MHz et définies dans la Résolution </w:t>
      </w:r>
      <w:r w:rsidRPr="00CC7556">
        <w:rPr>
          <w:rFonts w:asciiTheme="minorHAnsi" w:hAnsiTheme="minorHAnsi"/>
          <w:b/>
          <w:bCs/>
        </w:rPr>
        <w:t>741</w:t>
      </w:r>
      <w:r w:rsidRPr="00CC7556">
        <w:rPr>
          <w:rFonts w:asciiTheme="minorHAnsi" w:hAnsiTheme="minorHAnsi"/>
        </w:rPr>
        <w:t xml:space="preserve"> </w:t>
      </w:r>
      <w:r w:rsidRPr="00CC7556">
        <w:rPr>
          <w:rFonts w:asciiTheme="minorHAnsi" w:hAnsiTheme="minorHAnsi"/>
          <w:b/>
          <w:bCs/>
        </w:rPr>
        <w:t>(Rév.CMR</w:t>
      </w:r>
      <w:r w:rsidRPr="00CC7556">
        <w:rPr>
          <w:rFonts w:asciiTheme="minorHAnsi" w:hAnsiTheme="minorHAnsi"/>
          <w:b/>
          <w:bCs/>
        </w:rPr>
        <w:noBreakHyphen/>
        <w:t>15)</w:t>
      </w:r>
      <w:r w:rsidRPr="00CC7556">
        <w:rPr>
          <w:rFonts w:asciiTheme="minorHAnsi" w:hAnsiTheme="minorHAnsi"/>
        </w:rPr>
        <w:t>.</w:t>
      </w:r>
      <w:r w:rsidRPr="00CC7556">
        <w:rPr>
          <w:rFonts w:asciiTheme="minorHAnsi" w:hAnsiTheme="minorHAnsi"/>
          <w:sz w:val="16"/>
        </w:rPr>
        <w:t>     (CMR-15)</w:t>
      </w:r>
    </w:p>
    <w:p w14:paraId="34E38652" w14:textId="77777777" w:rsidR="009B23B9" w:rsidRPr="00CC7556" w:rsidRDefault="009B23B9" w:rsidP="007E1EDE">
      <w:pPr>
        <w:pStyle w:val="Note"/>
        <w:ind w:left="708" w:hanging="708"/>
        <w:rPr>
          <w:rFonts w:asciiTheme="minorHAnsi" w:hAnsiTheme="minorHAnsi"/>
          <w:szCs w:val="24"/>
        </w:rPr>
      </w:pPr>
      <w:r w:rsidRPr="00CC7556">
        <w:rPr>
          <w:rStyle w:val="Artdef"/>
          <w:rFonts w:asciiTheme="minorHAnsi" w:hAnsiTheme="minorHAnsi"/>
          <w:color w:val="auto"/>
        </w:rPr>
        <w:t>5.443C</w:t>
      </w:r>
      <w:r w:rsidRPr="00CC7556">
        <w:rPr>
          <w:rFonts w:asciiTheme="minorHAnsi" w:hAnsiTheme="minorHAnsi"/>
        </w:rPr>
        <w:tab/>
        <w:t>L'utilisation de la bande de fréquences 5 030-5 091 MHz par le service mobile aéronautique (R) est limitée aux systèmes aéronautiques normalisés au niveau international. Les rayonnements non désirés du service mobile aéronautique (R) dans la bande de fréquences</w:t>
      </w:r>
      <w:r w:rsidRPr="00CC7556">
        <w:rPr>
          <w:rFonts w:asciiTheme="minorHAnsi" w:eastAsia="Batang" w:hAnsiTheme="minorHAnsi"/>
        </w:rPr>
        <w:t xml:space="preserve"> 5 030-5 091 MHz doivent être limités afin de protéger les liaisons descendantes des systèmes du SRNS exploités dans la bande </w:t>
      </w:r>
      <w:r w:rsidRPr="00CC7556">
        <w:rPr>
          <w:rFonts w:asciiTheme="minorHAnsi" w:hAnsiTheme="minorHAnsi"/>
        </w:rPr>
        <w:t>de fréquences</w:t>
      </w:r>
      <w:r w:rsidRPr="00CC7556">
        <w:rPr>
          <w:rFonts w:asciiTheme="minorHAnsi" w:eastAsia="Batang" w:hAnsiTheme="minorHAnsi"/>
        </w:rPr>
        <w:t xml:space="preserve"> adjacente</w:t>
      </w:r>
      <w:r w:rsidRPr="00CC7556">
        <w:rPr>
          <w:rFonts w:asciiTheme="minorHAnsi" w:hAnsiTheme="minorHAnsi"/>
        </w:rPr>
        <w:t xml:space="preserve"> 5 010-5 030 MHz</w:t>
      </w:r>
      <w:r w:rsidRPr="00CC7556">
        <w:rPr>
          <w:rFonts w:asciiTheme="minorHAnsi" w:eastAsia="MS Mincho" w:hAnsiTheme="minorHAnsi"/>
        </w:rPr>
        <w:t>.</w:t>
      </w:r>
      <w:r w:rsidRPr="00CC7556">
        <w:rPr>
          <w:rFonts w:asciiTheme="minorHAnsi" w:hAnsiTheme="minorHAnsi"/>
        </w:rPr>
        <w:t xml:space="preserve"> En attendant qu'une valeur appropriée soit fixée dans une Recommandation UIT</w:t>
      </w:r>
      <w:r w:rsidRPr="00CC7556">
        <w:rPr>
          <w:rFonts w:asciiTheme="minorHAnsi" w:hAnsiTheme="minorHAnsi"/>
        </w:rPr>
        <w:noBreakHyphen/>
        <w:t>R pertinente, il convient d'utiliser la limite de densité de p.i.r.e. de –75 dBW/MHz pour les rayonnements non désirés de toute station du SMA(R) dans la bande de fréquences 5 010-5 030 MHz.</w:t>
      </w:r>
      <w:r w:rsidRPr="00CC7556">
        <w:rPr>
          <w:rFonts w:asciiTheme="minorHAnsi" w:hAnsiTheme="minorHAnsi"/>
          <w:sz w:val="16"/>
          <w:szCs w:val="16"/>
        </w:rPr>
        <w:t>     (CMR</w:t>
      </w:r>
      <w:r w:rsidRPr="00CC7556">
        <w:rPr>
          <w:rFonts w:asciiTheme="minorHAnsi" w:hAnsiTheme="minorHAnsi"/>
          <w:sz w:val="16"/>
          <w:szCs w:val="16"/>
        </w:rPr>
        <w:noBreakHyphen/>
        <w:t>12)</w:t>
      </w:r>
    </w:p>
    <w:p w14:paraId="17A4D5C0"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5.443D</w:t>
      </w:r>
      <w:r w:rsidRPr="00CC7556">
        <w:rPr>
          <w:rFonts w:asciiTheme="minorHAnsi" w:hAnsiTheme="minorHAnsi"/>
        </w:rPr>
        <w:tab/>
        <w:t xml:space="preserve">Dans la bande de fréquences 5 030-5 091 MHz, le service mobile aéronautique (R) par satellite est assujetti à la coordination au titre du numéro </w:t>
      </w:r>
      <w:r w:rsidRPr="00CC7556">
        <w:rPr>
          <w:rFonts w:asciiTheme="minorHAnsi" w:hAnsiTheme="minorHAnsi"/>
          <w:b/>
          <w:bCs/>
        </w:rPr>
        <w:t>9.11A</w:t>
      </w:r>
      <w:r w:rsidRPr="00CC7556">
        <w:rPr>
          <w:rFonts w:asciiTheme="minorHAnsi" w:hAnsiTheme="minorHAnsi"/>
        </w:rPr>
        <w:t>. L'utilisation de cette bande de fréquences par le service mobile aéronautique (R) par satellite est limitée aux systèmes aéronautiques normalisés au niveau international.</w:t>
      </w:r>
      <w:r w:rsidRPr="00CC7556">
        <w:rPr>
          <w:rFonts w:asciiTheme="minorHAnsi" w:hAnsiTheme="minorHAnsi"/>
          <w:sz w:val="16"/>
          <w:szCs w:val="16"/>
        </w:rPr>
        <w:t>     (CMR</w:t>
      </w:r>
      <w:r w:rsidRPr="00CC7556">
        <w:rPr>
          <w:rFonts w:asciiTheme="minorHAnsi" w:hAnsiTheme="minorHAnsi"/>
          <w:sz w:val="16"/>
          <w:szCs w:val="16"/>
        </w:rPr>
        <w:noBreakHyphen/>
        <w:t>12)</w:t>
      </w:r>
    </w:p>
    <w:p w14:paraId="29A8F80D"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5.444</w:t>
      </w:r>
      <w:r w:rsidRPr="00CC7556">
        <w:rPr>
          <w:rFonts w:asciiTheme="minorHAnsi" w:hAnsiTheme="minorHAnsi"/>
        </w:rPr>
        <w:tab/>
        <w:t>La bande de fréquences 5 030-5 150 MHz doit être utilisée pour l'exploitation du système international normalisé (système d'atterrissage aux hyperfréquences) pour l'approche et l'atterrissage de précision. Dans la bande de fréquences 5 030-5 091 MHz,</w:t>
      </w:r>
      <w:r w:rsidRPr="00CC7556" w:rsidDel="006246BC">
        <w:rPr>
          <w:rFonts w:asciiTheme="minorHAnsi" w:hAnsiTheme="minorHAnsi"/>
        </w:rPr>
        <w:t xml:space="preserve"> </w:t>
      </w:r>
      <w:r w:rsidRPr="00CC7556">
        <w:rPr>
          <w:rFonts w:asciiTheme="minorHAnsi" w:hAnsiTheme="minorHAnsi"/>
        </w:rPr>
        <w:t xml:space="preserve">les besoins de ce système ont priorité sur les autres utilisations de cette bande de fréquences. Pour l'utilisation de la bande de fréquences 5 091-5 150 MHz, le numéro </w:t>
      </w:r>
      <w:r w:rsidRPr="00CC7556">
        <w:rPr>
          <w:rFonts w:asciiTheme="minorHAnsi" w:hAnsiTheme="minorHAnsi"/>
          <w:b/>
          <w:bCs/>
        </w:rPr>
        <w:t>5.444A</w:t>
      </w:r>
      <w:r w:rsidRPr="00CC7556">
        <w:rPr>
          <w:rFonts w:asciiTheme="minorHAnsi" w:hAnsiTheme="minorHAnsi"/>
        </w:rPr>
        <w:t xml:space="preserve"> et la Résolution </w:t>
      </w:r>
      <w:r w:rsidRPr="00CC7556">
        <w:rPr>
          <w:rFonts w:asciiTheme="minorHAnsi" w:hAnsiTheme="minorHAnsi"/>
          <w:b/>
          <w:bCs/>
        </w:rPr>
        <w:t>114 (Rév.CMR-15)</w:t>
      </w:r>
      <w:r w:rsidRPr="00CC7556">
        <w:rPr>
          <w:rFonts w:asciiTheme="minorHAnsi" w:hAnsiTheme="minorHAnsi"/>
        </w:rPr>
        <w:t xml:space="preserve"> s'appliquent.</w:t>
      </w:r>
      <w:r w:rsidRPr="00CC7556">
        <w:rPr>
          <w:rFonts w:asciiTheme="minorHAnsi" w:hAnsiTheme="minorHAnsi"/>
          <w:sz w:val="16"/>
          <w:szCs w:val="16"/>
        </w:rPr>
        <w:t>     (CMR</w:t>
      </w:r>
      <w:r w:rsidRPr="00CC7556">
        <w:rPr>
          <w:rFonts w:asciiTheme="minorHAnsi" w:hAnsiTheme="minorHAnsi"/>
          <w:sz w:val="16"/>
          <w:szCs w:val="16"/>
        </w:rPr>
        <w:noBreakHyphen/>
        <w:t>15</w:t>
      </w:r>
      <w:r w:rsidRPr="00CC7556">
        <w:rPr>
          <w:rFonts w:asciiTheme="minorHAnsi" w:hAnsiTheme="minorHAnsi"/>
        </w:rPr>
        <w:t>)</w:t>
      </w:r>
    </w:p>
    <w:p w14:paraId="5240C145"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5.444A</w:t>
      </w:r>
      <w:r w:rsidRPr="00CC7556">
        <w:rPr>
          <w:rFonts w:asciiTheme="minorHAnsi" w:hAnsiTheme="minorHAnsi"/>
        </w:rPr>
        <w:tab/>
        <w:t>L'utilisation de l'attribution au service fixe par satellite (Terre vers espace) dans la bande de fréquences 5 091-5 150 MHz est limitée aux liaisons de connexion des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 L'utilisation de la bande de fréquences 5 091</w:t>
      </w:r>
      <w:r w:rsidRPr="00CC7556">
        <w:rPr>
          <w:rFonts w:asciiTheme="minorHAnsi" w:hAnsiTheme="minorHAnsi"/>
        </w:rPr>
        <w:noBreakHyphen/>
        <w:t xml:space="preserve">5 150 MHz par les liaisons de connexion des systèmes à satellites non géostationnaires du service mobile par satellite est subordonnée à l'application de la Résolution </w:t>
      </w:r>
      <w:r w:rsidRPr="00CC7556">
        <w:rPr>
          <w:rFonts w:asciiTheme="minorHAnsi" w:hAnsiTheme="minorHAnsi"/>
          <w:b/>
          <w:bCs/>
        </w:rPr>
        <w:t>114 (Rév.CMR-15)</w:t>
      </w:r>
      <w:r w:rsidRPr="00CC7556">
        <w:rPr>
          <w:rFonts w:asciiTheme="minorHAnsi" w:hAnsiTheme="minorHAnsi"/>
        </w:rPr>
        <w:t xml:space="preserve">. De plus, pour assurer la protection du service de radionavigation aéronautique contre les brouillages préjudiciables, une coordination est nécessaire pour les stations terriennes assurant les liaisons de connexion des systèmes à satellites non géostationnaires du service </w:t>
      </w:r>
      <w:r w:rsidRPr="00CC7556">
        <w:rPr>
          <w:rFonts w:asciiTheme="minorHAnsi" w:hAnsiTheme="minorHAnsi"/>
        </w:rPr>
        <w:lastRenderedPageBreak/>
        <w:t>mobile par satellite situées à moins de 450 km du territoire d'une administration exploitant des stations au sol du service de radionavigation aéronautique.</w:t>
      </w:r>
      <w:r w:rsidRPr="00CC7556">
        <w:rPr>
          <w:rFonts w:asciiTheme="minorHAnsi" w:hAnsiTheme="minorHAnsi"/>
          <w:sz w:val="16"/>
          <w:szCs w:val="16"/>
        </w:rPr>
        <w:t>     (CMR-15)</w:t>
      </w:r>
    </w:p>
    <w:p w14:paraId="194356E6"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5.444B</w:t>
      </w:r>
      <w:r w:rsidRPr="00CC7556">
        <w:rPr>
          <w:rFonts w:asciiTheme="minorHAnsi" w:hAnsiTheme="minorHAnsi"/>
        </w:rPr>
        <w:tab/>
        <w:t>L'utilisation de la bande de fréquences 5 091-5 150 MHz par le service mobile aéronautique est limitée:</w:t>
      </w:r>
    </w:p>
    <w:p w14:paraId="47697F6F" w14:textId="77777777" w:rsidR="009B23B9" w:rsidRPr="00CC7556" w:rsidRDefault="009B23B9" w:rsidP="009B23B9">
      <w:pPr>
        <w:pStyle w:val="Note"/>
        <w:tabs>
          <w:tab w:val="clear" w:pos="1134"/>
          <w:tab w:val="clear" w:pos="1871"/>
          <w:tab w:val="left" w:pos="993"/>
          <w:tab w:val="left" w:pos="1418"/>
        </w:tabs>
        <w:spacing w:before="120"/>
        <w:ind w:left="1418" w:hanging="1418"/>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 xml:space="preserve">aux systèmes fonctionnant dans le service mobile aéronautique (R) et conformément aux normes aéronautiques internationales, cette utilisation étant limitée aux applications de surface dans les aéroports. Cette utilisation doit être conforme à la Résolution </w:t>
      </w:r>
      <w:r w:rsidRPr="00CC7556">
        <w:rPr>
          <w:rFonts w:asciiTheme="minorHAnsi" w:hAnsiTheme="minorHAnsi"/>
          <w:b/>
          <w:bCs/>
        </w:rPr>
        <w:t>748 (Rév.CMR-19)</w:t>
      </w:r>
      <w:r w:rsidRPr="00CC7556">
        <w:rPr>
          <w:rFonts w:asciiTheme="minorHAnsi" w:hAnsiTheme="minorHAnsi"/>
        </w:rPr>
        <w:t>;</w:t>
      </w:r>
    </w:p>
    <w:p w14:paraId="354AA2E9" w14:textId="77777777" w:rsidR="009B23B9" w:rsidRPr="00CC7556" w:rsidRDefault="009B23B9" w:rsidP="009B23B9">
      <w:pPr>
        <w:pStyle w:val="Note"/>
        <w:tabs>
          <w:tab w:val="clear" w:pos="1134"/>
          <w:tab w:val="clear" w:pos="1871"/>
          <w:tab w:val="left" w:pos="993"/>
          <w:tab w:val="left" w:pos="1418"/>
        </w:tabs>
        <w:spacing w:before="120"/>
        <w:ind w:left="1418" w:hanging="1418"/>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aux transmissions de télémesure aéronautique des stations d'aéronef (voir le numéro </w:t>
      </w:r>
      <w:r w:rsidRPr="00CC7556">
        <w:rPr>
          <w:rFonts w:asciiTheme="minorHAnsi" w:hAnsiTheme="minorHAnsi"/>
          <w:b/>
          <w:bCs/>
        </w:rPr>
        <w:t>1.83</w:t>
      </w:r>
      <w:r w:rsidRPr="00CC7556">
        <w:rPr>
          <w:rFonts w:asciiTheme="minorHAnsi" w:hAnsiTheme="minorHAnsi"/>
        </w:rPr>
        <w:t xml:space="preserve">), conformément à la Résolution </w:t>
      </w:r>
      <w:r w:rsidRPr="00CC7556">
        <w:rPr>
          <w:rFonts w:asciiTheme="minorHAnsi" w:hAnsiTheme="minorHAnsi"/>
          <w:b/>
          <w:bCs/>
        </w:rPr>
        <w:t>418 (Rév.CMR-19)</w:t>
      </w:r>
      <w:r w:rsidRPr="00CC7556">
        <w:rPr>
          <w:rFonts w:asciiTheme="minorHAnsi" w:hAnsiTheme="minorHAnsi"/>
        </w:rPr>
        <w:t>.</w:t>
      </w:r>
      <w:r w:rsidRPr="00CC7556">
        <w:rPr>
          <w:rFonts w:asciiTheme="minorHAnsi" w:hAnsiTheme="minorHAnsi"/>
          <w:sz w:val="16"/>
          <w:szCs w:val="16"/>
        </w:rPr>
        <w:t>     (CMR-19)</w:t>
      </w:r>
    </w:p>
    <w:p w14:paraId="0B589978"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énumérés au numéro</w:t>
      </w:r>
      <w:r w:rsidRPr="00CC7556">
        <w:rPr>
          <w:rFonts w:asciiTheme="minorHAnsi" w:hAnsiTheme="minorHAnsi"/>
          <w:b/>
        </w:rPr>
        <w:t xml:space="preserve"> </w:t>
      </w:r>
      <w:r w:rsidRPr="00CC7556">
        <w:rPr>
          <w:rFonts w:asciiTheme="minorHAnsi" w:hAnsiTheme="minorHAnsi"/>
          <w:b/>
          <w:bCs/>
        </w:rPr>
        <w:t>5.369</w:t>
      </w:r>
      <w:r w:rsidRPr="00CC7556">
        <w:rPr>
          <w:rFonts w:asciiTheme="minorHAnsi" w:hAnsiTheme="minorHAnsi"/>
        </w:rPr>
        <w:t>, la bande de fréquences 5 150</w:t>
      </w:r>
      <w:r w:rsidRPr="00CC7556">
        <w:rPr>
          <w:rFonts w:asciiTheme="minorHAnsi" w:hAnsiTheme="minorHAnsi"/>
        </w:rPr>
        <w:noBreakHyphen/>
        <w:t>5 216 MHz est, de plus, attribuée à titre primaire au service de radiorepérage par satellite (espace vers Terre), sous réserve de l'accord obtenu au titre du numéro </w:t>
      </w:r>
      <w:r w:rsidRPr="00CC7556">
        <w:rPr>
          <w:rFonts w:asciiTheme="minorHAnsi" w:hAnsiTheme="minorHAnsi"/>
          <w:b/>
          <w:bCs/>
        </w:rPr>
        <w:t>9.21</w:t>
      </w:r>
      <w:r w:rsidRPr="00CC7556">
        <w:rPr>
          <w:rFonts w:asciiTheme="minorHAnsi" w:hAnsiTheme="minorHAnsi"/>
        </w:rPr>
        <w:t>. Dans la Région 2 (excepté au Mexique), cette bande de fréquences est, de plus, attribuée à titre primaire au service de radiorepérage par satellite (espace vers Terre). Dans les Régions 1 et 3, à l'exception des pays énumérés au numéro</w:t>
      </w:r>
      <w:r w:rsidRPr="00CC7556">
        <w:rPr>
          <w:rFonts w:asciiTheme="minorHAnsi" w:hAnsiTheme="minorHAnsi"/>
          <w:b/>
        </w:rPr>
        <w:t> </w:t>
      </w:r>
      <w:r w:rsidRPr="00CC7556">
        <w:rPr>
          <w:rFonts w:asciiTheme="minorHAnsi" w:hAnsiTheme="minorHAnsi"/>
          <w:b/>
          <w:bCs/>
        </w:rPr>
        <w:t>5.369</w:t>
      </w:r>
      <w:r w:rsidRPr="00CC7556">
        <w:rPr>
          <w:rFonts w:asciiTheme="minorHAnsi" w:hAnsiTheme="minorHAnsi"/>
        </w:rPr>
        <w:t xml:space="preserve"> et du Bangladesh, cette bande de fréquences est, de plus, attribuée à titre secondaire au service de radiorepérage par satellite (espace vers Terre). L'utilisation du service de radiorepérage par satellite est limitée aux liaisons de connexion associées au service de radiorepérage par satellite exploité dans la bande de fréquences 1 610-1 626,5 MHz ou 2 483,5-2 500 MHz. La puissance surfacique totale à la surface de la Terre ne doit en aucun cas dépasser </w:t>
      </w:r>
      <w:r w:rsidRPr="00CC7556">
        <w:rPr>
          <w:rFonts w:asciiTheme="minorHAnsi" w:hAnsiTheme="minorHAnsi"/>
        </w:rPr>
        <w:noBreakHyphen/>
        <w:t>159 dB(W/m</w:t>
      </w:r>
      <w:r w:rsidRPr="00CC7556">
        <w:rPr>
          <w:rFonts w:asciiTheme="minorHAnsi" w:hAnsiTheme="minorHAnsi"/>
          <w:position w:val="6"/>
          <w:sz w:val="14"/>
        </w:rPr>
        <w:t>2</w:t>
      </w:r>
      <w:r w:rsidRPr="00CC7556">
        <w:rPr>
          <w:rFonts w:asciiTheme="minorHAnsi" w:hAnsiTheme="minorHAnsi"/>
        </w:rPr>
        <w:t>) dans toute bande de fréquences de 4 kHz, quel que soit l'angle d'arrivée.</w:t>
      </w:r>
      <w:r w:rsidRPr="00CC7556">
        <w:rPr>
          <w:rFonts w:asciiTheme="minorHAnsi" w:hAnsiTheme="minorHAnsi"/>
          <w:sz w:val="16"/>
          <w:szCs w:val="16"/>
        </w:rPr>
        <w:t>     (CMR-15)</w:t>
      </w:r>
    </w:p>
    <w:p w14:paraId="61043562" w14:textId="77777777" w:rsidR="009B23B9" w:rsidRPr="00CC7556" w:rsidRDefault="009B23B9" w:rsidP="007E1EDE">
      <w:pPr>
        <w:pStyle w:val="Note"/>
        <w:ind w:left="708" w:hanging="708"/>
        <w:rPr>
          <w:rFonts w:asciiTheme="minorHAnsi" w:hAnsiTheme="minorHAnsi"/>
          <w:b/>
        </w:rPr>
      </w:pPr>
      <w:r w:rsidRPr="00CC7556">
        <w:rPr>
          <w:rStyle w:val="Artdef"/>
          <w:rFonts w:asciiTheme="minorHAnsi" w:hAnsiTheme="minorHAnsi"/>
          <w:color w:val="auto"/>
        </w:rPr>
        <w:t>5.446A</w:t>
      </w:r>
      <w:r w:rsidRPr="00CC7556">
        <w:rPr>
          <w:rFonts w:asciiTheme="minorHAnsi" w:hAnsiTheme="minorHAnsi"/>
          <w:b/>
        </w:rPr>
        <w:tab/>
      </w:r>
      <w:r w:rsidRPr="00CC7556">
        <w:rPr>
          <w:rFonts w:asciiTheme="minorHAnsi" w:hAnsiTheme="minorHAnsi"/>
        </w:rPr>
        <w:t>L'utilisation des bandes de fréquences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350 MHz et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725 MHz par les stations du service mobile, sauf mobile aéronautique, doit être conforme à la Résolution </w:t>
      </w:r>
      <w:r w:rsidRPr="00CC7556">
        <w:rPr>
          <w:rFonts w:asciiTheme="minorHAnsi" w:hAnsiTheme="minorHAnsi"/>
          <w:b/>
          <w:bCs/>
        </w:rPr>
        <w:t>229</w:t>
      </w:r>
      <w:r w:rsidRPr="00CC7556">
        <w:rPr>
          <w:rFonts w:asciiTheme="minorHAnsi" w:hAnsiTheme="minorHAnsi"/>
          <w:b/>
        </w:rPr>
        <w:t xml:space="preserve"> </w:t>
      </w:r>
      <w:r w:rsidRPr="00CC7556">
        <w:rPr>
          <w:rFonts w:asciiTheme="minorHAnsi" w:hAnsiTheme="minorHAnsi"/>
          <w:b/>
          <w:bCs/>
        </w:rPr>
        <w:t>(Rév.CMR</w:t>
      </w:r>
      <w:r w:rsidRPr="00CC7556">
        <w:rPr>
          <w:rFonts w:asciiTheme="minorHAnsi" w:hAnsiTheme="minorHAnsi"/>
          <w:b/>
          <w:bCs/>
        </w:rPr>
        <w:noBreakHyphen/>
        <w:t>19)</w:t>
      </w:r>
      <w:r w:rsidRPr="00CC7556">
        <w:rPr>
          <w:rFonts w:asciiTheme="minorHAnsi" w:hAnsiTheme="minorHAnsi"/>
          <w:bCs/>
        </w:rPr>
        <w:t>.</w:t>
      </w:r>
      <w:r w:rsidRPr="00CC7556">
        <w:rPr>
          <w:rFonts w:asciiTheme="minorHAnsi" w:hAnsiTheme="minorHAnsi"/>
          <w:b/>
          <w:sz w:val="16"/>
          <w:szCs w:val="16"/>
        </w:rPr>
        <w:t>     </w:t>
      </w:r>
      <w:r w:rsidRPr="00CC7556">
        <w:rPr>
          <w:rFonts w:asciiTheme="minorHAnsi" w:hAnsiTheme="minorHAnsi"/>
          <w:bCs/>
          <w:sz w:val="16"/>
          <w:szCs w:val="16"/>
        </w:rPr>
        <w:t>(CMR</w:t>
      </w:r>
      <w:r w:rsidRPr="00CC7556">
        <w:rPr>
          <w:rFonts w:asciiTheme="minorHAnsi" w:hAnsiTheme="minorHAnsi"/>
          <w:bCs/>
          <w:sz w:val="16"/>
          <w:szCs w:val="16"/>
        </w:rPr>
        <w:noBreakHyphen/>
        <w:t>19)</w:t>
      </w:r>
    </w:p>
    <w:p w14:paraId="7980D18E"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5.446B</w:t>
      </w:r>
      <w:r w:rsidRPr="00CC7556">
        <w:rPr>
          <w:rFonts w:asciiTheme="minorHAnsi" w:hAnsiTheme="minorHAnsi"/>
        </w:rPr>
        <w:tab/>
        <w:t>Dans la 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 xml:space="preserve">250 MHz, les stations du service mobile ne doivent pas demander à être protégées vis-à-vis des stations terriennes du service fixe par satellite. Le numéro </w:t>
      </w:r>
      <w:r w:rsidRPr="00CC7556">
        <w:rPr>
          <w:rFonts w:asciiTheme="minorHAnsi" w:hAnsiTheme="minorHAnsi"/>
          <w:b/>
          <w:bCs/>
        </w:rPr>
        <w:t>5.43A</w:t>
      </w:r>
      <w:r w:rsidRPr="00CC7556">
        <w:rPr>
          <w:rFonts w:asciiTheme="minorHAnsi" w:hAnsiTheme="minorHAnsi"/>
        </w:rPr>
        <w:t xml:space="preserve"> ne s'applique pas au service mobile vis-à-vis des stations terriennes du service fixe par satellite.</w:t>
      </w:r>
      <w:r w:rsidRPr="00CC7556">
        <w:rPr>
          <w:rFonts w:asciiTheme="minorHAnsi" w:hAnsiTheme="minorHAnsi"/>
          <w:sz w:val="16"/>
        </w:rPr>
        <w:t>     (CMR-03)</w:t>
      </w:r>
    </w:p>
    <w:p w14:paraId="5DF4366F" w14:textId="77777777" w:rsidR="009B23B9" w:rsidRPr="00CC7556" w:rsidRDefault="009B23B9" w:rsidP="007E1EDE">
      <w:pPr>
        <w:pStyle w:val="Note"/>
        <w:ind w:left="708" w:hanging="708"/>
        <w:rPr>
          <w:rFonts w:asciiTheme="minorHAnsi" w:hAnsiTheme="minorHAnsi"/>
          <w:b/>
          <w:bCs/>
        </w:rPr>
      </w:pPr>
      <w:r w:rsidRPr="00CC7556">
        <w:rPr>
          <w:rStyle w:val="Artdef"/>
          <w:rFonts w:asciiTheme="minorHAnsi" w:hAnsiTheme="minorHAnsi"/>
          <w:color w:val="auto"/>
        </w:rPr>
        <w:t>5.446C</w:t>
      </w:r>
      <w:r w:rsidRPr="00CC7556">
        <w:rPr>
          <w:rFonts w:asciiTheme="minorHAnsi" w:hAnsiTheme="minorHAnsi"/>
          <w:b/>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la Région 1 (sauf dans les pays suivants: Algérie, Arabie saoudite, Bahreïn, Égypte, Émirats arabes unis, Iraq, Jordanie, Koweït, Liban, Maroc, Oman, Qatar, République arabe syrienne, Soudan, Soudan du Sud et Tunisie), la bande de fréquences 5</w:t>
      </w:r>
      <w:r w:rsidRPr="00CC7556">
        <w:rPr>
          <w:rFonts w:asciiTheme="minorHAnsi" w:hAnsiTheme="minorHAnsi"/>
          <w:sz w:val="12"/>
        </w:rPr>
        <w:t> </w:t>
      </w:r>
      <w:r w:rsidRPr="00CC7556">
        <w:rPr>
          <w:rFonts w:asciiTheme="minorHAnsi" w:hAnsiTheme="minorHAnsi"/>
        </w:rPr>
        <w:t>150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250 MHz est, de plus, attribuée au service mobile aéronautique à titre primaire, cette attribution étant limitée aux transmissions de télémesure aéronautique des stations d'aéronef (voir le numéro </w:t>
      </w:r>
      <w:r w:rsidRPr="00CC7556">
        <w:rPr>
          <w:rFonts w:asciiTheme="minorHAnsi" w:hAnsiTheme="minorHAnsi"/>
          <w:b/>
        </w:rPr>
        <w:t>1.83</w:t>
      </w:r>
      <w:r w:rsidRPr="00CC7556">
        <w:rPr>
          <w:rFonts w:asciiTheme="minorHAnsi" w:hAnsiTheme="minorHAnsi"/>
        </w:rPr>
        <w:t xml:space="preserve">), conformément à la Résolution </w:t>
      </w:r>
      <w:r w:rsidRPr="00CC7556">
        <w:rPr>
          <w:rFonts w:asciiTheme="minorHAnsi" w:hAnsiTheme="minorHAnsi"/>
          <w:b/>
          <w:bCs/>
        </w:rPr>
        <w:t>418 (CMR-19)</w:t>
      </w:r>
      <w:r w:rsidRPr="00CC7556">
        <w:rPr>
          <w:rFonts w:asciiTheme="minorHAnsi" w:hAnsiTheme="minorHAnsi"/>
        </w:rPr>
        <w:t>. Ces stations ne doivent pas demander à être protégées vis</w:t>
      </w:r>
      <w:r w:rsidRPr="00CC7556">
        <w:rPr>
          <w:rFonts w:asciiTheme="minorHAnsi" w:hAnsiTheme="minorHAnsi"/>
        </w:rPr>
        <w:noBreakHyphen/>
        <w:t>à</w:t>
      </w:r>
      <w:r w:rsidRPr="00CC7556">
        <w:rPr>
          <w:rFonts w:asciiTheme="minorHAnsi" w:hAnsiTheme="minorHAnsi"/>
        </w:rPr>
        <w:noBreakHyphen/>
        <w:t>vis d'autres stations exploitées conformément aux dispositions de l'Article </w:t>
      </w:r>
      <w:r w:rsidRPr="00CC7556">
        <w:rPr>
          <w:rFonts w:asciiTheme="minorHAnsi" w:hAnsiTheme="minorHAnsi"/>
          <w:b/>
        </w:rPr>
        <w:t>5</w:t>
      </w:r>
      <w:r w:rsidRPr="00CC7556">
        <w:rPr>
          <w:rFonts w:asciiTheme="minorHAnsi" w:hAnsiTheme="minorHAnsi"/>
        </w:rPr>
        <w:t>. Le numéro </w:t>
      </w:r>
      <w:r w:rsidRPr="00CC7556">
        <w:rPr>
          <w:rFonts w:asciiTheme="minorHAnsi" w:hAnsiTheme="minorHAnsi"/>
          <w:b/>
        </w:rPr>
        <w:t>5.43A</w:t>
      </w:r>
      <w:r w:rsidRPr="00CC7556">
        <w:rPr>
          <w:rFonts w:asciiTheme="minorHAnsi" w:hAnsiTheme="minorHAnsi"/>
        </w:rPr>
        <w:t xml:space="preserve"> ne s'applique pas.</w:t>
      </w:r>
      <w:r w:rsidRPr="00CC7556">
        <w:rPr>
          <w:rFonts w:asciiTheme="minorHAnsi" w:hAnsiTheme="minorHAnsi"/>
          <w:sz w:val="16"/>
        </w:rPr>
        <w:t>     </w:t>
      </w:r>
      <w:r w:rsidRPr="00CC7556">
        <w:rPr>
          <w:rFonts w:asciiTheme="minorHAnsi" w:hAnsiTheme="minorHAnsi"/>
          <w:sz w:val="16"/>
          <w:szCs w:val="16"/>
        </w:rPr>
        <w:t>(CMR-19)</w:t>
      </w:r>
    </w:p>
    <w:p w14:paraId="7CD93848"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5.446D</w:t>
      </w:r>
      <w:r w:rsidRPr="00CC7556">
        <w:rPr>
          <w:rStyle w:val="Artdef"/>
          <w:rFonts w:asciiTheme="minorHAnsi" w:hAnsiTheme="minorHAnsi"/>
          <w:color w:val="auto"/>
        </w:rPr>
        <w:tab/>
      </w:r>
      <w:r w:rsidRPr="00CC7556">
        <w:rPr>
          <w:rFonts w:asciiTheme="minorHAnsi" w:hAnsiTheme="minorHAnsi"/>
          <w:bCs/>
          <w:i/>
          <w:iCs/>
        </w:rPr>
        <w:t>Attribution additionnelle</w:t>
      </w:r>
      <w:r w:rsidR="007E1EDE" w:rsidRPr="00CC7556">
        <w:rPr>
          <w:rFonts w:asciiTheme="minorHAnsi" w:hAnsiTheme="minorHAnsi"/>
          <w:bCs/>
        </w:rPr>
        <w:t>: </w:t>
      </w:r>
      <w:r w:rsidRPr="00CC7556">
        <w:rPr>
          <w:rFonts w:asciiTheme="minorHAnsi" w:hAnsiTheme="minorHAnsi"/>
        </w:rPr>
        <w:t xml:space="preserve">au Brésil, la bande de fréquences 5 150-5 250 MHz est, de plus, attribuée au service mobile aéronautique à titre primaire, cette attribution étant limitée aux transmissions de télémesure aéronautique des stations d'aéronef (voir le numéro </w:t>
      </w:r>
      <w:r w:rsidRPr="00CC7556">
        <w:rPr>
          <w:rFonts w:asciiTheme="minorHAnsi" w:hAnsiTheme="minorHAnsi"/>
          <w:b/>
        </w:rPr>
        <w:t>1.83</w:t>
      </w:r>
      <w:r w:rsidRPr="00CC7556">
        <w:rPr>
          <w:rFonts w:asciiTheme="minorHAnsi" w:hAnsiTheme="minorHAnsi"/>
        </w:rPr>
        <w:t>), conformément à la Résolution </w:t>
      </w:r>
      <w:r w:rsidRPr="00CC7556">
        <w:rPr>
          <w:rFonts w:asciiTheme="minorHAnsi" w:hAnsiTheme="minorHAnsi"/>
          <w:b/>
        </w:rPr>
        <w:t>418 (Rév.CMR-19)</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14:paraId="34511AF1" w14:textId="77777777" w:rsidR="009B23B9" w:rsidRPr="00CC7556" w:rsidRDefault="009B23B9" w:rsidP="007E1EDE">
      <w:pPr>
        <w:pStyle w:val="Note"/>
        <w:ind w:left="708" w:hanging="708"/>
        <w:rPr>
          <w:rFonts w:asciiTheme="minorHAnsi" w:hAnsiTheme="minorHAnsi"/>
          <w:sz w:val="16"/>
        </w:rPr>
      </w:pPr>
      <w:r w:rsidRPr="00CC7556">
        <w:rPr>
          <w:rStyle w:val="Artdef"/>
          <w:rFonts w:asciiTheme="minorHAnsi" w:hAnsiTheme="minorHAnsi"/>
          <w:color w:val="auto"/>
        </w:rPr>
        <w:t>5.447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Côte d'Ivoire, Égypte, Liban, République arabe syrienne et Tunisie, la bande de fréquences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250 MHz est, de plus, attribuée au service mobile à titre primaire, sous réserve de l'accord obtenu au titre du numéro </w:t>
      </w:r>
      <w:r w:rsidRPr="00CC7556">
        <w:rPr>
          <w:rFonts w:asciiTheme="minorHAnsi" w:hAnsiTheme="minorHAnsi"/>
          <w:b/>
          <w:bCs/>
        </w:rPr>
        <w:t>9.21</w:t>
      </w:r>
      <w:r w:rsidRPr="00CC7556">
        <w:rPr>
          <w:rFonts w:asciiTheme="minorHAnsi" w:hAnsiTheme="minorHAnsi"/>
        </w:rPr>
        <w:t>. Dans ce cas, la Résolution </w:t>
      </w:r>
      <w:r w:rsidRPr="00CC7556">
        <w:rPr>
          <w:rFonts w:asciiTheme="minorHAnsi" w:hAnsiTheme="minorHAnsi"/>
          <w:b/>
          <w:bCs/>
        </w:rPr>
        <w:t>229 (Rév.CMR-19)</w:t>
      </w:r>
      <w:r w:rsidRPr="00CC7556">
        <w:rPr>
          <w:rFonts w:asciiTheme="minorHAnsi" w:hAnsiTheme="minorHAnsi"/>
        </w:rPr>
        <w:t xml:space="preserve"> ne s'applique pas.</w:t>
      </w:r>
      <w:r w:rsidRPr="00CC7556">
        <w:rPr>
          <w:rFonts w:asciiTheme="minorHAnsi" w:hAnsiTheme="minorHAnsi"/>
          <w:sz w:val="16"/>
        </w:rPr>
        <w:t>     (CMR-19)</w:t>
      </w:r>
    </w:p>
    <w:p w14:paraId="268361E6"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5.447A</w:t>
      </w:r>
      <w:r w:rsidRPr="00CC7556">
        <w:rPr>
          <w:rFonts w:asciiTheme="minorHAnsi" w:hAnsiTheme="minorHAnsi"/>
        </w:rPr>
        <w:tab/>
        <w:t>L'attribution au service fixe par satellite (Terre vers espace), dans la 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250 MHz, est limitée aux liaisons de connexion destinées aux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w:t>
      </w:r>
    </w:p>
    <w:p w14:paraId="194F7FEF"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5.447B</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la 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216 MHz est, de plus, attribuée au service fixe par satellite (espace vers Terre) à titre primaire. Cette attribution est limitée aux liaisons de connexion destinées aux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 xml:space="preserve">. La puissance surfacique produite à la surface de la Terre par des stations spatiales du service fixe par satellite fonctionnant dans le sens espace vers Terre dans la </w:t>
      </w:r>
      <w:r w:rsidRPr="00CC7556">
        <w:rPr>
          <w:rFonts w:asciiTheme="minorHAnsi" w:hAnsiTheme="minorHAnsi"/>
        </w:rPr>
        <w:lastRenderedPageBreak/>
        <w:t>bande 5</w:t>
      </w:r>
      <w:r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 xml:space="preserve">216 MHz ne doit en aucun cas dépasser </w:t>
      </w:r>
      <w:r w:rsidRPr="00CC7556">
        <w:rPr>
          <w:rFonts w:asciiTheme="minorHAnsi" w:hAnsiTheme="minorHAnsi"/>
        </w:rPr>
        <w:noBreakHyphen/>
        <w:t>164 dB(W/m</w:t>
      </w:r>
      <w:r w:rsidRPr="00CC7556">
        <w:rPr>
          <w:rFonts w:asciiTheme="minorHAnsi" w:hAnsiTheme="minorHAnsi"/>
          <w:position w:val="6"/>
          <w:sz w:val="14"/>
        </w:rPr>
        <w:t>2</w:t>
      </w:r>
      <w:r w:rsidRPr="00CC7556">
        <w:rPr>
          <w:rFonts w:asciiTheme="minorHAnsi" w:hAnsiTheme="minorHAnsi"/>
        </w:rPr>
        <w:t>) dans une bande quelconque large de 4 kHz pour tous les angles d'arrivée.</w:t>
      </w:r>
    </w:p>
    <w:p w14:paraId="19EBC353" w14:textId="77777777" w:rsidR="009B23B9" w:rsidRPr="00CC7556" w:rsidRDefault="009B23B9" w:rsidP="007E1EDE">
      <w:pPr>
        <w:pStyle w:val="Note"/>
        <w:ind w:left="708" w:hanging="708"/>
        <w:rPr>
          <w:rFonts w:asciiTheme="minorHAnsi" w:hAnsiTheme="minorHAnsi"/>
        </w:rPr>
      </w:pPr>
      <w:r w:rsidRPr="00CC7556">
        <w:rPr>
          <w:rStyle w:val="Artdef"/>
          <w:rFonts w:asciiTheme="minorHAnsi" w:hAnsiTheme="minorHAnsi"/>
          <w:color w:val="auto"/>
        </w:rPr>
        <w:t>5.447C</w:t>
      </w:r>
      <w:r w:rsidRPr="00CC7556">
        <w:rPr>
          <w:rFonts w:asciiTheme="minorHAnsi" w:hAnsiTheme="minorHAnsi"/>
        </w:rPr>
        <w:tab/>
        <w:t>Les administrations responsables des réseaux du service fixe par satellite dans la bande 5</w:t>
      </w:r>
      <w:r w:rsidR="007E1EDE" w:rsidRPr="00CC7556">
        <w:rPr>
          <w:rFonts w:asciiTheme="minorHAnsi" w:hAnsiTheme="minorHAnsi"/>
          <w:sz w:val="12"/>
        </w:rPr>
        <w:t> </w:t>
      </w:r>
      <w:r w:rsidRPr="00CC7556">
        <w:rPr>
          <w:rFonts w:asciiTheme="minorHAnsi" w:hAnsiTheme="minorHAnsi"/>
        </w:rPr>
        <w:t>150-5</w:t>
      </w:r>
      <w:r w:rsidRPr="00CC7556">
        <w:rPr>
          <w:rFonts w:asciiTheme="minorHAnsi" w:hAnsiTheme="minorHAnsi"/>
          <w:sz w:val="12"/>
        </w:rPr>
        <w:t> </w:t>
      </w:r>
      <w:r w:rsidRPr="00CC7556">
        <w:rPr>
          <w:rFonts w:asciiTheme="minorHAnsi" w:hAnsiTheme="minorHAnsi"/>
        </w:rPr>
        <w:t>250 MHz fonctionnant au titre des numéros </w:t>
      </w:r>
      <w:r w:rsidRPr="00CC7556">
        <w:rPr>
          <w:rFonts w:asciiTheme="minorHAnsi" w:hAnsiTheme="minorHAnsi"/>
          <w:b/>
          <w:bCs/>
        </w:rPr>
        <w:t>5.447A</w:t>
      </w:r>
      <w:r w:rsidRPr="00CC7556">
        <w:rPr>
          <w:rFonts w:asciiTheme="minorHAnsi" w:hAnsiTheme="minorHAnsi"/>
        </w:rPr>
        <w:t xml:space="preserve"> et </w:t>
      </w:r>
      <w:r w:rsidRPr="00CC7556">
        <w:rPr>
          <w:rFonts w:asciiTheme="minorHAnsi" w:hAnsiTheme="minorHAnsi"/>
          <w:b/>
          <w:bCs/>
        </w:rPr>
        <w:t>5.447B</w:t>
      </w:r>
      <w:r w:rsidRPr="00CC7556">
        <w:rPr>
          <w:rFonts w:asciiTheme="minorHAnsi" w:hAnsiTheme="minorHAnsi"/>
        </w:rPr>
        <w:t xml:space="preserve"> doivent procéder à une coordination, sur une base d'égalité, conformément au numéro </w:t>
      </w:r>
      <w:r w:rsidRPr="00CC7556">
        <w:rPr>
          <w:rFonts w:asciiTheme="minorHAnsi" w:hAnsiTheme="minorHAnsi"/>
          <w:b/>
          <w:bCs/>
        </w:rPr>
        <w:t>9.11A</w:t>
      </w:r>
      <w:r w:rsidRPr="00CC7556">
        <w:rPr>
          <w:rFonts w:asciiTheme="minorHAnsi" w:hAnsiTheme="minorHAnsi"/>
        </w:rPr>
        <w:t xml:space="preserve">, avec les administrations responsables des réseaux à satellite non géostationnaire fonctionnant au titre du numéro </w:t>
      </w:r>
      <w:r w:rsidRPr="00CC7556">
        <w:rPr>
          <w:rFonts w:asciiTheme="minorHAnsi" w:hAnsiTheme="minorHAnsi"/>
          <w:b/>
          <w:bCs/>
        </w:rPr>
        <w:t>5.446</w:t>
      </w:r>
      <w:r w:rsidRPr="00CC7556">
        <w:rPr>
          <w:rFonts w:asciiTheme="minorHAnsi" w:hAnsiTheme="minorHAnsi"/>
        </w:rPr>
        <w:t xml:space="preserve"> et mis en service avant le 17 novembre 1995. Les réseaux à satellite fonctionnant au titre du numéro </w:t>
      </w:r>
      <w:r w:rsidRPr="00CC7556">
        <w:rPr>
          <w:rFonts w:asciiTheme="minorHAnsi" w:hAnsiTheme="minorHAnsi"/>
          <w:b/>
          <w:bCs/>
        </w:rPr>
        <w:t>5.446</w:t>
      </w:r>
      <w:r w:rsidRPr="00CC7556">
        <w:rPr>
          <w:rFonts w:asciiTheme="minorHAnsi" w:hAnsiTheme="minorHAnsi"/>
        </w:rPr>
        <w:t xml:space="preserve"> et mis en service après le 17 novembre 1995 ne peuvent pas prétendre à une protection vis-à-vis des stations du service fixe par satellite exploitées au titre des numéros </w:t>
      </w:r>
      <w:r w:rsidRPr="00CC7556">
        <w:rPr>
          <w:rFonts w:asciiTheme="minorHAnsi" w:hAnsiTheme="minorHAnsi"/>
          <w:b/>
          <w:bCs/>
        </w:rPr>
        <w:t>5.447A</w:t>
      </w:r>
      <w:r w:rsidRPr="00CC7556">
        <w:rPr>
          <w:rFonts w:asciiTheme="minorHAnsi" w:hAnsiTheme="minorHAnsi"/>
        </w:rPr>
        <w:t xml:space="preserve"> et </w:t>
      </w:r>
      <w:r w:rsidRPr="00CC7556">
        <w:rPr>
          <w:rFonts w:asciiTheme="minorHAnsi" w:hAnsiTheme="minorHAnsi"/>
          <w:b/>
          <w:bCs/>
        </w:rPr>
        <w:t>5.447B</w:t>
      </w:r>
      <w:r w:rsidRPr="00CC7556">
        <w:rPr>
          <w:rFonts w:asciiTheme="minorHAnsi" w:hAnsiTheme="minorHAnsi"/>
        </w:rPr>
        <w:t>, et ne doivent pas leur causer de brouillage préjudiciable.</w:t>
      </w:r>
    </w:p>
    <w:p w14:paraId="04B11648"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5.447D</w:t>
      </w:r>
      <w:r w:rsidRPr="00CC7556">
        <w:rPr>
          <w:rFonts w:asciiTheme="minorHAnsi" w:hAnsiTheme="minorHAnsi"/>
        </w:rPr>
        <w:tab/>
        <w:t>L'attribution de la bande 5</w:t>
      </w:r>
      <w:r w:rsidRPr="00CC7556">
        <w:rPr>
          <w:rFonts w:asciiTheme="minorHAnsi" w:hAnsiTheme="minorHAnsi"/>
          <w:sz w:val="12"/>
        </w:rPr>
        <w:t> </w:t>
      </w:r>
      <w:r w:rsidRPr="00CC7556">
        <w:rPr>
          <w:rFonts w:asciiTheme="minorHAnsi" w:hAnsiTheme="minorHAnsi"/>
        </w:rPr>
        <w:t>250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255 MHz au service de recherche spatiale à titre primaire est limitée aux détecteurs actifs spatioportés. Les autres utilisations de la bande par le service de recherche spatiale sont à titre secondaire.</w:t>
      </w:r>
      <w:r w:rsidRPr="00CC7556">
        <w:rPr>
          <w:rFonts w:asciiTheme="minorHAnsi" w:hAnsiTheme="minorHAnsi"/>
          <w:sz w:val="16"/>
        </w:rPr>
        <w:t>     (CMR-97)</w:t>
      </w:r>
    </w:p>
    <w:p w14:paraId="18B07471"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5.447E</w:t>
      </w:r>
      <w:r w:rsidRPr="00CC7556">
        <w:rPr>
          <w:rFonts w:asciiTheme="minorHAnsi" w:hAnsiTheme="minorHAnsi"/>
        </w:rPr>
        <w:tab/>
      </w:r>
      <w:r w:rsidRPr="00CC7556">
        <w:rPr>
          <w:rFonts w:asciiTheme="minorHAnsi" w:hAnsiTheme="minorHAnsi"/>
          <w:i/>
          <w:iCs/>
        </w:rPr>
        <w:t>Attribution additionnelle</w:t>
      </w:r>
      <w:r w:rsidR="007E1EDE" w:rsidRPr="00CC7556">
        <w:rPr>
          <w:rFonts w:asciiTheme="minorHAnsi" w:hAnsiTheme="minorHAnsi"/>
        </w:rPr>
        <w:t>: </w:t>
      </w:r>
      <w:r w:rsidRPr="00CC7556">
        <w:rPr>
          <w:rFonts w:asciiTheme="minorHAnsi" w:hAnsiTheme="minorHAnsi"/>
        </w:rPr>
        <w:t>dans les pays suivants de la Région 3: Australie, Corée (Rép. de), Inde, Indonésie, Iran (République islamique d'), Japon, Malaisie, Papouasie</w:t>
      </w:r>
      <w:r w:rsidRPr="00CC7556">
        <w:rPr>
          <w:rFonts w:asciiTheme="minorHAnsi" w:hAnsiTheme="minorHAnsi"/>
        </w:rPr>
        <w:noBreakHyphen/>
        <w:t>Nouvelle</w:t>
      </w:r>
      <w:r w:rsidRPr="00CC7556">
        <w:rPr>
          <w:rFonts w:asciiTheme="minorHAnsi" w:hAnsiTheme="minorHAnsi"/>
        </w:rPr>
        <w:noBreakHyphen/>
        <w:t>Guinée, Philippines, Rép. pop. dém. de Corée, Sri Lanka, Thaïlande et Viet Nam, la bande de fréquences 5</w:t>
      </w:r>
      <w:r w:rsidRPr="00CC7556">
        <w:rPr>
          <w:rFonts w:asciiTheme="minorHAnsi" w:hAnsiTheme="minorHAnsi"/>
          <w:sz w:val="12"/>
        </w:rPr>
        <w:t> </w:t>
      </w:r>
      <w:r w:rsidRPr="00CC7556">
        <w:rPr>
          <w:rFonts w:asciiTheme="minorHAnsi" w:hAnsiTheme="minorHAnsi"/>
        </w:rPr>
        <w:t>250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350 MHz est, de plus, attribuée au service fixe à titre primaire. L'utilisation de cette bande de fréquences par le service fixe est destinée à la mise en œuvre des systèmes d'accès hertzien fixe et doit être conforme à la Recommandation UIT</w:t>
      </w:r>
      <w:r w:rsidRPr="00CC7556">
        <w:rPr>
          <w:rFonts w:asciiTheme="minorHAnsi" w:hAnsiTheme="minorHAnsi"/>
        </w:rPr>
        <w:noBreakHyphen/>
        <w:t>R F.1613-0. En outre, le service fixe ne doit pas demander à être protégé vis</w:t>
      </w:r>
      <w:r w:rsidRPr="00CC7556">
        <w:rPr>
          <w:rFonts w:asciiTheme="minorHAnsi" w:hAnsiTheme="minorHAnsi"/>
        </w:rPr>
        <w:noBreakHyphen/>
        <w:t>à</w:t>
      </w:r>
      <w:r w:rsidRPr="00CC7556">
        <w:rPr>
          <w:rFonts w:asciiTheme="minorHAnsi" w:hAnsiTheme="minorHAnsi"/>
        </w:rPr>
        <w:noBreakHyphen/>
        <w:t>vis du service de radiorepérage, du service d'exploration de la Terre par satellite (active) et du service de recherche spatiale (active), mais les dispositions du numéro </w:t>
      </w:r>
      <w:r w:rsidRPr="00CC7556">
        <w:rPr>
          <w:rFonts w:asciiTheme="minorHAnsi" w:hAnsiTheme="minorHAnsi"/>
          <w:b/>
          <w:bCs/>
        </w:rPr>
        <w:t>5.43A</w:t>
      </w:r>
      <w:r w:rsidRPr="00CC7556">
        <w:rPr>
          <w:rFonts w:asciiTheme="minorHAnsi" w:hAnsiTheme="minorHAnsi"/>
        </w:rPr>
        <w:t xml:space="preserve"> ne s'appliquent pas au service fixe vis</w:t>
      </w:r>
      <w:r w:rsidRPr="00CC7556">
        <w:rPr>
          <w:rFonts w:asciiTheme="minorHAnsi" w:hAnsiTheme="minorHAnsi"/>
        </w:rPr>
        <w:noBreakHyphen/>
        <w:t>à</w:t>
      </w:r>
      <w:r w:rsidRPr="00CC7556">
        <w:rPr>
          <w:rFonts w:asciiTheme="minorHAnsi" w:hAnsiTheme="minorHAnsi"/>
        </w:rPr>
        <w:noBreakHyphen/>
        <w:t>vis des services d'exploration de la Terre par satellite (active) et de recherche spatiale (active). Une fois que les systèmes d'accès hertzien fixe du service fixe seront mis en œuvre tout en assurant la protection des systèmes de radiorepérage actuels, les mises en œuvre futures de systèmes de radiorepérage ne devraient pas imposer de contraintes plus strictes aux systèmes d'accès hertzien fixe.</w:t>
      </w:r>
      <w:r w:rsidRPr="00CC7556">
        <w:rPr>
          <w:rFonts w:asciiTheme="minorHAnsi" w:hAnsiTheme="minorHAnsi"/>
          <w:sz w:val="16"/>
        </w:rPr>
        <w:t>     (CMR-15)</w:t>
      </w:r>
    </w:p>
    <w:p w14:paraId="446FD3F0"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5.447F</w:t>
      </w:r>
      <w:r w:rsidRPr="00CC7556">
        <w:rPr>
          <w:rFonts w:asciiTheme="minorHAnsi" w:hAnsiTheme="minorHAnsi"/>
        </w:rPr>
        <w:tab/>
        <w:t xml:space="preserve">Dans la bande de fréquences 5 250-5 350 MHz, les stations du service mobile ne doivent pas demander à être protégées vis-à-vis du service de radiolocalisation, du service d'exploration de la Terre par satellite (active) et du service de recherche spatiale (active). Le service de radiolocalisation, le service d'exploration de la Terre par satellite (active) et le service de recherche spatiale (active) ne doivent pas imposer au service mobile des conditions plus strictes que celles indiquées dans la Résolution </w:t>
      </w:r>
      <w:r w:rsidRPr="00CC7556">
        <w:rPr>
          <w:rFonts w:asciiTheme="minorHAnsi" w:hAnsiTheme="minorHAnsi"/>
          <w:b/>
          <w:bCs/>
        </w:rPr>
        <w:t>229 (Rév.CMR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(CMR-19)</w:t>
      </w:r>
    </w:p>
    <w:p w14:paraId="11228392" w14:textId="77777777"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t>5.448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Kirghizistan, Roumanie et Turkménistan, la bande de fréquences 5</w:t>
      </w:r>
      <w:r w:rsidRPr="00CC7556">
        <w:rPr>
          <w:rFonts w:asciiTheme="minorHAnsi" w:hAnsiTheme="minorHAnsi"/>
          <w:sz w:val="12"/>
        </w:rPr>
        <w:t> </w:t>
      </w:r>
      <w:r w:rsidRPr="00CC7556">
        <w:rPr>
          <w:rFonts w:asciiTheme="minorHAnsi" w:hAnsiTheme="minorHAnsi"/>
        </w:rPr>
        <w:t>250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350 MHz est, de plus, attribuée au service de radionavigation à titre primaire.</w:t>
      </w:r>
      <w:r w:rsidRPr="00CC7556">
        <w:rPr>
          <w:rFonts w:asciiTheme="minorHAnsi" w:hAnsiTheme="minorHAnsi"/>
          <w:sz w:val="16"/>
        </w:rPr>
        <w:t>     (CMR-19)</w:t>
      </w:r>
    </w:p>
    <w:p w14:paraId="741E224C" w14:textId="77777777"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t>5.448A</w:t>
      </w:r>
      <w:r w:rsidRPr="00CC7556">
        <w:rPr>
          <w:rFonts w:asciiTheme="minorHAnsi" w:hAnsiTheme="minorHAnsi"/>
        </w:rPr>
        <w:tab/>
        <w:t>Les services d'exploration de la Terre par satellite (active) et de recherche spatiale (active) dans la bande 5</w:t>
      </w:r>
      <w:r w:rsidRPr="00CC7556">
        <w:rPr>
          <w:rFonts w:asciiTheme="minorHAnsi" w:hAnsiTheme="minorHAnsi"/>
          <w:sz w:val="12"/>
        </w:rPr>
        <w:t> </w:t>
      </w:r>
      <w:r w:rsidRPr="00CC7556">
        <w:rPr>
          <w:rFonts w:asciiTheme="minorHAnsi" w:hAnsiTheme="minorHAnsi"/>
        </w:rPr>
        <w:t>250-5</w:t>
      </w:r>
      <w:r w:rsidRPr="00CC7556">
        <w:rPr>
          <w:rFonts w:asciiTheme="minorHAnsi" w:hAnsiTheme="minorHAnsi"/>
          <w:sz w:val="12"/>
        </w:rPr>
        <w:t> </w:t>
      </w:r>
      <w:r w:rsidRPr="00CC7556">
        <w:rPr>
          <w:rFonts w:asciiTheme="minorHAnsi" w:hAnsiTheme="minorHAnsi"/>
        </w:rPr>
        <w:t>350 MHz ne doivent pas demander à être protégés vis</w:t>
      </w:r>
      <w:r w:rsidRPr="00CC7556">
        <w:rPr>
          <w:rFonts w:asciiTheme="minorHAnsi" w:hAnsiTheme="minorHAnsi"/>
        </w:rPr>
        <w:noBreakHyphen/>
        <w:t>à</w:t>
      </w:r>
      <w:r w:rsidRPr="00CC7556">
        <w:rPr>
          <w:rFonts w:asciiTheme="minorHAnsi" w:hAnsiTheme="minorHAnsi"/>
        </w:rPr>
        <w:noBreakHyphen/>
        <w:t>vis du service de radiolocalisation.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(CMR-03)</w:t>
      </w:r>
    </w:p>
    <w:p w14:paraId="4316A888"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5.448B</w:t>
      </w:r>
      <w:r w:rsidRPr="00CC7556">
        <w:rPr>
          <w:rFonts w:asciiTheme="minorHAnsi" w:hAnsiTheme="minorHAnsi"/>
        </w:rPr>
        <w:tab/>
        <w:t>Le service d'exploration de la Terre par satellite (active) fonctionnant dans la bande 5</w:t>
      </w:r>
      <w:r w:rsidRPr="00CC7556">
        <w:rPr>
          <w:rFonts w:asciiTheme="minorHAnsi" w:hAnsiTheme="minorHAnsi"/>
          <w:sz w:val="12"/>
        </w:rPr>
        <w:t> </w:t>
      </w:r>
      <w:r w:rsidRPr="00CC7556">
        <w:rPr>
          <w:rFonts w:asciiTheme="minorHAnsi" w:hAnsiTheme="minorHAnsi"/>
        </w:rPr>
        <w:t>350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570 MHz et le service de recherche spatiale (active) fonctionnant dans la bande 5</w:t>
      </w:r>
      <w:r w:rsidRPr="00CC7556">
        <w:rPr>
          <w:rFonts w:asciiTheme="minorHAnsi" w:hAnsiTheme="minorHAnsi"/>
          <w:sz w:val="12"/>
        </w:rPr>
        <w:t> </w:t>
      </w:r>
      <w:r w:rsidRPr="00CC7556">
        <w:rPr>
          <w:rFonts w:asciiTheme="minorHAnsi" w:hAnsiTheme="minorHAnsi"/>
        </w:rPr>
        <w:t>460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570 MHz ne doivent pas causer de brouillage préjudiciable au service de radionavigation aéronautique dans la bande 5</w:t>
      </w:r>
      <w:r w:rsidRPr="00CC7556">
        <w:rPr>
          <w:rFonts w:asciiTheme="minorHAnsi" w:hAnsiTheme="minorHAnsi"/>
          <w:sz w:val="12"/>
        </w:rPr>
        <w:t> </w:t>
      </w:r>
      <w:r w:rsidRPr="00CC7556">
        <w:rPr>
          <w:rFonts w:asciiTheme="minorHAnsi" w:hAnsiTheme="minorHAnsi"/>
        </w:rPr>
        <w:t>350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460 MHz, au service de radionavigation dans la bande 5</w:t>
      </w:r>
      <w:r w:rsidRPr="00CC7556">
        <w:rPr>
          <w:rFonts w:asciiTheme="minorHAnsi" w:hAnsiTheme="minorHAnsi"/>
          <w:sz w:val="12"/>
        </w:rPr>
        <w:t> </w:t>
      </w:r>
      <w:r w:rsidRPr="00CC7556">
        <w:rPr>
          <w:rFonts w:asciiTheme="minorHAnsi" w:hAnsiTheme="minorHAnsi"/>
        </w:rPr>
        <w:t>460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470 MHz et au service de radionavigation maritime dans la bande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570 MHz.</w:t>
      </w:r>
      <w:r w:rsidRPr="00CC7556">
        <w:rPr>
          <w:rFonts w:asciiTheme="minorHAnsi" w:hAnsiTheme="minorHAnsi"/>
          <w:sz w:val="16"/>
        </w:rPr>
        <w:t>     (CMR</w:t>
      </w:r>
      <w:r w:rsidRPr="00CC7556">
        <w:rPr>
          <w:rFonts w:asciiTheme="minorHAnsi" w:hAnsiTheme="minorHAnsi"/>
          <w:sz w:val="16"/>
        </w:rPr>
        <w:noBreakHyphen/>
        <w:t>03)</w:t>
      </w:r>
    </w:p>
    <w:p w14:paraId="574C4B09"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5.448C</w:t>
      </w:r>
      <w:r w:rsidRPr="00CC7556">
        <w:rPr>
          <w:rFonts w:asciiTheme="minorHAnsi" w:hAnsiTheme="minorHAnsi"/>
          <w:b/>
        </w:rPr>
        <w:tab/>
      </w:r>
      <w:r w:rsidRPr="00CC7556">
        <w:rPr>
          <w:rFonts w:asciiTheme="minorHAnsi" w:hAnsiTheme="minorHAnsi"/>
        </w:rPr>
        <w:t>Le service de recherche spatiale (active) fonctionnant dans la bande 5</w:t>
      </w:r>
      <w:r w:rsidRPr="00CC7556">
        <w:rPr>
          <w:rFonts w:asciiTheme="minorHAnsi" w:hAnsiTheme="minorHAnsi"/>
          <w:sz w:val="12"/>
        </w:rPr>
        <w:t> </w:t>
      </w:r>
      <w:r w:rsidRPr="00CC7556">
        <w:rPr>
          <w:rFonts w:asciiTheme="minorHAnsi" w:hAnsiTheme="minorHAnsi"/>
        </w:rPr>
        <w:t>350-5</w:t>
      </w:r>
      <w:r w:rsidRPr="00CC7556">
        <w:rPr>
          <w:rFonts w:asciiTheme="minorHAnsi" w:hAnsiTheme="minorHAnsi"/>
          <w:sz w:val="12"/>
        </w:rPr>
        <w:t> </w:t>
      </w:r>
      <w:r w:rsidRPr="00CC7556">
        <w:rPr>
          <w:rFonts w:asciiTheme="minorHAnsi" w:hAnsiTheme="minorHAnsi"/>
        </w:rPr>
        <w:t>460 MHz ne doit pas causer de brouillage préjudiciable, ni demander à être protégé vis-à-vis des autres services.</w:t>
      </w:r>
      <w:r w:rsidRPr="00CC7556">
        <w:rPr>
          <w:rFonts w:asciiTheme="minorHAnsi" w:hAnsiTheme="minorHAnsi"/>
          <w:sz w:val="16"/>
          <w:szCs w:val="16"/>
        </w:rPr>
        <w:t>     (CMR-03)</w:t>
      </w:r>
    </w:p>
    <w:p w14:paraId="24E78C1C"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5.448D</w:t>
      </w:r>
      <w:r w:rsidRPr="00CC7556">
        <w:rPr>
          <w:rFonts w:asciiTheme="minorHAnsi" w:hAnsiTheme="minorHAnsi"/>
        </w:rPr>
        <w:tab/>
        <w:t>Dans la bande 5</w:t>
      </w:r>
      <w:r w:rsidRPr="00CC7556">
        <w:rPr>
          <w:rFonts w:asciiTheme="minorHAnsi" w:hAnsiTheme="minorHAnsi"/>
          <w:sz w:val="12"/>
        </w:rPr>
        <w:t> </w:t>
      </w:r>
      <w:r w:rsidRPr="00CC7556">
        <w:rPr>
          <w:rFonts w:asciiTheme="minorHAnsi" w:hAnsiTheme="minorHAnsi"/>
        </w:rPr>
        <w:t>350-5</w:t>
      </w:r>
      <w:r w:rsidRPr="00CC7556">
        <w:rPr>
          <w:rFonts w:asciiTheme="minorHAnsi" w:hAnsiTheme="minorHAnsi"/>
          <w:sz w:val="12"/>
        </w:rPr>
        <w:t> </w:t>
      </w:r>
      <w:r w:rsidRPr="00CC7556">
        <w:rPr>
          <w:rFonts w:asciiTheme="minorHAnsi" w:hAnsiTheme="minorHAnsi"/>
        </w:rPr>
        <w:t>470 MHz, les stations du service de radiolocalisation ne doivent pas causer de brouillage préjudiciable aux systèmes radar du service de radionavigation aéronautique exploités conformément au numéro </w:t>
      </w:r>
      <w:r w:rsidRPr="00CC7556">
        <w:rPr>
          <w:rFonts w:asciiTheme="minorHAnsi" w:hAnsiTheme="minorHAnsi"/>
          <w:b/>
          <w:bCs/>
        </w:rPr>
        <w:t>5.449</w:t>
      </w:r>
      <w:r w:rsidRPr="00CC7556">
        <w:rPr>
          <w:rFonts w:asciiTheme="minorHAnsi" w:hAnsiTheme="minorHAnsi"/>
          <w:bCs/>
        </w:rPr>
        <w:t>,</w:t>
      </w:r>
      <w:r w:rsidRPr="00CC7556">
        <w:rPr>
          <w:rFonts w:asciiTheme="minorHAnsi" w:hAnsiTheme="minorHAnsi"/>
          <w:b/>
        </w:rPr>
        <w:t xml:space="preserve"> </w:t>
      </w:r>
      <w:r w:rsidRPr="00CC7556">
        <w:rPr>
          <w:rFonts w:asciiTheme="minorHAnsi" w:hAnsiTheme="minorHAnsi"/>
          <w:bCs/>
        </w:rPr>
        <w:t>ni demander à être protégées vis</w:t>
      </w:r>
      <w:r w:rsidRPr="00CC7556">
        <w:rPr>
          <w:rFonts w:asciiTheme="minorHAnsi" w:hAnsiTheme="minorHAnsi"/>
          <w:bCs/>
        </w:rPr>
        <w:noBreakHyphen/>
        <w:t>à</w:t>
      </w:r>
      <w:r w:rsidRPr="00CC7556">
        <w:rPr>
          <w:rFonts w:asciiTheme="minorHAnsi" w:hAnsiTheme="minorHAnsi"/>
          <w:bCs/>
        </w:rPr>
        <w:noBreakHyphen/>
        <w:t>vis de ces systèmes</w:t>
      </w:r>
      <w:r w:rsidRPr="00CC7556">
        <w:rPr>
          <w:rFonts w:asciiTheme="minorHAnsi" w:hAnsiTheme="minorHAnsi"/>
        </w:rPr>
        <w:t>.</w:t>
      </w:r>
      <w:r w:rsidRPr="00CC7556">
        <w:rPr>
          <w:rFonts w:asciiTheme="minorHAnsi" w:hAnsiTheme="minorHAnsi"/>
          <w:sz w:val="16"/>
        </w:rPr>
        <w:t>     (CMR-03)</w:t>
      </w:r>
    </w:p>
    <w:p w14:paraId="61F6E0F7"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5.449</w:t>
      </w:r>
      <w:r w:rsidRPr="00CC7556">
        <w:rPr>
          <w:rFonts w:asciiTheme="minorHAnsi" w:hAnsiTheme="minorHAnsi"/>
        </w:rPr>
        <w:tab/>
        <w:t>L'emploi de la bande 5</w:t>
      </w:r>
      <w:r w:rsidRPr="00CC7556">
        <w:rPr>
          <w:rFonts w:asciiTheme="minorHAnsi" w:hAnsiTheme="minorHAnsi"/>
          <w:sz w:val="12"/>
        </w:rPr>
        <w:t> </w:t>
      </w:r>
      <w:r w:rsidRPr="00CC7556">
        <w:rPr>
          <w:rFonts w:asciiTheme="minorHAnsi" w:hAnsiTheme="minorHAnsi"/>
        </w:rPr>
        <w:t>350-5</w:t>
      </w:r>
      <w:r w:rsidRPr="00CC7556">
        <w:rPr>
          <w:rFonts w:asciiTheme="minorHAnsi" w:hAnsiTheme="minorHAnsi"/>
          <w:sz w:val="12"/>
        </w:rPr>
        <w:t> </w:t>
      </w:r>
      <w:r w:rsidRPr="00CC7556">
        <w:rPr>
          <w:rFonts w:asciiTheme="minorHAnsi" w:hAnsiTheme="minorHAnsi"/>
        </w:rPr>
        <w:t>470 MHz par le service de radionavigation aéronautique est limité à l'usage des radars aéroportés et de radiobalises de bord associées.</w:t>
      </w:r>
    </w:p>
    <w:p w14:paraId="572158EB"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lastRenderedPageBreak/>
        <w:t>5.450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suivants: Autriche, Azerbaïdjan, Iran (République islamique d'), Kirghizistan, Roumanie, Turkménistan et Ukraine, la bande 5</w:t>
      </w:r>
      <w:r w:rsidRPr="00CC7556">
        <w:rPr>
          <w:rFonts w:asciiTheme="minorHAnsi" w:hAnsiTheme="minorHAnsi"/>
          <w:sz w:val="12"/>
        </w:rPr>
        <w:t> </w:t>
      </w:r>
      <w:r w:rsidRPr="00CC7556">
        <w:rPr>
          <w:rFonts w:asciiTheme="minorHAnsi" w:hAnsiTheme="minorHAnsi"/>
        </w:rPr>
        <w:t>470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650 MHz est, de plus, attribuée au service de radionavigation aéronautique à titre primaire.</w:t>
      </w:r>
      <w:r w:rsidRPr="00CC7556">
        <w:rPr>
          <w:rFonts w:asciiTheme="minorHAnsi" w:hAnsiTheme="minorHAnsi"/>
          <w:sz w:val="16"/>
        </w:rPr>
        <w:t>     (CMR-12)</w:t>
      </w:r>
    </w:p>
    <w:p w14:paraId="355D0C82"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5.450A</w:t>
      </w:r>
      <w:r w:rsidRPr="00CC7556">
        <w:rPr>
          <w:rFonts w:asciiTheme="minorHAnsi" w:hAnsiTheme="minorHAnsi"/>
        </w:rPr>
        <w:tab/>
        <w:t>Dans la bande de fréquences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725 MHz, les stations du service mobile ne doivent pas demander à être protégées vis</w:t>
      </w:r>
      <w:r w:rsidRPr="00CC7556">
        <w:rPr>
          <w:rFonts w:asciiTheme="minorHAnsi" w:hAnsiTheme="minorHAnsi"/>
        </w:rPr>
        <w:noBreakHyphen/>
        <w:t>à</w:t>
      </w:r>
      <w:r w:rsidRPr="00CC7556">
        <w:rPr>
          <w:rFonts w:asciiTheme="minorHAnsi" w:hAnsiTheme="minorHAnsi"/>
        </w:rPr>
        <w:noBreakHyphen/>
        <w:t>vis des services de radiorepérage</w:t>
      </w:r>
      <w:r w:rsidRPr="00CC7556">
        <w:rPr>
          <w:rFonts w:asciiTheme="minorHAnsi" w:hAnsiTheme="minorHAnsi"/>
          <w:szCs w:val="24"/>
        </w:rPr>
        <w:t>. Les services de radiorepérage ne doivent pas imposer au service mobile des conditions plus strictes que celles indiquées</w:t>
      </w:r>
      <w:r w:rsidRPr="00CC7556">
        <w:rPr>
          <w:rStyle w:val="NoteChar"/>
          <w:rFonts w:asciiTheme="minorHAnsi" w:hAnsiTheme="minorHAnsi"/>
        </w:rPr>
        <w:t xml:space="preserve"> dans la Résolution </w:t>
      </w:r>
      <w:r w:rsidRPr="00CC7556">
        <w:rPr>
          <w:rStyle w:val="NoteChar"/>
          <w:rFonts w:asciiTheme="minorHAnsi" w:hAnsiTheme="minorHAnsi"/>
          <w:b/>
          <w:bCs/>
        </w:rPr>
        <w:t>229 (Rév.CMR</w:t>
      </w:r>
      <w:r w:rsidRPr="00CC7556">
        <w:rPr>
          <w:rStyle w:val="NoteChar"/>
          <w:rFonts w:asciiTheme="minorHAnsi" w:hAnsiTheme="minorHAnsi"/>
          <w:b/>
          <w:bCs/>
        </w:rPr>
        <w:noBreakHyphen/>
        <w:t>19)</w:t>
      </w:r>
      <w:r w:rsidRPr="00CC7556">
        <w:rPr>
          <w:rStyle w:val="NoteChar"/>
          <w:rFonts w:asciiTheme="minorHAnsi" w:hAnsiTheme="minorHAnsi"/>
        </w:rPr>
        <w:t>.</w:t>
      </w:r>
      <w:r w:rsidRPr="00CC7556">
        <w:rPr>
          <w:rFonts w:asciiTheme="minorHAnsi" w:hAnsiTheme="minorHAnsi"/>
          <w:sz w:val="16"/>
        </w:rPr>
        <w:t>     (CMR-19)</w:t>
      </w:r>
    </w:p>
    <w:p w14:paraId="4DB5A899"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5.450B</w:t>
      </w:r>
      <w:r w:rsidRPr="00CC7556">
        <w:rPr>
          <w:rFonts w:asciiTheme="minorHAnsi" w:hAnsiTheme="minorHAnsi"/>
        </w:rPr>
        <w:tab/>
        <w:t>Dans la bande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650 MHz, les stations du service de radiolocalisation, à l'exception des radars au sol utilisés pour la météorologie dans la bande 5</w:t>
      </w:r>
      <w:r w:rsidRPr="00CC7556">
        <w:rPr>
          <w:rFonts w:asciiTheme="minorHAnsi" w:hAnsiTheme="minorHAnsi"/>
          <w:sz w:val="12"/>
        </w:rPr>
        <w:t> </w:t>
      </w:r>
      <w:r w:rsidRPr="00CC7556">
        <w:rPr>
          <w:rFonts w:asciiTheme="minorHAnsi" w:hAnsiTheme="minorHAnsi"/>
        </w:rPr>
        <w:t>600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650 MHz, ne doivent pas causer de brouillage préjudiciable aux systèmes radar du service de radionavigation maritime, ni demander à être protégées vis</w:t>
      </w:r>
      <w:r w:rsidRPr="00CC7556">
        <w:rPr>
          <w:rFonts w:asciiTheme="minorHAnsi" w:hAnsiTheme="minorHAnsi"/>
        </w:rPr>
        <w:noBreakHyphen/>
        <w:t>à</w:t>
      </w:r>
      <w:r w:rsidRPr="00CC7556">
        <w:rPr>
          <w:rFonts w:asciiTheme="minorHAnsi" w:hAnsiTheme="minorHAnsi"/>
        </w:rPr>
        <w:noBreakHyphen/>
        <w:t>vis de ces systèmes.</w:t>
      </w:r>
      <w:r w:rsidRPr="00CC7556">
        <w:rPr>
          <w:rFonts w:asciiTheme="minorHAnsi" w:hAnsiTheme="minorHAnsi"/>
          <w:sz w:val="16"/>
        </w:rPr>
        <w:t>     (CMR</w:t>
      </w:r>
      <w:r w:rsidRPr="00CC7556">
        <w:rPr>
          <w:rFonts w:asciiTheme="minorHAnsi" w:hAnsiTheme="minorHAnsi"/>
          <w:sz w:val="16"/>
        </w:rPr>
        <w:noBreakHyphen/>
        <w:t>03)</w:t>
      </w:r>
    </w:p>
    <w:p w14:paraId="4D11D976"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au Royaume-Uni, la bande 5</w:t>
      </w:r>
      <w:r w:rsidRPr="00CC7556">
        <w:rPr>
          <w:rFonts w:asciiTheme="minorHAnsi" w:hAnsiTheme="minorHAnsi"/>
          <w:sz w:val="12"/>
        </w:rPr>
        <w:t> </w:t>
      </w:r>
      <w:r w:rsidRPr="00CC7556">
        <w:rPr>
          <w:rFonts w:asciiTheme="minorHAnsi" w:hAnsiTheme="minorHAnsi"/>
        </w:rPr>
        <w:t>470-5</w:t>
      </w:r>
      <w:r w:rsidRPr="00CC7556">
        <w:rPr>
          <w:rFonts w:asciiTheme="minorHAnsi" w:hAnsiTheme="minorHAnsi"/>
          <w:sz w:val="12"/>
        </w:rPr>
        <w:t> </w:t>
      </w:r>
      <w:r w:rsidRPr="00CC7556">
        <w:rPr>
          <w:rFonts w:asciiTheme="minorHAnsi" w:hAnsiTheme="minorHAnsi"/>
        </w:rPr>
        <w:t>850 MHz est, de plus, attribuée au service mobile terrestre à titre secondaire; les limites de puissance indiquées aux numéros </w:t>
      </w:r>
      <w:r w:rsidRPr="00CC7556">
        <w:rPr>
          <w:rFonts w:asciiTheme="minorHAnsi" w:hAnsiTheme="minorHAnsi"/>
          <w:b/>
          <w:bCs/>
        </w:rPr>
        <w:t>21.2</w:t>
      </w:r>
      <w:r w:rsidRPr="00CC7556">
        <w:rPr>
          <w:rFonts w:asciiTheme="minorHAnsi" w:hAnsiTheme="minorHAnsi"/>
        </w:rPr>
        <w:t xml:space="preserve">, </w:t>
      </w:r>
      <w:r w:rsidRPr="00CC7556">
        <w:rPr>
          <w:rFonts w:asciiTheme="minorHAnsi" w:hAnsiTheme="minorHAnsi"/>
          <w:b/>
          <w:bCs/>
        </w:rPr>
        <w:t>21.3</w:t>
      </w:r>
      <w:r w:rsidRPr="00CC7556">
        <w:rPr>
          <w:rFonts w:asciiTheme="minorHAnsi" w:hAnsiTheme="minorHAnsi"/>
        </w:rPr>
        <w:t xml:space="preserve">, </w:t>
      </w:r>
      <w:r w:rsidRPr="00CC7556">
        <w:rPr>
          <w:rFonts w:asciiTheme="minorHAnsi" w:hAnsiTheme="minorHAnsi"/>
          <w:b/>
          <w:bCs/>
        </w:rPr>
        <w:t>21.4</w:t>
      </w:r>
      <w:r w:rsidRPr="00CC7556">
        <w:rPr>
          <w:rFonts w:asciiTheme="minorHAnsi" w:hAnsiTheme="minorHAnsi"/>
        </w:rPr>
        <w:t xml:space="preserve"> et </w:t>
      </w:r>
      <w:r w:rsidRPr="00CC7556">
        <w:rPr>
          <w:rFonts w:asciiTheme="minorHAnsi" w:hAnsiTheme="minorHAnsi"/>
          <w:b/>
          <w:bCs/>
        </w:rPr>
        <w:t>21.5</w:t>
      </w:r>
      <w:r w:rsidRPr="00CC7556">
        <w:rPr>
          <w:rFonts w:asciiTheme="minorHAnsi" w:hAnsiTheme="minorHAnsi"/>
        </w:rPr>
        <w:t xml:space="preserve"> sont applicables dans la bande 5</w:t>
      </w:r>
      <w:r w:rsidRPr="00CC7556">
        <w:rPr>
          <w:rFonts w:asciiTheme="minorHAnsi" w:hAnsiTheme="minorHAnsi"/>
          <w:sz w:val="12"/>
        </w:rPr>
        <w:t> </w:t>
      </w:r>
      <w:r w:rsidRPr="00CC7556">
        <w:rPr>
          <w:rFonts w:asciiTheme="minorHAnsi" w:hAnsiTheme="minorHAnsi"/>
        </w:rPr>
        <w:t>725-5</w:t>
      </w:r>
      <w:r w:rsidRPr="00CC7556">
        <w:rPr>
          <w:rFonts w:asciiTheme="minorHAnsi" w:hAnsiTheme="minorHAnsi"/>
          <w:sz w:val="12"/>
        </w:rPr>
        <w:t> </w:t>
      </w:r>
      <w:r w:rsidRPr="00CC7556">
        <w:rPr>
          <w:rFonts w:asciiTheme="minorHAnsi" w:hAnsiTheme="minorHAnsi"/>
        </w:rPr>
        <w:t>850 MHz.</w:t>
      </w:r>
    </w:p>
    <w:p w14:paraId="40D06294"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5.452</w:t>
      </w:r>
      <w:r w:rsidRPr="00CC7556">
        <w:rPr>
          <w:rFonts w:asciiTheme="minorHAnsi" w:hAnsiTheme="minorHAnsi"/>
        </w:rPr>
        <w:tab/>
        <w:t>Les radars au sol utilisés dans la bande 5</w:t>
      </w:r>
      <w:r w:rsidRPr="00CC7556">
        <w:rPr>
          <w:rFonts w:asciiTheme="minorHAnsi" w:hAnsiTheme="minorHAnsi"/>
          <w:sz w:val="12"/>
        </w:rPr>
        <w:t> </w:t>
      </w:r>
      <w:r w:rsidRPr="00CC7556">
        <w:rPr>
          <w:rFonts w:asciiTheme="minorHAnsi" w:hAnsiTheme="minorHAnsi"/>
        </w:rPr>
        <w:t>600-5</w:t>
      </w:r>
      <w:r w:rsidRPr="00CC7556">
        <w:rPr>
          <w:rFonts w:asciiTheme="minorHAnsi" w:hAnsiTheme="minorHAnsi"/>
          <w:sz w:val="12"/>
        </w:rPr>
        <w:t> </w:t>
      </w:r>
      <w:r w:rsidRPr="00CC7556">
        <w:rPr>
          <w:rFonts w:asciiTheme="minorHAnsi" w:hAnsiTheme="minorHAnsi"/>
        </w:rPr>
        <w:t>650 MHz pour les besoins de la météorologie sont autorisés à fonctionner sur une base d'égalité avec les stations du service de radionavigation maritime.</w:t>
      </w:r>
    </w:p>
    <w:p w14:paraId="15629206"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Arabie saoudite, Bahreïn, Bangladesh, Brunéi Darussalam, Cameroun, Chine, Congo (Rép. du), Corée (Rép. de), Côte d'Ivoire, Djibouti, Égypte, Émirats arabes unis, Eswatini, Gabon, Guinée, Guinée équatoriale, Inde, Indonésie, Iran (République islamique d'), Iraq, Japon, Jordanie, Kenya, Koweït, Liban, Libye, Madagascar, Malaisie, Niger, Nigéria, Oman, Ouganda, Pakistan, Philippines, Qatar, République arabe syrienne, Rép. pop. dém. de Corée, Singapour, Sri Lanka, Tanzanie, Tchad, Thaïlande, Togo, Viet Nam et Yémen, la bande de fréquences 5</w:t>
      </w:r>
      <w:r w:rsidRPr="00CC7556">
        <w:rPr>
          <w:rFonts w:asciiTheme="minorHAnsi" w:hAnsiTheme="minorHAnsi"/>
          <w:sz w:val="12"/>
        </w:rPr>
        <w:t> </w:t>
      </w:r>
      <w:r w:rsidRPr="00CC7556">
        <w:rPr>
          <w:rFonts w:asciiTheme="minorHAnsi" w:hAnsiTheme="minorHAnsi"/>
        </w:rPr>
        <w:t>650-5</w:t>
      </w:r>
      <w:r w:rsidRPr="00CC7556">
        <w:rPr>
          <w:rFonts w:asciiTheme="minorHAnsi" w:hAnsiTheme="minorHAnsi"/>
          <w:sz w:val="12"/>
        </w:rPr>
        <w:t> </w:t>
      </w:r>
      <w:r w:rsidRPr="00CC7556">
        <w:rPr>
          <w:rFonts w:asciiTheme="minorHAnsi" w:hAnsiTheme="minorHAnsi"/>
        </w:rPr>
        <w:t>850 MHz est, de plus, attribuée aux services fixe et mobile à titre primaire. Dans ce cas, la Résolution </w:t>
      </w:r>
      <w:r w:rsidRPr="00CC7556">
        <w:rPr>
          <w:rFonts w:asciiTheme="minorHAnsi" w:hAnsiTheme="minorHAnsi"/>
          <w:b/>
          <w:bCs/>
        </w:rPr>
        <w:t>229 (Rév.CMR-19)</w:t>
      </w:r>
      <w:r w:rsidRPr="00CC7556">
        <w:rPr>
          <w:rFonts w:asciiTheme="minorHAnsi" w:hAnsiTheme="minorHAnsi"/>
        </w:rPr>
        <w:t xml:space="preserve"> ne s'applique pas. En outre dans les pays suivants: Afghanistan, Angola, Bénin, Bhoutan, Botswana, Burkina Faso, Burundi, Fidji, Ghana, Kiribati, Lesotho, Malawi, Maldives, Maurice, Micronésie, Mongolie, Mozambique, Myanmar, Namibie, Nauru, Nouvelle-Zélande, Papouasie-Nouvelle-Guinée, Rép. dém. du Congo, Rwanda, Salomon (Îles), Soudan du Sud, Sudafricaine (Rép.), Tonga, Vanuatu, Zambie et Zimbabwe, la bande de fréquences 5 725-5 850 MHz est attribuée au service fixe à titre primaire, et les stations fonctionnant dans le service fixe ne doivent pas causer de brouillages préjudiciables aux autres services primaires dans cette bande de fréquences ni demander à être protégées vis-à-vis de ces services.</w:t>
      </w:r>
      <w:r w:rsidRPr="00CC7556">
        <w:rPr>
          <w:rFonts w:asciiTheme="minorHAnsi" w:hAnsiTheme="minorHAnsi"/>
          <w:sz w:val="16"/>
        </w:rPr>
        <w:t>     (CMR-19)</w:t>
      </w:r>
    </w:p>
    <w:p w14:paraId="0188A3E2" w14:textId="77777777"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t>5.454</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Azerbaïdjan, Fédération de Russie, Géorgie, Kirghizistan, Tadjikistan et Turkménistan, l'attribution de la bande 5</w:t>
      </w:r>
      <w:r w:rsidRPr="00CC7556">
        <w:rPr>
          <w:rFonts w:asciiTheme="minorHAnsi" w:hAnsiTheme="minorHAnsi"/>
          <w:sz w:val="12"/>
        </w:rPr>
        <w:t> </w:t>
      </w:r>
      <w:r w:rsidRPr="00CC7556">
        <w:rPr>
          <w:rFonts w:asciiTheme="minorHAnsi" w:hAnsiTheme="minorHAnsi"/>
        </w:rPr>
        <w:t>670</w:t>
      </w:r>
      <w:r w:rsidRPr="00CC7556">
        <w:rPr>
          <w:rFonts w:asciiTheme="minorHAnsi" w:hAnsiTheme="minorHAnsi"/>
          <w:b/>
        </w:rPr>
        <w:t>-</w:t>
      </w:r>
      <w:r w:rsidRPr="00CC7556">
        <w:rPr>
          <w:rFonts w:asciiTheme="minorHAnsi" w:hAnsiTheme="minorHAnsi"/>
        </w:rPr>
        <w:t>5</w:t>
      </w:r>
      <w:r w:rsidRPr="00CC7556">
        <w:rPr>
          <w:rFonts w:asciiTheme="minorHAnsi" w:hAnsiTheme="minorHAnsi"/>
          <w:sz w:val="12"/>
        </w:rPr>
        <w:t> </w:t>
      </w:r>
      <w:r w:rsidRPr="00CC7556">
        <w:rPr>
          <w:rFonts w:asciiTheme="minorHAnsi" w:hAnsiTheme="minorHAnsi"/>
        </w:rPr>
        <w:t>725 MHz au service de recherche spatiale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12)</w:t>
      </w:r>
    </w:p>
    <w:p w14:paraId="7203D550" w14:textId="77777777" w:rsidR="00CE20CD" w:rsidRPr="00CC7556" w:rsidRDefault="00CE20CD" w:rsidP="007E1EDE">
      <w:pPr>
        <w:pStyle w:val="Note"/>
        <w:ind w:left="708" w:hanging="708"/>
        <w:rPr>
          <w:rFonts w:asciiTheme="minorHAnsi" w:hAnsiTheme="minorHAnsi"/>
          <w:sz w:val="16"/>
        </w:rPr>
      </w:pPr>
      <w:r w:rsidRPr="00CC7556">
        <w:rPr>
          <w:rStyle w:val="Artdef"/>
          <w:rFonts w:asciiTheme="minorHAnsi" w:hAnsiTheme="minorHAnsi"/>
          <w:color w:val="auto"/>
        </w:rPr>
        <w:t>5.455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Arménie, Azerbaïdjan, Bélarus, Cuba, Fédération de Russie, Géorgie, Hongrie, Kazakhstan, Moldova, Ouzbékistan, Kirghizistan, Roumanie, Tadjikistan, Turkménistan et Ukraine, la bande de fréquences 5</w:t>
      </w:r>
      <w:r w:rsidRPr="00CC7556">
        <w:rPr>
          <w:rFonts w:asciiTheme="minorHAnsi" w:hAnsiTheme="minorHAnsi"/>
          <w:sz w:val="12"/>
        </w:rPr>
        <w:t> </w:t>
      </w:r>
      <w:r w:rsidRPr="00CC7556">
        <w:rPr>
          <w:rFonts w:asciiTheme="minorHAnsi" w:hAnsiTheme="minorHAnsi"/>
        </w:rPr>
        <w:t>670</w:t>
      </w:r>
      <w:r w:rsidRPr="00CC7556">
        <w:rPr>
          <w:rFonts w:asciiTheme="minorHAnsi" w:hAnsiTheme="minorHAnsi"/>
        </w:rPr>
        <w:noBreakHyphen/>
        <w:t>5</w:t>
      </w:r>
      <w:r w:rsidRPr="00CC7556">
        <w:rPr>
          <w:rFonts w:asciiTheme="minorHAnsi" w:hAnsiTheme="minorHAnsi"/>
          <w:sz w:val="12"/>
        </w:rPr>
        <w:t> </w:t>
      </w:r>
      <w:r w:rsidRPr="00CC7556">
        <w:rPr>
          <w:rFonts w:asciiTheme="minorHAnsi" w:hAnsiTheme="minorHAnsi"/>
        </w:rPr>
        <w:t>850 MHz est, de plus, attribuée au service fixe à titre primaire.</w:t>
      </w:r>
      <w:r w:rsidRPr="00CC7556">
        <w:rPr>
          <w:rFonts w:asciiTheme="minorHAnsi" w:hAnsiTheme="minorHAnsi"/>
          <w:sz w:val="16"/>
        </w:rPr>
        <w:t>     (CMR-19)</w:t>
      </w:r>
    </w:p>
    <w:p w14:paraId="181B5175" w14:textId="77777777" w:rsidR="00CE20CD" w:rsidRPr="00CC7556" w:rsidRDefault="00CE20CD" w:rsidP="007E1EDE">
      <w:pPr>
        <w:pStyle w:val="Note"/>
        <w:ind w:left="708" w:hanging="708"/>
        <w:rPr>
          <w:rFonts w:asciiTheme="minorHAnsi" w:hAnsiTheme="minorHAnsi"/>
          <w:lang w:eastAsia="ko-KR"/>
        </w:rPr>
      </w:pPr>
      <w:r w:rsidRPr="00CC7556">
        <w:rPr>
          <w:rStyle w:val="Artdef"/>
          <w:rFonts w:asciiTheme="minorHAnsi" w:hAnsiTheme="minorHAnsi"/>
          <w:color w:val="auto"/>
        </w:rPr>
        <w:t>5.457</w:t>
      </w:r>
      <w:r w:rsidRPr="00CC7556">
        <w:rPr>
          <w:rFonts w:asciiTheme="minorHAnsi" w:hAnsiTheme="minorHAnsi"/>
          <w:bCs/>
          <w:lang w:eastAsia="ko-KR"/>
        </w:rPr>
        <w:tab/>
        <w:t xml:space="preserve">Dans les pays suivants: Australie, Burkina Faso, Côte d'Ivoire, Mali et Nigéria, </w:t>
      </w:r>
      <w:r w:rsidRPr="00CC7556">
        <w:rPr>
          <w:rFonts w:asciiTheme="minorHAnsi" w:hAnsiTheme="minorHAnsi"/>
          <w:lang w:eastAsia="ko-KR"/>
        </w:rPr>
        <w:t>l'attribution au service fixe dans les bandes</w:t>
      </w:r>
      <w:r w:rsidRPr="00CC7556">
        <w:rPr>
          <w:rFonts w:asciiTheme="minorHAnsi" w:hAnsiTheme="minorHAnsi"/>
        </w:rPr>
        <w:t xml:space="preserve"> 6 440-6 520 </w:t>
      </w:r>
      <w:r w:rsidRPr="00CC7556">
        <w:rPr>
          <w:rFonts w:asciiTheme="minorHAnsi" w:hAnsiTheme="minorHAnsi"/>
          <w:lang w:eastAsia="ko-KR"/>
        </w:rPr>
        <w:t>MHz (dans le sens station HAPS</w:t>
      </w:r>
      <w:r w:rsidRPr="00CC7556">
        <w:rPr>
          <w:rFonts w:asciiTheme="minorHAnsi" w:hAnsiTheme="minorHAnsi"/>
          <w:lang w:eastAsia="ko-KR"/>
        </w:rPr>
        <w:noBreakHyphen/>
        <w:t>station au sol) et</w:t>
      </w:r>
      <w:r w:rsidRPr="00CC7556">
        <w:rPr>
          <w:rFonts w:asciiTheme="minorHAnsi" w:hAnsiTheme="minorHAnsi"/>
        </w:rPr>
        <w:t xml:space="preserve"> 6 560-6 640</w:t>
      </w:r>
      <w:r w:rsidRPr="00CC7556">
        <w:rPr>
          <w:rFonts w:asciiTheme="minorHAnsi" w:hAnsiTheme="minorHAnsi"/>
          <w:lang w:eastAsia="ko-KR"/>
        </w:rPr>
        <w:t xml:space="preserve"> MHz (dans le sens station au sol</w:t>
      </w:r>
      <w:r w:rsidRPr="00CC7556">
        <w:rPr>
          <w:rFonts w:asciiTheme="minorHAnsi" w:hAnsiTheme="minorHAnsi"/>
          <w:lang w:eastAsia="ko-KR"/>
        </w:rPr>
        <w:noBreakHyphen/>
        <w:t>station HAPS) peut, de plus, être utilisée par les liaisons passerelles de stations placées sur des plates</w:t>
      </w:r>
      <w:r w:rsidRPr="00CC7556">
        <w:rPr>
          <w:rFonts w:asciiTheme="minorHAnsi" w:hAnsiTheme="minorHAnsi"/>
          <w:lang w:eastAsia="ko-KR"/>
        </w:rPr>
        <w:noBreakHyphen/>
        <w:t>formes à haute altitude (HAPS) sur le territoire de ces pays. Une telle utilisation est limitée à l'exploitation des liaisons passerelles de stations HAPS et ne doit pas causer de brouillage préjudiciable aux services existants, ni donner lieu à une exigence de protection vis</w:t>
      </w:r>
      <w:r w:rsidRPr="00CC7556">
        <w:rPr>
          <w:rFonts w:asciiTheme="minorHAnsi" w:hAnsiTheme="minorHAnsi"/>
          <w:lang w:eastAsia="ko-KR"/>
        </w:rPr>
        <w:noBreakHyphen/>
        <w:t>à</w:t>
      </w:r>
      <w:r w:rsidRPr="00CC7556">
        <w:rPr>
          <w:rFonts w:asciiTheme="minorHAnsi" w:hAnsiTheme="minorHAnsi"/>
          <w:lang w:eastAsia="ko-KR"/>
        </w:rPr>
        <w:noBreakHyphen/>
        <w:t>vis de ces services, et doit être conforme à la</w:t>
      </w:r>
      <w:r w:rsidRPr="00CC7556">
        <w:rPr>
          <w:rFonts w:asciiTheme="minorHAnsi" w:hAnsiTheme="minorHAnsi"/>
          <w:bCs/>
          <w:lang w:eastAsia="ko-KR"/>
        </w:rPr>
        <w:t xml:space="preserve"> Résolution</w:t>
      </w:r>
      <w:r w:rsidRPr="00CC7556">
        <w:rPr>
          <w:rFonts w:asciiTheme="minorHAnsi" w:hAnsiTheme="minorHAnsi"/>
          <w:b/>
          <w:lang w:eastAsia="ko-KR"/>
        </w:rPr>
        <w:t> 150 (CMR</w:t>
      </w:r>
      <w:r w:rsidRPr="00CC7556">
        <w:rPr>
          <w:rFonts w:asciiTheme="minorHAnsi" w:hAnsiTheme="minorHAnsi"/>
          <w:b/>
          <w:lang w:eastAsia="ko-KR"/>
        </w:rPr>
        <w:noBreakHyphen/>
        <w:t>12)</w:t>
      </w:r>
      <w:r w:rsidRPr="00CC7556">
        <w:rPr>
          <w:rFonts w:asciiTheme="minorHAnsi" w:hAnsiTheme="minorHAnsi"/>
        </w:rPr>
        <w:t>.</w:t>
      </w:r>
      <w:r w:rsidRPr="00CC7556">
        <w:rPr>
          <w:rFonts w:asciiTheme="minorHAnsi" w:hAnsiTheme="minorHAnsi"/>
          <w:lang w:eastAsia="ko-KR"/>
        </w:rPr>
        <w:t xml:space="preserve"> Les liaisons passerelles des stations HAPS ne doivent pas limiter le développement futur des services existants. L'utilisation des liaisons passerelles de stations HAPS dans ces bandes exige l'accord exprès des autres administrations dont le territoire est situé à moins de 1 000 km de la frontière avec le territoire d'une administration qui a l'intention d'utiliser des liaisons passerelles de stations HAPS.</w:t>
      </w:r>
      <w:r w:rsidRPr="00CC7556">
        <w:rPr>
          <w:rFonts w:asciiTheme="minorHAnsi" w:hAnsiTheme="minorHAnsi"/>
          <w:sz w:val="16"/>
          <w:szCs w:val="16"/>
        </w:rPr>
        <w:t>     (CMR</w:t>
      </w:r>
      <w:r w:rsidRPr="00CC7556">
        <w:rPr>
          <w:rFonts w:asciiTheme="minorHAnsi" w:hAnsiTheme="minorHAnsi"/>
          <w:sz w:val="16"/>
          <w:szCs w:val="16"/>
        </w:rPr>
        <w:noBreakHyphen/>
        <w:t>12)</w:t>
      </w:r>
    </w:p>
    <w:p w14:paraId="6B10AA07"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5.457A</w:t>
      </w:r>
      <w:r w:rsidRPr="00CC7556">
        <w:rPr>
          <w:rFonts w:asciiTheme="minorHAnsi" w:hAnsiTheme="minorHAnsi"/>
        </w:rPr>
        <w:tab/>
        <w:t>Dans les bandes de fréquences 5</w:t>
      </w:r>
      <w:r w:rsidRPr="00CC7556">
        <w:rPr>
          <w:rFonts w:asciiTheme="minorHAnsi" w:hAnsiTheme="minorHAnsi"/>
          <w:sz w:val="12"/>
        </w:rPr>
        <w:t> </w:t>
      </w:r>
      <w:r w:rsidRPr="00CC7556">
        <w:rPr>
          <w:rFonts w:asciiTheme="minorHAnsi" w:hAnsiTheme="minorHAnsi"/>
        </w:rPr>
        <w:t>925-6</w:t>
      </w:r>
      <w:r w:rsidRPr="00CC7556">
        <w:rPr>
          <w:rFonts w:asciiTheme="minorHAnsi" w:hAnsiTheme="minorHAnsi"/>
          <w:sz w:val="12"/>
        </w:rPr>
        <w:t> </w:t>
      </w:r>
      <w:r w:rsidRPr="00CC7556">
        <w:rPr>
          <w:rFonts w:asciiTheme="minorHAnsi" w:hAnsiTheme="minorHAnsi"/>
        </w:rPr>
        <w:t xml:space="preserve">425 MHz et 14-14,5 GHz, les stations terriennes placées à bord de navires peuvent communiquer avec des stations spatiales du service fixe par satellite. Cette </w:t>
      </w:r>
      <w:r w:rsidRPr="00CC7556">
        <w:rPr>
          <w:rFonts w:asciiTheme="minorHAnsi" w:hAnsiTheme="minorHAnsi"/>
        </w:rPr>
        <w:lastRenderedPageBreak/>
        <w:t>utilisation doit se faire conformément à la Résolution </w:t>
      </w:r>
      <w:r w:rsidRPr="00CC7556">
        <w:rPr>
          <w:rFonts w:asciiTheme="minorHAnsi" w:hAnsiTheme="minorHAnsi"/>
          <w:b/>
          <w:bCs/>
        </w:rPr>
        <w:t>902</w:t>
      </w:r>
      <w:r w:rsidRPr="00CC7556">
        <w:rPr>
          <w:rFonts w:asciiTheme="minorHAnsi" w:hAnsiTheme="minorHAnsi"/>
        </w:rPr>
        <w:t> </w:t>
      </w:r>
      <w:r w:rsidRPr="00CC7556">
        <w:rPr>
          <w:rFonts w:asciiTheme="minorHAnsi" w:hAnsiTheme="minorHAnsi"/>
          <w:b/>
          <w:bCs/>
        </w:rPr>
        <w:t>(CMR</w:t>
      </w:r>
      <w:r w:rsidRPr="00CC7556">
        <w:rPr>
          <w:rFonts w:asciiTheme="minorHAnsi" w:hAnsiTheme="minorHAnsi"/>
          <w:b/>
          <w:bCs/>
        </w:rPr>
        <w:noBreakHyphen/>
        <w:t>03)</w:t>
      </w:r>
      <w:r w:rsidRPr="00CC7556">
        <w:rPr>
          <w:rFonts w:asciiTheme="minorHAnsi" w:hAnsiTheme="minorHAnsi"/>
        </w:rPr>
        <w:t xml:space="preserve">. Dans la bande de fréquences 5 925-6 425 MHz, les stations terriennes placées à bord de navires qui communiquent avec des stations spatiales du service fixe par satellite peuvent utiliser des antennes d'émission de 1,2 m minimum de diamètre et fonctionner sans l'accord préalable d'une administration si elles se trouvent à au moins 330 km de la laisse de basse mer officiellement reconnue par l'Etat côtier. Toutes les autres dispositions de la Résolution </w:t>
      </w:r>
      <w:r w:rsidRPr="00CC7556">
        <w:rPr>
          <w:rFonts w:asciiTheme="minorHAnsi" w:hAnsiTheme="minorHAnsi"/>
          <w:b/>
          <w:bCs/>
        </w:rPr>
        <w:t>902 (CMR-03)</w:t>
      </w:r>
      <w:r w:rsidRPr="00CC7556">
        <w:rPr>
          <w:rFonts w:asciiTheme="minorHAnsi" w:hAnsiTheme="minorHAnsi"/>
        </w:rPr>
        <w:t xml:space="preserve"> s'appliquent.</w:t>
      </w:r>
      <w:r w:rsidRPr="00CC7556">
        <w:rPr>
          <w:rFonts w:asciiTheme="minorHAnsi" w:hAnsiTheme="minorHAnsi"/>
          <w:sz w:val="16"/>
        </w:rPr>
        <w:t>     (CMR-15)</w:t>
      </w:r>
    </w:p>
    <w:p w14:paraId="7957B50B"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5.457B</w:t>
      </w:r>
      <w:r w:rsidRPr="00CC7556">
        <w:rPr>
          <w:rFonts w:asciiTheme="minorHAnsi" w:hAnsiTheme="minorHAnsi"/>
        </w:rPr>
        <w:tab/>
        <w:t>Dans les bandes de fréquences 5</w:t>
      </w:r>
      <w:r w:rsidRPr="00CC7556">
        <w:rPr>
          <w:rFonts w:asciiTheme="minorHAnsi" w:hAnsiTheme="minorHAnsi"/>
          <w:sz w:val="12"/>
        </w:rPr>
        <w:t> </w:t>
      </w:r>
      <w:r w:rsidRPr="00CC7556">
        <w:rPr>
          <w:rFonts w:asciiTheme="minorHAnsi" w:hAnsiTheme="minorHAnsi"/>
        </w:rPr>
        <w:t>925-6</w:t>
      </w:r>
      <w:r w:rsidRPr="00CC7556">
        <w:rPr>
          <w:rFonts w:asciiTheme="minorHAnsi" w:hAnsiTheme="minorHAnsi"/>
          <w:sz w:val="12"/>
        </w:rPr>
        <w:t> </w:t>
      </w:r>
      <w:r w:rsidRPr="00CC7556">
        <w:rPr>
          <w:rFonts w:asciiTheme="minorHAnsi" w:hAnsiTheme="minorHAnsi"/>
        </w:rPr>
        <w:t>425 MHz et 14-14,5 GHz, les stations terriennes placées à bord de navires peuvent fonctionner conformément aux caractéristiques et selon les conditions exposées dans la Résolution </w:t>
      </w:r>
      <w:r w:rsidRPr="00CC7556">
        <w:rPr>
          <w:rFonts w:asciiTheme="minorHAnsi" w:hAnsiTheme="minorHAnsi"/>
          <w:b/>
          <w:bCs/>
        </w:rPr>
        <w:t>902 (CMR</w:t>
      </w:r>
      <w:r w:rsidRPr="00CC7556">
        <w:rPr>
          <w:rFonts w:asciiTheme="minorHAnsi" w:hAnsiTheme="minorHAnsi"/>
          <w:b/>
          <w:bCs/>
        </w:rPr>
        <w:noBreakHyphen/>
        <w:t>03)</w:t>
      </w:r>
      <w:r w:rsidRPr="00CC7556">
        <w:rPr>
          <w:rFonts w:asciiTheme="minorHAnsi" w:hAnsiTheme="minorHAnsi"/>
        </w:rPr>
        <w:t>, dans les pays suivants: Algérie, Arabie Saoudite, Bahreïn, Comores, Djibouti, Egypte, Emirats arabes unis, Jordanie, Koweït, Libye, Maroc, Mauritanie, Oman, Qatar, République arabe syrienne, Soudan, Tunisie et Yémen, dans le service mobile maritime par satellite secondaire. Cette utilisation doit être conforme à la Résolution </w:t>
      </w:r>
      <w:r w:rsidRPr="00CC7556">
        <w:rPr>
          <w:rFonts w:asciiTheme="minorHAnsi" w:hAnsiTheme="minorHAnsi"/>
          <w:b/>
          <w:bCs/>
        </w:rPr>
        <w:t>902 (CMR</w:t>
      </w:r>
      <w:r w:rsidRPr="00CC7556">
        <w:rPr>
          <w:rFonts w:asciiTheme="minorHAnsi" w:hAnsiTheme="minorHAnsi"/>
          <w:b/>
          <w:bCs/>
        </w:rPr>
        <w:noBreakHyphen/>
        <w:t>03)</w:t>
      </w:r>
      <w:r w:rsidRPr="00CC7556">
        <w:rPr>
          <w:rFonts w:asciiTheme="minorHAnsi" w:hAnsiTheme="minorHAnsi"/>
        </w:rPr>
        <w:t>.</w:t>
      </w:r>
      <w:r w:rsidRPr="00CC7556">
        <w:rPr>
          <w:rFonts w:asciiTheme="minorHAnsi" w:hAnsiTheme="minorHAnsi"/>
          <w:sz w:val="16"/>
        </w:rPr>
        <w:t>     </w:t>
      </w:r>
      <w:r w:rsidRPr="00CC7556">
        <w:rPr>
          <w:rFonts w:asciiTheme="minorHAnsi" w:hAnsiTheme="minorHAnsi"/>
          <w:sz w:val="16"/>
          <w:szCs w:val="16"/>
        </w:rPr>
        <w:t>(CMR</w:t>
      </w:r>
      <w:r w:rsidRPr="00CC7556">
        <w:rPr>
          <w:rFonts w:asciiTheme="minorHAnsi" w:hAnsiTheme="minorHAnsi"/>
          <w:sz w:val="16"/>
          <w:szCs w:val="16"/>
        </w:rPr>
        <w:noBreakHyphen/>
        <w:t>15)</w:t>
      </w:r>
    </w:p>
    <w:p w14:paraId="34C9536B" w14:textId="77777777" w:rsidR="00CE20CD" w:rsidRPr="00CC7556" w:rsidRDefault="00CE20CD" w:rsidP="007E1EDE">
      <w:pPr>
        <w:pStyle w:val="Note"/>
        <w:ind w:left="708" w:hanging="708"/>
        <w:rPr>
          <w:rFonts w:asciiTheme="minorHAnsi" w:hAnsiTheme="minorHAnsi"/>
          <w:sz w:val="16"/>
          <w:szCs w:val="16"/>
        </w:rPr>
      </w:pPr>
      <w:r w:rsidRPr="00CC7556">
        <w:rPr>
          <w:rStyle w:val="Artdef"/>
          <w:rFonts w:asciiTheme="minorHAnsi" w:hAnsiTheme="minorHAnsi"/>
          <w:color w:val="auto"/>
        </w:rPr>
        <w:t>5.457C</w:t>
      </w:r>
      <w:r w:rsidRPr="00CC7556">
        <w:rPr>
          <w:rFonts w:asciiTheme="minorHAnsi" w:hAnsiTheme="minorHAnsi"/>
        </w:rPr>
        <w:tab/>
        <w:t>Dans la Région 2 (sauf Brésil, Cuba, départements et collectivités d'outre</w:t>
      </w:r>
      <w:r w:rsidRPr="00CC7556">
        <w:rPr>
          <w:rFonts w:asciiTheme="minorHAnsi" w:hAnsiTheme="minorHAnsi"/>
        </w:rPr>
        <w:noBreakHyphen/>
        <w:t xml:space="preserve">mer français, Guatemala, Mexique, Paraguay, Uruguay et Venezuela), la bande de fréquences 5 925-6 700 MHz peut être utilisée pour la télémesure mobile aéronautique pour les essais en vol effectués par des stations d'aéronef (voir le numéro </w:t>
      </w:r>
      <w:r w:rsidRPr="00CC7556">
        <w:rPr>
          <w:rFonts w:asciiTheme="minorHAnsi" w:hAnsiTheme="minorHAnsi"/>
          <w:b/>
          <w:bCs/>
        </w:rPr>
        <w:t>1.83</w:t>
      </w:r>
      <w:r w:rsidRPr="00CC7556">
        <w:rPr>
          <w:rFonts w:asciiTheme="minorHAnsi" w:hAnsiTheme="minorHAnsi"/>
        </w:rPr>
        <w:t>). Cette utilisation doit être conforme à la Résolution </w:t>
      </w:r>
      <w:r w:rsidRPr="00CC7556">
        <w:rPr>
          <w:rFonts w:asciiTheme="minorHAnsi" w:hAnsiTheme="minorHAnsi"/>
          <w:b/>
          <w:bCs/>
        </w:rPr>
        <w:t>416 (CMR</w:t>
      </w:r>
      <w:r w:rsidRPr="00CC7556">
        <w:rPr>
          <w:rFonts w:asciiTheme="minorHAnsi" w:hAnsiTheme="minorHAnsi"/>
          <w:b/>
          <w:bCs/>
        </w:rPr>
        <w:noBreakHyphen/>
        <w:t>07)</w:t>
      </w:r>
      <w:r w:rsidRPr="00CC7556">
        <w:rPr>
          <w:rFonts w:asciiTheme="minorHAnsi" w:hAnsiTheme="minorHAnsi"/>
        </w:rPr>
        <w:t xml:space="preserve"> et ne doit pas causer de </w:t>
      </w:r>
      <w:r w:rsidRPr="00CC7556">
        <w:rPr>
          <w:rFonts w:asciiTheme="minorHAnsi" w:hAnsiTheme="minorHAnsi"/>
          <w:bCs/>
        </w:rPr>
        <w:t>brouillage préjudiciable</w:t>
      </w:r>
      <w:r w:rsidRPr="00CC7556">
        <w:rPr>
          <w:rFonts w:asciiTheme="minorHAnsi" w:hAnsiTheme="minorHAnsi"/>
        </w:rPr>
        <w:t xml:space="preserve"> au service fixe par satellite et au service fixe, ni demander à être protégée vis-à-vis desdits services. Cette utilisation n'exclut pas l'utilisation de cette bande de fréquences par d'autres applications du service mobile ou par d'autres services auxquels la bande de fréquences en question est attribuée à titre primaire avec égalité des droits et n'établit pas de priorité dans le Règlement des radiocommunications.</w:t>
      </w:r>
      <w:r w:rsidRPr="00CC7556">
        <w:rPr>
          <w:rFonts w:asciiTheme="minorHAnsi" w:hAnsiTheme="minorHAnsi"/>
          <w:sz w:val="16"/>
          <w:szCs w:val="16"/>
        </w:rPr>
        <w:t>     (CMR-15)</w:t>
      </w:r>
    </w:p>
    <w:p w14:paraId="2A92036B" w14:textId="77777777" w:rsidR="00CE20CD" w:rsidRPr="00CC7556" w:rsidRDefault="00CE20CD" w:rsidP="007E1EDE">
      <w:pPr>
        <w:pStyle w:val="Note"/>
        <w:ind w:left="708" w:hanging="708"/>
        <w:rPr>
          <w:rFonts w:asciiTheme="minorHAnsi" w:hAnsiTheme="minorHAnsi"/>
        </w:rPr>
      </w:pPr>
      <w:r w:rsidRPr="00CC7556">
        <w:rPr>
          <w:rStyle w:val="Artdef"/>
          <w:rFonts w:asciiTheme="minorHAnsi" w:hAnsiTheme="minorHAnsi"/>
          <w:color w:val="auto"/>
        </w:rPr>
        <w:t>5.458</w:t>
      </w:r>
      <w:r w:rsidRPr="00CC7556">
        <w:rPr>
          <w:rFonts w:asciiTheme="minorHAnsi" w:hAnsiTheme="minorHAnsi"/>
        </w:rPr>
        <w:tab/>
        <w:t>Dans la bande 6</w:t>
      </w:r>
      <w:r w:rsidRPr="00CC7556">
        <w:rPr>
          <w:rFonts w:asciiTheme="minorHAnsi" w:hAnsiTheme="minorHAnsi"/>
          <w:sz w:val="12"/>
        </w:rPr>
        <w:t> </w:t>
      </w:r>
      <w:r w:rsidRPr="00CC7556">
        <w:rPr>
          <w:rFonts w:asciiTheme="minorHAnsi" w:hAnsiTheme="minorHAnsi"/>
        </w:rPr>
        <w:t>425-7</w:t>
      </w:r>
      <w:r w:rsidRPr="00CC7556">
        <w:rPr>
          <w:rFonts w:asciiTheme="minorHAnsi" w:hAnsiTheme="minorHAnsi"/>
          <w:sz w:val="12"/>
        </w:rPr>
        <w:t> </w:t>
      </w:r>
      <w:r w:rsidRPr="00CC7556">
        <w:rPr>
          <w:rFonts w:asciiTheme="minorHAnsi" w:hAnsiTheme="minorHAnsi"/>
        </w:rPr>
        <w:t>075 MHz, des mesures sont effectuées à l'aide de détecteurs passifs à hyperfréquences au-dessus des océans. Dans la bande 7</w:t>
      </w:r>
      <w:r w:rsidRPr="00CC7556">
        <w:rPr>
          <w:rFonts w:asciiTheme="minorHAnsi" w:hAnsiTheme="minorHAnsi"/>
          <w:sz w:val="12"/>
        </w:rPr>
        <w:t> </w:t>
      </w:r>
      <w:r w:rsidRPr="00CC7556">
        <w:rPr>
          <w:rFonts w:asciiTheme="minorHAnsi" w:hAnsiTheme="minorHAnsi"/>
        </w:rPr>
        <w:t>075-7</w:t>
      </w:r>
      <w:r w:rsidRPr="00CC7556">
        <w:rPr>
          <w:rFonts w:asciiTheme="minorHAnsi" w:hAnsiTheme="minorHAnsi"/>
          <w:sz w:val="12"/>
        </w:rPr>
        <w:t> </w:t>
      </w:r>
      <w:r w:rsidRPr="00CC7556">
        <w:rPr>
          <w:rFonts w:asciiTheme="minorHAnsi" w:hAnsiTheme="minorHAnsi"/>
        </w:rPr>
        <w:t>250 MHz, des mesures sont effectuées à l'aide de détecteurs passifs à hyperfréquences. Il convient que, dans leur planification de l'utilisation future des bandes 6</w:t>
      </w:r>
      <w:r w:rsidRPr="00CC7556">
        <w:rPr>
          <w:rFonts w:asciiTheme="minorHAnsi" w:hAnsiTheme="minorHAnsi"/>
          <w:sz w:val="12"/>
        </w:rPr>
        <w:t> </w:t>
      </w:r>
      <w:r w:rsidRPr="00CC7556">
        <w:rPr>
          <w:rFonts w:asciiTheme="minorHAnsi" w:hAnsiTheme="minorHAnsi"/>
        </w:rPr>
        <w:t>425-7</w:t>
      </w:r>
      <w:r w:rsidRPr="00CC7556">
        <w:rPr>
          <w:rFonts w:asciiTheme="minorHAnsi" w:hAnsiTheme="minorHAnsi"/>
          <w:sz w:val="12"/>
        </w:rPr>
        <w:t> </w:t>
      </w:r>
      <w:r w:rsidRPr="00CC7556">
        <w:rPr>
          <w:rFonts w:asciiTheme="minorHAnsi" w:hAnsiTheme="minorHAnsi"/>
        </w:rPr>
        <w:t>075 MHz et 7</w:t>
      </w:r>
      <w:r w:rsidRPr="00CC7556">
        <w:rPr>
          <w:rFonts w:asciiTheme="minorHAnsi" w:hAnsiTheme="minorHAnsi"/>
          <w:sz w:val="12"/>
        </w:rPr>
        <w:t> </w:t>
      </w:r>
      <w:r w:rsidRPr="00CC7556">
        <w:rPr>
          <w:rFonts w:asciiTheme="minorHAnsi" w:hAnsiTheme="minorHAnsi"/>
        </w:rPr>
        <w:t>075</w:t>
      </w:r>
      <w:r w:rsidRPr="00CC7556">
        <w:rPr>
          <w:rFonts w:asciiTheme="minorHAnsi" w:hAnsiTheme="minorHAnsi"/>
        </w:rPr>
        <w:noBreakHyphen/>
        <w:t>7</w:t>
      </w:r>
      <w:r w:rsidRPr="00CC7556">
        <w:rPr>
          <w:rFonts w:asciiTheme="minorHAnsi" w:hAnsiTheme="minorHAnsi"/>
          <w:sz w:val="12"/>
        </w:rPr>
        <w:t> </w:t>
      </w:r>
      <w:r w:rsidRPr="00CC7556">
        <w:rPr>
          <w:rFonts w:asciiTheme="minorHAnsi" w:hAnsiTheme="minorHAnsi"/>
        </w:rPr>
        <w:t>250 MHz, les administrations ne négligent pas les besoins du service d'exploration de la Terre par satellite (passive) et du service de recherche spatiale (passive).</w:t>
      </w:r>
    </w:p>
    <w:p w14:paraId="3E99E7A7" w14:textId="77777777" w:rsidR="00726FFA" w:rsidRPr="00CC7556" w:rsidRDefault="00726FFA" w:rsidP="007E1EDE">
      <w:pPr>
        <w:pStyle w:val="Note"/>
        <w:ind w:left="708" w:hanging="708"/>
        <w:rPr>
          <w:rFonts w:asciiTheme="minorHAnsi" w:hAnsiTheme="minorHAnsi"/>
        </w:rPr>
      </w:pPr>
      <w:r w:rsidRPr="00CC7556">
        <w:rPr>
          <w:rStyle w:val="Artdef"/>
          <w:rFonts w:asciiTheme="minorHAnsi" w:hAnsiTheme="minorHAnsi"/>
          <w:color w:val="auto"/>
        </w:rPr>
        <w:t>5.458A</w:t>
      </w:r>
      <w:r w:rsidRPr="00CC7556">
        <w:rPr>
          <w:rFonts w:asciiTheme="minorHAnsi" w:hAnsiTheme="minorHAnsi"/>
        </w:rPr>
        <w:tab/>
        <w:t>En assignant des fréquences dans la bande 6</w:t>
      </w:r>
      <w:r w:rsidRPr="00CC7556">
        <w:rPr>
          <w:rFonts w:asciiTheme="minorHAnsi" w:hAnsiTheme="minorHAnsi"/>
          <w:sz w:val="12"/>
        </w:rPr>
        <w:t> </w:t>
      </w:r>
      <w:r w:rsidRPr="00CC7556">
        <w:rPr>
          <w:rFonts w:asciiTheme="minorHAnsi" w:hAnsiTheme="minorHAnsi"/>
        </w:rPr>
        <w:t>700-7</w:t>
      </w:r>
      <w:r w:rsidRPr="00CC7556">
        <w:rPr>
          <w:rFonts w:asciiTheme="minorHAnsi" w:hAnsiTheme="minorHAnsi"/>
          <w:sz w:val="12"/>
        </w:rPr>
        <w:t> </w:t>
      </w:r>
      <w:r w:rsidRPr="00CC7556">
        <w:rPr>
          <w:rFonts w:asciiTheme="minorHAnsi" w:hAnsiTheme="minorHAnsi"/>
        </w:rPr>
        <w:t>075 MHz à des stations spatiales du service fixe par satellite, les administrations sont instamment priées de prendre toutes les mesures pratiquement réalisables pour protéger les observations des raies spectrales par le service de radioastronomie dans la bande 6</w:t>
      </w:r>
      <w:r w:rsidRPr="00CC7556">
        <w:rPr>
          <w:rFonts w:asciiTheme="minorHAnsi" w:hAnsiTheme="minorHAnsi"/>
          <w:sz w:val="12"/>
        </w:rPr>
        <w:t> </w:t>
      </w:r>
      <w:r w:rsidRPr="00CC7556">
        <w:rPr>
          <w:rFonts w:asciiTheme="minorHAnsi" w:hAnsiTheme="minorHAnsi"/>
        </w:rPr>
        <w:t>650-6</w:t>
      </w:r>
      <w:r w:rsidRPr="00CC7556">
        <w:rPr>
          <w:rFonts w:asciiTheme="minorHAnsi" w:hAnsiTheme="minorHAnsi"/>
          <w:sz w:val="12"/>
        </w:rPr>
        <w:t> </w:t>
      </w:r>
      <w:r w:rsidRPr="00CC7556">
        <w:rPr>
          <w:rFonts w:asciiTheme="minorHAnsi" w:hAnsiTheme="minorHAnsi"/>
        </w:rPr>
        <w:t>675,2 MHz contre les brouillages préjudiciables de rayonnements non désirés.</w:t>
      </w:r>
    </w:p>
    <w:p w14:paraId="3158CBF5" w14:textId="77777777" w:rsidR="00726FFA" w:rsidRPr="00CC7556" w:rsidRDefault="00726FFA" w:rsidP="007E1EDE">
      <w:pPr>
        <w:pStyle w:val="Note"/>
        <w:ind w:left="708" w:hanging="708"/>
        <w:rPr>
          <w:rFonts w:asciiTheme="minorHAnsi" w:hAnsiTheme="minorHAnsi"/>
        </w:rPr>
      </w:pPr>
      <w:r w:rsidRPr="00CC7556">
        <w:rPr>
          <w:rStyle w:val="Artdef"/>
          <w:rFonts w:asciiTheme="minorHAnsi" w:hAnsiTheme="minorHAnsi"/>
          <w:color w:val="auto"/>
        </w:rPr>
        <w:t>5.458B</w:t>
      </w:r>
      <w:r w:rsidRPr="00CC7556">
        <w:rPr>
          <w:rFonts w:asciiTheme="minorHAnsi" w:hAnsiTheme="minorHAnsi"/>
        </w:rPr>
        <w:tab/>
        <w:t>L'attribution dans le sens espace vers Terre au service fixe par satellite dans la bande 6</w:t>
      </w:r>
      <w:r w:rsidR="007E1EDE" w:rsidRPr="00CC7556">
        <w:rPr>
          <w:rFonts w:asciiTheme="minorHAnsi" w:hAnsiTheme="minorHAnsi"/>
          <w:sz w:val="12"/>
        </w:rPr>
        <w:t> </w:t>
      </w:r>
      <w:r w:rsidRPr="00CC7556">
        <w:rPr>
          <w:rFonts w:asciiTheme="minorHAnsi" w:hAnsiTheme="minorHAnsi"/>
        </w:rPr>
        <w:t>700-7</w:t>
      </w:r>
      <w:r w:rsidRPr="00CC7556">
        <w:rPr>
          <w:rFonts w:asciiTheme="minorHAnsi" w:hAnsiTheme="minorHAnsi"/>
          <w:sz w:val="12"/>
        </w:rPr>
        <w:t> </w:t>
      </w:r>
      <w:r w:rsidRPr="00CC7556">
        <w:rPr>
          <w:rFonts w:asciiTheme="minorHAnsi" w:hAnsiTheme="minorHAnsi"/>
        </w:rPr>
        <w:t xml:space="preserve">075 MHz est limitée aux liaisons de connexion destinées aux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 L'utilisation de la bande 6</w:t>
      </w:r>
      <w:r w:rsidRPr="00CC7556">
        <w:rPr>
          <w:rFonts w:asciiTheme="minorHAnsi" w:hAnsiTheme="minorHAnsi"/>
          <w:sz w:val="12"/>
        </w:rPr>
        <w:t> </w:t>
      </w:r>
      <w:r w:rsidRPr="00CC7556">
        <w:rPr>
          <w:rFonts w:asciiTheme="minorHAnsi" w:hAnsiTheme="minorHAnsi"/>
        </w:rPr>
        <w:t>700-7</w:t>
      </w:r>
      <w:r w:rsidRPr="00CC7556">
        <w:rPr>
          <w:rFonts w:asciiTheme="minorHAnsi" w:hAnsiTheme="minorHAnsi"/>
          <w:sz w:val="12"/>
        </w:rPr>
        <w:t> </w:t>
      </w:r>
      <w:r w:rsidRPr="00CC7556">
        <w:rPr>
          <w:rFonts w:asciiTheme="minorHAnsi" w:hAnsiTheme="minorHAnsi"/>
        </w:rPr>
        <w:t>075 MHz (espace vers Terre) par les liaisons de connexion pour les systèmes à satellites non géostationnaires du service mobile par satellite n'est pas soumise aux dispositions du numéro </w:t>
      </w:r>
      <w:r w:rsidRPr="00CC7556">
        <w:rPr>
          <w:rFonts w:asciiTheme="minorHAnsi" w:hAnsiTheme="minorHAnsi"/>
          <w:b/>
          <w:bCs/>
        </w:rPr>
        <w:t>22.2</w:t>
      </w:r>
      <w:r w:rsidRPr="00CC7556">
        <w:rPr>
          <w:rFonts w:asciiTheme="minorHAnsi" w:hAnsiTheme="minorHAnsi"/>
        </w:rPr>
        <w:t>.</w:t>
      </w:r>
    </w:p>
    <w:p w14:paraId="36954B20" w14:textId="77777777" w:rsidR="00726FFA" w:rsidRPr="00CC7556" w:rsidRDefault="00726FFA" w:rsidP="007E1EDE">
      <w:pPr>
        <w:pStyle w:val="Note"/>
        <w:ind w:left="708" w:hanging="708"/>
        <w:rPr>
          <w:rFonts w:asciiTheme="minorHAnsi" w:hAnsiTheme="minorHAnsi"/>
        </w:rPr>
      </w:pPr>
      <w:r w:rsidRPr="00CC7556">
        <w:rPr>
          <w:rStyle w:val="Artdef"/>
          <w:rFonts w:asciiTheme="minorHAnsi" w:hAnsiTheme="minorHAnsi"/>
          <w:color w:val="auto"/>
        </w:rPr>
        <w:t>5.459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 xml:space="preserve">en Fédération de Russie, les bandes </w:t>
      </w:r>
      <w:r w:rsidRPr="00CC7556">
        <w:rPr>
          <w:rFonts w:asciiTheme="minorHAnsi" w:eastAsia="SimSun" w:hAnsiTheme="minorHAnsi" w:cs="Traditional Arabic"/>
        </w:rPr>
        <w:t xml:space="preserve">de fréquences </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100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155 MHz et 7</w:t>
      </w:r>
      <w:r w:rsidRPr="00CC7556">
        <w:rPr>
          <w:rFonts w:asciiTheme="minorHAnsi" w:hAnsiTheme="minorHAnsi"/>
          <w:sz w:val="12"/>
        </w:rPr>
        <w:t> </w:t>
      </w:r>
      <w:r w:rsidRPr="00CC7556">
        <w:rPr>
          <w:rFonts w:asciiTheme="minorHAnsi" w:hAnsiTheme="minorHAnsi"/>
        </w:rPr>
        <w:t>190</w:t>
      </w:r>
      <w:r w:rsidRPr="00CC7556">
        <w:rPr>
          <w:rFonts w:asciiTheme="minorHAnsi" w:hAnsiTheme="minorHAnsi"/>
        </w:rPr>
        <w:noBreakHyphen/>
        <w:t>7</w:t>
      </w:r>
      <w:r w:rsidRPr="00CC7556">
        <w:rPr>
          <w:rFonts w:asciiTheme="minorHAnsi" w:hAnsiTheme="minorHAnsi"/>
          <w:sz w:val="12"/>
        </w:rPr>
        <w:t> </w:t>
      </w:r>
      <w:r w:rsidRPr="00CC7556">
        <w:rPr>
          <w:rFonts w:asciiTheme="minorHAnsi" w:hAnsiTheme="minorHAnsi"/>
        </w:rPr>
        <w:t>235 MHz sont, de plus, attribuées au service d'exploitation spatiale (Terre vers espace) à titre primaire, sous réserve de l'accord obtenu au titre du numéro </w:t>
      </w:r>
      <w:r w:rsidRPr="00CC7556">
        <w:rPr>
          <w:rFonts w:asciiTheme="minorHAnsi" w:hAnsiTheme="minorHAnsi"/>
          <w:b/>
          <w:bCs/>
        </w:rPr>
        <w:t>9.21</w:t>
      </w:r>
      <w:r w:rsidRPr="00CC7556">
        <w:rPr>
          <w:rFonts w:asciiTheme="minorHAnsi" w:hAnsiTheme="minorHAnsi"/>
        </w:rPr>
        <w:t xml:space="preserve">. Dans la bande de fréquences 7 190-7 235 MHz, vis-à-vis du service d'exploration de la Terre par satellite (Terre vers espace), le numéro </w:t>
      </w:r>
      <w:r w:rsidRPr="00CC7556">
        <w:rPr>
          <w:rFonts w:asciiTheme="minorHAnsi" w:hAnsiTheme="minorHAnsi"/>
          <w:b/>
          <w:bCs/>
        </w:rPr>
        <w:t>9.21</w:t>
      </w:r>
      <w:r w:rsidRPr="00CC7556">
        <w:rPr>
          <w:rFonts w:asciiTheme="minorHAnsi" w:hAnsiTheme="minorHAnsi"/>
        </w:rPr>
        <w:t xml:space="preserve"> ne s'applique pas.</w:t>
      </w:r>
      <w:r w:rsidRPr="00CC7556">
        <w:rPr>
          <w:rFonts w:asciiTheme="minorHAnsi" w:hAnsiTheme="minorHAnsi"/>
          <w:sz w:val="16"/>
        </w:rPr>
        <w:t>     (CMR-15)</w:t>
      </w:r>
    </w:p>
    <w:p w14:paraId="186FCB4A" w14:textId="77777777" w:rsidR="00726FFA" w:rsidRPr="00CC7556" w:rsidRDefault="00726FFA" w:rsidP="007E1EDE">
      <w:pPr>
        <w:pStyle w:val="Note"/>
        <w:ind w:left="708" w:hanging="708"/>
        <w:rPr>
          <w:rFonts w:asciiTheme="minorHAnsi" w:hAnsiTheme="minorHAnsi"/>
          <w:sz w:val="16"/>
        </w:rPr>
      </w:pPr>
      <w:r w:rsidRPr="00CC7556">
        <w:rPr>
          <w:rStyle w:val="Artdef"/>
          <w:rFonts w:asciiTheme="minorHAnsi" w:hAnsiTheme="minorHAnsi"/>
          <w:color w:val="auto"/>
        </w:rPr>
        <w:t>5.460</w:t>
      </w:r>
      <w:r w:rsidRPr="00CC7556">
        <w:rPr>
          <w:rFonts w:asciiTheme="minorHAnsi" w:hAnsiTheme="minorHAnsi"/>
        </w:rPr>
        <w:tab/>
        <w:t>Aucune émission de systèmes du service de recherche spatiale (Terre vers espace) à destination de l'espace lointain ne doit être effectuée dans la bande de fréquences 7</w:t>
      </w:r>
      <w:r w:rsidRPr="00CC7556">
        <w:rPr>
          <w:rFonts w:asciiTheme="minorHAnsi" w:hAnsiTheme="minorHAnsi"/>
          <w:sz w:val="12"/>
        </w:rPr>
        <w:t> </w:t>
      </w:r>
      <w:r w:rsidRPr="00CC7556">
        <w:rPr>
          <w:rFonts w:asciiTheme="minorHAnsi" w:hAnsiTheme="minorHAnsi"/>
        </w:rPr>
        <w:t>190-7</w:t>
      </w:r>
      <w:r w:rsidRPr="00CC7556">
        <w:rPr>
          <w:rFonts w:asciiTheme="minorHAnsi" w:hAnsiTheme="minorHAnsi"/>
          <w:sz w:val="12"/>
        </w:rPr>
        <w:t> </w:t>
      </w:r>
      <w:r w:rsidRPr="00CC7556">
        <w:rPr>
          <w:rFonts w:asciiTheme="minorHAnsi" w:hAnsiTheme="minorHAnsi"/>
        </w:rPr>
        <w:t>235 MHz. Les satellites géostationnaires du service de recherche spatiale fonctionnant dans la bande de fréquences 7</w:t>
      </w:r>
      <w:r w:rsidRPr="00CC7556">
        <w:rPr>
          <w:rFonts w:asciiTheme="minorHAnsi" w:hAnsiTheme="minorHAnsi"/>
          <w:sz w:val="12"/>
        </w:rPr>
        <w:t> </w:t>
      </w:r>
      <w:r w:rsidRPr="00CC7556">
        <w:rPr>
          <w:rFonts w:asciiTheme="minorHAnsi" w:hAnsiTheme="minorHAnsi"/>
        </w:rPr>
        <w:t>190-7</w:t>
      </w:r>
      <w:r w:rsidRPr="00CC7556">
        <w:rPr>
          <w:rFonts w:asciiTheme="minorHAnsi" w:hAnsiTheme="minorHAnsi"/>
          <w:sz w:val="12"/>
        </w:rPr>
        <w:t> </w:t>
      </w:r>
      <w:r w:rsidRPr="00CC7556">
        <w:rPr>
          <w:rFonts w:asciiTheme="minorHAnsi" w:hAnsiTheme="minorHAnsi"/>
        </w:rPr>
        <w:t>235 MHz ne doivent pas demander à être protégés vis</w:t>
      </w:r>
      <w:r w:rsidRPr="00CC7556">
        <w:rPr>
          <w:rFonts w:asciiTheme="minorHAnsi" w:hAnsiTheme="minorHAnsi"/>
        </w:rPr>
        <w:noBreakHyphen/>
        <w:t>à</w:t>
      </w:r>
      <w:r w:rsidRPr="00CC7556">
        <w:rPr>
          <w:rFonts w:asciiTheme="minorHAnsi" w:hAnsiTheme="minorHAnsi"/>
        </w:rPr>
        <w:noBreakHyphen/>
        <w:t>vis des stations existantes ou futures des services fixe et mobile et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(CMR-15)</w:t>
      </w:r>
    </w:p>
    <w:p w14:paraId="13D6A65C" w14:textId="77777777" w:rsidR="00726FFA" w:rsidRPr="00CC7556" w:rsidRDefault="00726FFA" w:rsidP="007E1EDE">
      <w:pPr>
        <w:pStyle w:val="Note"/>
        <w:ind w:left="708" w:hanging="708"/>
        <w:rPr>
          <w:rFonts w:asciiTheme="minorHAnsi" w:hAnsiTheme="minorHAnsi"/>
          <w:sz w:val="16"/>
        </w:rPr>
      </w:pPr>
      <w:r w:rsidRPr="00CC7556">
        <w:rPr>
          <w:rStyle w:val="Artdef"/>
          <w:rFonts w:asciiTheme="minorHAnsi" w:hAnsiTheme="minorHAnsi"/>
          <w:color w:val="auto"/>
        </w:rPr>
        <w:t>5.460A</w:t>
      </w:r>
      <w:r w:rsidRPr="00CC7556">
        <w:rPr>
          <w:rFonts w:asciiTheme="minorHAnsi" w:hAnsiTheme="minorHAnsi"/>
        </w:rPr>
        <w:tab/>
        <w:t xml:space="preserve">L'utilisation de la bande de fréquences 7 190-7 250 MHz (Terre vers espace) par le service d'exploration de la Terre par satellite est limitée aux opérations de poursuite, de télémesure et de télécommande pour l'exploitation des engins spatiaux. Les stations spatiales du service d'exploration de la Terre par satellite (Terre vers espace) fonctionnant dans la bande de fréquences 7 190-7 250 MHz ne doivent pas demander à être protégées vis-à-vis des stations existantes ou futures des services fixe et mobile, et le numéro </w:t>
      </w:r>
      <w:r w:rsidRPr="00CC7556">
        <w:rPr>
          <w:rFonts w:asciiTheme="minorHAnsi" w:hAnsiTheme="minorHAnsi"/>
          <w:b/>
          <w:bCs/>
        </w:rPr>
        <w:t>5.43A</w:t>
      </w:r>
      <w:r w:rsidRPr="00CC7556">
        <w:rPr>
          <w:rFonts w:asciiTheme="minorHAnsi" w:hAnsiTheme="minorHAnsi"/>
        </w:rPr>
        <w:t xml:space="preserve"> ne s'applique pas. Le numéro </w:t>
      </w:r>
      <w:r w:rsidRPr="00CC7556">
        <w:rPr>
          <w:rFonts w:asciiTheme="minorHAnsi" w:hAnsiTheme="minorHAnsi"/>
          <w:b/>
          <w:bCs/>
        </w:rPr>
        <w:t>9.17</w:t>
      </w:r>
      <w:r w:rsidRPr="00CC7556">
        <w:rPr>
          <w:rFonts w:asciiTheme="minorHAnsi" w:hAnsiTheme="minorHAnsi"/>
        </w:rPr>
        <w:t xml:space="preserve"> s'applique. En outre, pour assurer la protection du </w:t>
      </w:r>
      <w:r w:rsidRPr="00CC7556">
        <w:rPr>
          <w:rFonts w:asciiTheme="minorHAnsi" w:hAnsiTheme="minorHAnsi"/>
        </w:rPr>
        <w:lastRenderedPageBreak/>
        <w:t>déploiement actuel et futur des services fixe et mobile, l'emplacement des stations terriennes associées à des engins spatiaux du service d'exploration de la Terre par satellite, sur des orbites non géostationnaires ou sur l'orbite géostationnaire, doit en outre respecter une distance de séparation d'au moins 10 km et 50 km, respectivement, par rapport à la/aux frontières des pays voisins, sauf si les administrations concernées conviennent d'une distance plus courte.</w:t>
      </w:r>
      <w:r w:rsidRPr="00CC7556">
        <w:rPr>
          <w:rFonts w:asciiTheme="minorHAnsi" w:hAnsiTheme="minorHAnsi"/>
          <w:sz w:val="16"/>
        </w:rPr>
        <w:t>     (CMR-15)</w:t>
      </w:r>
    </w:p>
    <w:p w14:paraId="2CB8CE0C" w14:textId="77777777" w:rsidR="00726FFA" w:rsidRPr="00CC7556" w:rsidRDefault="00726FFA" w:rsidP="007E1EDE">
      <w:pPr>
        <w:pStyle w:val="Note"/>
        <w:ind w:left="708" w:hanging="708"/>
        <w:rPr>
          <w:rFonts w:asciiTheme="minorHAnsi" w:hAnsiTheme="minorHAnsi"/>
          <w:sz w:val="16"/>
        </w:rPr>
      </w:pPr>
      <w:r w:rsidRPr="00CC7556">
        <w:rPr>
          <w:rStyle w:val="Artdef"/>
          <w:rFonts w:asciiTheme="minorHAnsi" w:hAnsiTheme="minorHAnsi"/>
          <w:color w:val="auto"/>
        </w:rPr>
        <w:t>5.460B</w:t>
      </w:r>
      <w:r w:rsidRPr="00CC7556">
        <w:rPr>
          <w:rFonts w:asciiTheme="minorHAnsi" w:hAnsiTheme="minorHAnsi"/>
        </w:rPr>
        <w:tab/>
        <w:t xml:space="preserve">Les stations spatiales géostationnaires du service d'exploration de la Terre par satellite (Terre vers espace) fonctionnant dans la bande de fréquences 7 190-7 235 MHz ne doivent pas demander à être protégées vis-à-vis des stations existantes ou futures du service de recherche spatiale, et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sz w:val="16"/>
        </w:rPr>
        <w:t>     (CMR-15)</w:t>
      </w:r>
    </w:p>
    <w:p w14:paraId="48C565CB"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les bandes 7</w:t>
      </w:r>
      <w:r w:rsidRPr="00CC7556">
        <w:rPr>
          <w:rFonts w:asciiTheme="minorHAnsi" w:hAnsiTheme="minorHAnsi"/>
          <w:sz w:val="12"/>
        </w:rPr>
        <w:t> </w:t>
      </w:r>
      <w:r w:rsidRPr="00CC7556">
        <w:rPr>
          <w:rFonts w:asciiTheme="minorHAnsi" w:hAnsiTheme="minorHAnsi"/>
        </w:rPr>
        <w:t>250-7</w:t>
      </w:r>
      <w:r w:rsidRPr="00CC7556">
        <w:rPr>
          <w:rFonts w:asciiTheme="minorHAnsi" w:hAnsiTheme="minorHAnsi"/>
          <w:sz w:val="12"/>
        </w:rPr>
        <w:t> </w:t>
      </w:r>
      <w:r w:rsidRPr="00CC7556">
        <w:rPr>
          <w:rFonts w:asciiTheme="minorHAnsi" w:hAnsiTheme="minorHAnsi"/>
        </w:rPr>
        <w:t>375 MHz (espace vers Terre) et 7</w:t>
      </w:r>
      <w:r w:rsidRPr="00CC7556">
        <w:rPr>
          <w:rFonts w:asciiTheme="minorHAnsi" w:hAnsiTheme="minorHAnsi"/>
          <w:sz w:val="12"/>
        </w:rPr>
        <w:t> </w:t>
      </w:r>
      <w:r w:rsidRPr="00CC7556">
        <w:rPr>
          <w:rFonts w:asciiTheme="minorHAnsi" w:hAnsiTheme="minorHAnsi"/>
        </w:rPr>
        <w:t>900-8</w:t>
      </w:r>
      <w:r w:rsidRPr="00CC7556">
        <w:rPr>
          <w:rFonts w:asciiTheme="minorHAnsi" w:hAnsiTheme="minorHAnsi"/>
          <w:sz w:val="12"/>
        </w:rPr>
        <w:t> </w:t>
      </w:r>
      <w:r w:rsidRPr="00CC7556">
        <w:rPr>
          <w:rFonts w:asciiTheme="minorHAnsi" w:hAnsiTheme="minorHAnsi"/>
        </w:rPr>
        <w:t>025 MHz (Terre vers espace) sont, de plus, attribuées au service mobile par satellite à titre primaire, sous réserve de l'accord obtenu au titre du numéro </w:t>
      </w:r>
      <w:r w:rsidRPr="00CC7556">
        <w:rPr>
          <w:rFonts w:asciiTheme="minorHAnsi" w:hAnsiTheme="minorHAnsi"/>
          <w:b/>
          <w:bCs/>
        </w:rPr>
        <w:t>9.21</w:t>
      </w:r>
      <w:r w:rsidRPr="00CC7556">
        <w:rPr>
          <w:rFonts w:asciiTheme="minorHAnsi" w:hAnsiTheme="minorHAnsi"/>
        </w:rPr>
        <w:t>.</w:t>
      </w:r>
    </w:p>
    <w:p w14:paraId="57DF08DE"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5.461A</w:t>
      </w:r>
      <w:r w:rsidRPr="00CC7556">
        <w:rPr>
          <w:rFonts w:asciiTheme="minorHAnsi" w:hAnsiTheme="minorHAnsi"/>
        </w:rPr>
        <w:tab/>
        <w:t>L'utilisation de la bande 7</w:t>
      </w:r>
      <w:r w:rsidRPr="00CC7556">
        <w:rPr>
          <w:rFonts w:asciiTheme="minorHAnsi" w:hAnsiTheme="minorHAnsi"/>
          <w:sz w:val="12"/>
        </w:rPr>
        <w:t> </w:t>
      </w:r>
      <w:r w:rsidRPr="00CC7556">
        <w:rPr>
          <w:rFonts w:asciiTheme="minorHAnsi" w:hAnsiTheme="minorHAnsi"/>
        </w:rPr>
        <w:t>450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550 MHz par le service de météorologie par satellite (espace vers Terre) est limitée aux systèmes à satellites géostationnaires. Les systèmes non géostationnaires du service de météorologie par satellite, dans cette bande, notifiés avant le 30 novembre 1997 peuvent continuer d'être exploités à titre primaire jusqu'à la fin de leur durée de vie.</w:t>
      </w:r>
      <w:r w:rsidRPr="00CC7556">
        <w:rPr>
          <w:rFonts w:asciiTheme="minorHAnsi" w:hAnsiTheme="minorHAnsi"/>
          <w:sz w:val="16"/>
        </w:rPr>
        <w:t>     (CMR-97)</w:t>
      </w:r>
    </w:p>
    <w:p w14:paraId="22640A9C"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5.461AA</w:t>
      </w:r>
      <w:r w:rsidRPr="00CC7556">
        <w:rPr>
          <w:rFonts w:asciiTheme="minorHAnsi" w:hAnsiTheme="minorHAnsi"/>
        </w:rPr>
        <w:tab/>
        <w:t>L'utilisation de la bande de fréquences 7 375</w:t>
      </w:r>
      <w:r w:rsidRPr="00CC7556">
        <w:rPr>
          <w:rFonts w:asciiTheme="minorHAnsi" w:hAnsiTheme="minorHAnsi"/>
        </w:rPr>
        <w:noBreakHyphen/>
        <w:t>7 750 MHz par le service mobile maritime par satellite est limitée aux réseaux à satellite géostationnaire.</w:t>
      </w:r>
      <w:r w:rsidRPr="00CC7556">
        <w:rPr>
          <w:rFonts w:asciiTheme="minorHAnsi" w:hAnsiTheme="minorHAnsi"/>
          <w:sz w:val="16"/>
          <w:szCs w:val="16"/>
        </w:rPr>
        <w:t>     (CMR-15)</w:t>
      </w:r>
    </w:p>
    <w:p w14:paraId="72F7D3F7"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5.461AB</w:t>
      </w:r>
      <w:r w:rsidRPr="00CC7556">
        <w:rPr>
          <w:rFonts w:asciiTheme="minorHAnsi" w:hAnsiTheme="minorHAnsi"/>
        </w:rPr>
        <w:tab/>
      </w:r>
      <w:r w:rsidRPr="00CC7556">
        <w:rPr>
          <w:rStyle w:val="NoteChar"/>
          <w:rFonts w:asciiTheme="minorHAnsi" w:hAnsiTheme="minorHAnsi"/>
        </w:rPr>
        <w:t>Dans la bande de fréquences 7 375</w:t>
      </w:r>
      <w:r w:rsidRPr="00CC7556">
        <w:rPr>
          <w:rStyle w:val="NoteChar"/>
          <w:rFonts w:asciiTheme="minorHAnsi" w:hAnsiTheme="minorHAnsi"/>
        </w:rPr>
        <w:noBreakHyphen/>
        <w:t>7 750 MHz, les stations terriennes du service mobile maritime par </w:t>
      </w:r>
      <w:r w:rsidRPr="00CC7556">
        <w:rPr>
          <w:rFonts w:asciiTheme="minorHAnsi" w:hAnsiTheme="minorHAnsi"/>
        </w:rPr>
        <w:t>satellite</w:t>
      </w:r>
      <w:r w:rsidRPr="00CC7556">
        <w:rPr>
          <w:rStyle w:val="NoteChar"/>
          <w:rFonts w:asciiTheme="minorHAnsi" w:hAnsiTheme="minorHAnsi"/>
        </w:rPr>
        <w:t xml:space="preserve"> ne doivent pas demander à être protégées vis-à-vis des stations des services fixe et mobile, sauf mobile aéronautique, ni limiter l'utilisation et le développement de ces stations. Le numéro </w:t>
      </w:r>
      <w:r w:rsidRPr="00CC7556">
        <w:rPr>
          <w:rStyle w:val="NoteChar"/>
          <w:rFonts w:asciiTheme="minorHAnsi" w:hAnsiTheme="minorHAnsi"/>
          <w:b/>
          <w:bCs/>
        </w:rPr>
        <w:t>5.43A</w:t>
      </w:r>
      <w:r w:rsidRPr="00CC7556">
        <w:rPr>
          <w:rStyle w:val="NoteChar"/>
          <w:rFonts w:asciiTheme="minorHAnsi" w:hAnsiTheme="minorHAnsi"/>
        </w:rPr>
        <w:t xml:space="preserve"> ne s'applique pas.</w:t>
      </w:r>
      <w:r w:rsidRPr="00CC7556">
        <w:rPr>
          <w:rStyle w:val="NoteChar"/>
          <w:rFonts w:asciiTheme="minorHAnsi" w:hAnsiTheme="minorHAnsi"/>
          <w:sz w:val="16"/>
          <w:szCs w:val="16"/>
        </w:rPr>
        <w:t>     (CMR-15)</w:t>
      </w:r>
    </w:p>
    <w:p w14:paraId="288BAE02" w14:textId="77777777"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t>5.461B</w:t>
      </w:r>
      <w:r w:rsidRPr="00CC7556">
        <w:rPr>
          <w:rFonts w:asciiTheme="minorHAnsi" w:hAnsiTheme="minorHAnsi"/>
        </w:rPr>
        <w:tab/>
        <w:t>L'utilisation de la bande 7</w:t>
      </w:r>
      <w:r w:rsidRPr="00CC7556">
        <w:rPr>
          <w:rFonts w:asciiTheme="minorHAnsi" w:hAnsiTheme="minorHAnsi"/>
          <w:sz w:val="12"/>
        </w:rPr>
        <w:t> </w:t>
      </w:r>
      <w:r w:rsidRPr="00CC7556">
        <w:rPr>
          <w:rFonts w:asciiTheme="minorHAnsi" w:hAnsiTheme="minorHAnsi"/>
        </w:rPr>
        <w:t>750</w:t>
      </w:r>
      <w:r w:rsidRPr="00CC7556">
        <w:rPr>
          <w:rFonts w:asciiTheme="minorHAnsi" w:hAnsiTheme="minorHAnsi"/>
          <w:b/>
        </w:rPr>
        <w:t>-</w:t>
      </w:r>
      <w:r w:rsidRPr="00CC7556">
        <w:rPr>
          <w:rFonts w:asciiTheme="minorHAnsi" w:hAnsiTheme="minorHAnsi"/>
        </w:rPr>
        <w:t>7</w:t>
      </w:r>
      <w:r w:rsidRPr="00CC7556">
        <w:rPr>
          <w:rFonts w:asciiTheme="minorHAnsi" w:hAnsiTheme="minorHAnsi"/>
          <w:sz w:val="12"/>
        </w:rPr>
        <w:t> </w:t>
      </w:r>
      <w:r w:rsidRPr="00CC7556">
        <w:rPr>
          <w:rFonts w:asciiTheme="minorHAnsi" w:hAnsiTheme="minorHAnsi"/>
        </w:rPr>
        <w:t>900 MHz par le service de météorologie par satellite (espace vers Terre) est limitée aux systèmes à satellites non géostationnaires.</w:t>
      </w:r>
      <w:r w:rsidRPr="00CC7556">
        <w:rPr>
          <w:rFonts w:asciiTheme="minorHAnsi" w:hAnsiTheme="minorHAnsi"/>
          <w:sz w:val="16"/>
        </w:rPr>
        <w:t>     (CMR-12)</w:t>
      </w:r>
    </w:p>
    <w:p w14:paraId="119F3F32"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5.462A</w:t>
      </w:r>
      <w:r w:rsidRPr="00CC7556">
        <w:rPr>
          <w:rFonts w:asciiTheme="minorHAnsi" w:hAnsiTheme="minorHAnsi"/>
        </w:rPr>
        <w:tab/>
        <w:t>Dans les Régions 1 et 3 (sauf au Japon), dans la bande 8</w:t>
      </w:r>
      <w:r w:rsidRPr="00CC7556">
        <w:rPr>
          <w:rFonts w:asciiTheme="minorHAnsi" w:hAnsiTheme="minorHAnsi"/>
          <w:sz w:val="12"/>
        </w:rPr>
        <w:t> </w:t>
      </w:r>
      <w:r w:rsidRPr="00CC7556">
        <w:rPr>
          <w:rFonts w:asciiTheme="minorHAnsi" w:hAnsiTheme="minorHAnsi"/>
        </w:rPr>
        <w:t>025</w:t>
      </w:r>
      <w:r w:rsidRPr="00CC7556">
        <w:rPr>
          <w:rFonts w:asciiTheme="minorHAnsi" w:hAnsiTheme="minorHAnsi"/>
          <w:b/>
        </w:rPr>
        <w:t>-</w:t>
      </w:r>
      <w:r w:rsidRPr="00CC7556">
        <w:rPr>
          <w:rFonts w:asciiTheme="minorHAnsi" w:hAnsiTheme="minorHAnsi"/>
        </w:rPr>
        <w:t>8</w:t>
      </w:r>
      <w:r w:rsidRPr="00CC7556">
        <w:rPr>
          <w:rFonts w:asciiTheme="minorHAnsi" w:hAnsiTheme="minorHAnsi"/>
          <w:sz w:val="12"/>
        </w:rPr>
        <w:t> </w:t>
      </w:r>
      <w:r w:rsidRPr="00CC7556">
        <w:rPr>
          <w:rFonts w:asciiTheme="minorHAnsi" w:hAnsiTheme="minorHAnsi"/>
        </w:rPr>
        <w:t>400 MHz, le service d'exploration de la Terre par satellite géostationnaire ne doit pas produire, sans l'accord de l'administration affectée, une puissance surfacique supérieure aux valeurs suivantes pour les angles d'incidence (</w:t>
      </w:r>
      <w:r w:rsidRPr="00CC7556">
        <w:rPr>
          <w:rFonts w:asciiTheme="minorHAnsi" w:hAnsiTheme="minorHAnsi"/>
        </w:rPr>
        <w:sym w:font="Symbol" w:char="F071"/>
      </w:r>
      <w:r w:rsidRPr="00CC7556">
        <w:rPr>
          <w:rFonts w:asciiTheme="minorHAnsi" w:hAnsiTheme="minorHAnsi"/>
        </w:rPr>
        <w:t>):</w:t>
      </w:r>
    </w:p>
    <w:p w14:paraId="25482B0C" w14:textId="77777777" w:rsidR="00181FE8" w:rsidRPr="00CC7556" w:rsidRDefault="00181FE8" w:rsidP="00181FE8">
      <w:pPr>
        <w:pStyle w:val="Note"/>
        <w:tabs>
          <w:tab w:val="clear" w:pos="284"/>
          <w:tab w:val="clear" w:pos="1871"/>
          <w:tab w:val="clear" w:pos="2268"/>
          <w:tab w:val="left" w:pos="6663"/>
          <w:tab w:val="left" w:pos="7513"/>
          <w:tab w:val="left" w:pos="8080"/>
        </w:tabs>
        <w:spacing w:before="120"/>
        <w:rPr>
          <w:rFonts w:asciiTheme="minorHAnsi" w:hAnsiTheme="minorHAnsi"/>
        </w:rPr>
      </w:pPr>
      <w:r w:rsidRPr="00CC7556">
        <w:rPr>
          <w:rFonts w:asciiTheme="minorHAnsi" w:hAnsiTheme="minorHAnsi"/>
        </w:rPr>
        <w:tab/>
      </w:r>
      <w:r w:rsidRPr="00CC7556">
        <w:rPr>
          <w:rFonts w:asciiTheme="minorHAnsi" w:hAnsiTheme="minorHAnsi"/>
        </w:rPr>
        <w:sym w:font="Symbol" w:char="F02D"/>
      </w:r>
      <w:r w:rsidRPr="00CC7556">
        <w:rPr>
          <w:rFonts w:asciiTheme="minorHAnsi" w:hAnsiTheme="minorHAnsi"/>
        </w:rPr>
        <w:t>135 dB(W/m</w:t>
      </w:r>
      <w:r w:rsidRPr="00CC7556">
        <w:rPr>
          <w:rFonts w:asciiTheme="minorHAnsi" w:hAnsiTheme="minorHAnsi"/>
          <w:vertAlign w:val="superscript"/>
        </w:rPr>
        <w:t>2</w:t>
      </w:r>
      <w:r w:rsidRPr="00CC7556">
        <w:rPr>
          <w:rFonts w:asciiTheme="minorHAnsi" w:hAnsiTheme="minorHAnsi"/>
        </w:rPr>
        <w:t>) dans une bande de 1 MHz</w:t>
      </w:r>
      <w:r w:rsidRPr="00CC7556">
        <w:rPr>
          <w:rFonts w:asciiTheme="minorHAnsi" w:hAnsiTheme="minorHAnsi"/>
        </w:rPr>
        <w:tab/>
        <w:t>pour    0</w:t>
      </w:r>
      <w:r w:rsidRPr="00CC7556">
        <w:rPr>
          <w:rFonts w:asciiTheme="minorHAnsi" w:hAnsiTheme="minorHAnsi"/>
        </w:rPr>
        <w:t></w:t>
      </w:r>
      <w:r w:rsidRPr="00CC7556">
        <w:rPr>
          <w:rFonts w:asciiTheme="minorHAnsi" w:hAnsiTheme="minorHAnsi"/>
        </w:rPr>
        <w:tab/>
      </w:r>
      <w:r w:rsidRPr="00CC7556">
        <w:rPr>
          <w:rFonts w:asciiTheme="minorHAnsi" w:hAnsiTheme="minorHAnsi"/>
        </w:rPr>
        <w:sym w:font="Symbol" w:char="F0A3"/>
      </w:r>
      <w:r w:rsidRPr="00CC7556">
        <w:rPr>
          <w:rFonts w:asciiTheme="minorHAnsi" w:hAnsiTheme="minorHAnsi"/>
        </w:rPr>
        <w:t xml:space="preserve"> </w:t>
      </w:r>
      <w:r w:rsidRPr="00CC7556">
        <w:rPr>
          <w:rFonts w:asciiTheme="minorHAnsi" w:hAnsiTheme="minorHAnsi"/>
        </w:rPr>
        <w:sym w:font="Symbol" w:char="F071"/>
      </w:r>
      <w:r w:rsidRPr="00CC7556">
        <w:rPr>
          <w:rFonts w:asciiTheme="minorHAnsi" w:hAnsiTheme="minorHAnsi"/>
        </w:rPr>
        <w:t xml:space="preserve"> </w:t>
      </w:r>
      <w:r w:rsidRPr="00CC7556">
        <w:rPr>
          <w:rFonts w:asciiTheme="minorHAnsi" w:hAnsiTheme="minorHAnsi"/>
        </w:rPr>
        <w:sym w:font="Symbol" w:char="F03C"/>
      </w:r>
      <w:r w:rsidRPr="00CC7556">
        <w:rPr>
          <w:rFonts w:asciiTheme="minorHAnsi" w:hAnsiTheme="minorHAnsi"/>
        </w:rPr>
        <w:tab/>
        <w:t>5º</w:t>
      </w:r>
    </w:p>
    <w:p w14:paraId="5CA82295" w14:textId="77777777" w:rsidR="00181FE8" w:rsidRPr="00CC7556" w:rsidRDefault="00181FE8" w:rsidP="00181FE8">
      <w:pPr>
        <w:pStyle w:val="Note"/>
        <w:tabs>
          <w:tab w:val="clear" w:pos="284"/>
          <w:tab w:val="clear" w:pos="1871"/>
          <w:tab w:val="clear" w:pos="2268"/>
          <w:tab w:val="left" w:pos="6663"/>
          <w:tab w:val="left" w:pos="7513"/>
          <w:tab w:val="left" w:pos="8080"/>
        </w:tabs>
        <w:spacing w:before="120"/>
        <w:ind w:left="1134" w:hanging="1134"/>
        <w:rPr>
          <w:rFonts w:asciiTheme="minorHAnsi" w:hAnsiTheme="minorHAnsi"/>
        </w:rPr>
      </w:pPr>
      <w:r w:rsidRPr="00CC7556">
        <w:rPr>
          <w:rFonts w:asciiTheme="minorHAnsi" w:hAnsiTheme="minorHAnsi"/>
        </w:rPr>
        <w:tab/>
        <w:t>–135 + 0,5 (</w:t>
      </w:r>
      <w:r w:rsidRPr="00CC7556">
        <w:rPr>
          <w:rFonts w:asciiTheme="minorHAnsi" w:hAnsiTheme="minorHAnsi"/>
        </w:rPr>
        <w:sym w:font="Symbol" w:char="F071"/>
      </w:r>
      <w:r w:rsidRPr="00CC7556">
        <w:rPr>
          <w:rFonts w:asciiTheme="minorHAnsi" w:hAnsiTheme="minorHAnsi"/>
        </w:rPr>
        <w:t xml:space="preserve"> – 5) dB(W/m</w:t>
      </w:r>
      <w:r w:rsidRPr="00CC7556">
        <w:rPr>
          <w:rFonts w:asciiTheme="minorHAnsi" w:hAnsiTheme="minorHAnsi"/>
          <w:vertAlign w:val="superscript"/>
        </w:rPr>
        <w:t>2</w:t>
      </w:r>
      <w:r w:rsidRPr="00CC7556">
        <w:rPr>
          <w:rFonts w:asciiTheme="minorHAnsi" w:hAnsiTheme="minorHAnsi"/>
        </w:rPr>
        <w:t>) dans une bande de 1 MHz</w:t>
      </w:r>
      <w:r w:rsidRPr="00CC7556">
        <w:rPr>
          <w:rFonts w:asciiTheme="minorHAnsi" w:hAnsiTheme="minorHAnsi"/>
        </w:rPr>
        <w:tab/>
        <w:t>pour    5º</w:t>
      </w:r>
      <w:r w:rsidRPr="00CC7556">
        <w:rPr>
          <w:rFonts w:asciiTheme="minorHAnsi" w:hAnsiTheme="minorHAnsi"/>
        </w:rPr>
        <w:tab/>
      </w:r>
      <w:r w:rsidRPr="00CC7556">
        <w:rPr>
          <w:rFonts w:asciiTheme="minorHAnsi" w:hAnsiTheme="minorHAnsi"/>
        </w:rPr>
        <w:sym w:font="Symbol" w:char="F0A3"/>
      </w:r>
      <w:r w:rsidRPr="00CC7556">
        <w:rPr>
          <w:rFonts w:asciiTheme="minorHAnsi" w:hAnsiTheme="minorHAnsi"/>
        </w:rPr>
        <w:t xml:space="preserve"> </w:t>
      </w:r>
      <w:r w:rsidRPr="00CC7556">
        <w:rPr>
          <w:rFonts w:asciiTheme="minorHAnsi" w:hAnsiTheme="minorHAnsi"/>
        </w:rPr>
        <w:sym w:font="Symbol" w:char="F071"/>
      </w:r>
      <w:r w:rsidRPr="00CC7556">
        <w:rPr>
          <w:rFonts w:asciiTheme="minorHAnsi" w:hAnsiTheme="minorHAnsi"/>
        </w:rPr>
        <w:t xml:space="preserve"> </w:t>
      </w:r>
      <w:r w:rsidRPr="00CC7556">
        <w:rPr>
          <w:rFonts w:asciiTheme="minorHAnsi" w:hAnsiTheme="minorHAnsi"/>
        </w:rPr>
        <w:sym w:font="Symbol" w:char="F03C"/>
      </w:r>
      <w:r w:rsidRPr="00CC7556">
        <w:rPr>
          <w:rFonts w:asciiTheme="minorHAnsi" w:hAnsiTheme="minorHAnsi"/>
        </w:rPr>
        <w:tab/>
        <w:t>25º</w:t>
      </w:r>
    </w:p>
    <w:p w14:paraId="394382F3" w14:textId="77777777" w:rsidR="00181FE8" w:rsidRPr="00CC7556" w:rsidRDefault="00181FE8" w:rsidP="00181FE8">
      <w:pPr>
        <w:pStyle w:val="Note"/>
        <w:tabs>
          <w:tab w:val="clear" w:pos="284"/>
          <w:tab w:val="clear" w:pos="1871"/>
          <w:tab w:val="clear" w:pos="2268"/>
          <w:tab w:val="left" w:pos="6663"/>
          <w:tab w:val="left" w:pos="7513"/>
          <w:tab w:val="left" w:pos="8080"/>
        </w:tabs>
        <w:spacing w:before="120"/>
        <w:rPr>
          <w:rFonts w:asciiTheme="minorHAnsi" w:hAnsiTheme="minorHAnsi"/>
        </w:rPr>
      </w:pPr>
      <w:r w:rsidRPr="00CC7556">
        <w:rPr>
          <w:rFonts w:asciiTheme="minorHAnsi" w:hAnsiTheme="minorHAnsi"/>
        </w:rPr>
        <w:tab/>
        <w:t>–125 dB(W/m</w:t>
      </w:r>
      <w:r w:rsidRPr="00CC7556">
        <w:rPr>
          <w:rFonts w:asciiTheme="minorHAnsi" w:hAnsiTheme="minorHAnsi"/>
          <w:vertAlign w:val="superscript"/>
        </w:rPr>
        <w:t>2</w:t>
      </w:r>
      <w:r w:rsidRPr="00CC7556">
        <w:rPr>
          <w:rFonts w:asciiTheme="minorHAnsi" w:hAnsiTheme="minorHAnsi"/>
        </w:rPr>
        <w:t>) dans une bande de 1 MHz</w:t>
      </w:r>
      <w:r w:rsidRPr="00CC7556">
        <w:rPr>
          <w:rFonts w:asciiTheme="minorHAnsi" w:hAnsiTheme="minorHAnsi"/>
        </w:rPr>
        <w:tab/>
        <w:t>pour   25º</w:t>
      </w:r>
      <w:r w:rsidRPr="00CC7556">
        <w:rPr>
          <w:rFonts w:asciiTheme="minorHAnsi" w:hAnsiTheme="minorHAnsi"/>
        </w:rPr>
        <w:tab/>
      </w:r>
      <w:r w:rsidRPr="00CC7556">
        <w:rPr>
          <w:rFonts w:asciiTheme="minorHAnsi" w:hAnsiTheme="minorHAnsi"/>
        </w:rPr>
        <w:sym w:font="Symbol" w:char="F0A3"/>
      </w:r>
      <w:r w:rsidRPr="00CC7556">
        <w:rPr>
          <w:rFonts w:asciiTheme="minorHAnsi" w:hAnsiTheme="minorHAnsi"/>
        </w:rPr>
        <w:t xml:space="preserve"> </w:t>
      </w:r>
      <w:r w:rsidRPr="00CC7556">
        <w:rPr>
          <w:rFonts w:asciiTheme="minorHAnsi" w:hAnsiTheme="minorHAnsi"/>
        </w:rPr>
        <w:sym w:font="Symbol" w:char="F071"/>
      </w:r>
      <w:r w:rsidRPr="00CC7556">
        <w:rPr>
          <w:rFonts w:asciiTheme="minorHAnsi" w:hAnsiTheme="minorHAnsi"/>
        </w:rPr>
        <w:t xml:space="preserve"> </w:t>
      </w:r>
      <w:r w:rsidRPr="00CC7556">
        <w:rPr>
          <w:rFonts w:asciiTheme="minorHAnsi" w:hAnsiTheme="minorHAnsi"/>
        </w:rPr>
        <w:sym w:font="Symbol" w:char="F0A3"/>
      </w:r>
      <w:r w:rsidRPr="00CC7556">
        <w:rPr>
          <w:rFonts w:asciiTheme="minorHAnsi" w:hAnsiTheme="minorHAnsi"/>
        </w:rPr>
        <w:tab/>
        <w:t>90º</w:t>
      </w:r>
      <w:r w:rsidRPr="00CC7556">
        <w:rPr>
          <w:rFonts w:asciiTheme="minorHAnsi" w:hAnsiTheme="minorHAnsi"/>
          <w:sz w:val="16"/>
          <w:szCs w:val="16"/>
        </w:rPr>
        <w:t>        (CMR</w:t>
      </w:r>
      <w:r w:rsidRPr="00CC7556">
        <w:rPr>
          <w:rFonts w:asciiTheme="minorHAnsi" w:hAnsiTheme="minorHAnsi"/>
          <w:sz w:val="16"/>
          <w:szCs w:val="16"/>
        </w:rPr>
        <w:noBreakHyphen/>
        <w:t>12)</w:t>
      </w:r>
    </w:p>
    <w:p w14:paraId="6E036F6E"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5.463</w:t>
      </w:r>
      <w:r w:rsidRPr="00CC7556">
        <w:rPr>
          <w:rFonts w:asciiTheme="minorHAnsi" w:hAnsiTheme="minorHAnsi"/>
        </w:rPr>
        <w:tab/>
        <w:t>Les stations d'aéronef ne sont pas autorisées à émettre dans la bande 8</w:t>
      </w:r>
      <w:r w:rsidRPr="00CC7556">
        <w:rPr>
          <w:rFonts w:asciiTheme="minorHAnsi" w:hAnsiTheme="minorHAnsi"/>
          <w:sz w:val="12"/>
        </w:rPr>
        <w:t> </w:t>
      </w:r>
      <w:r w:rsidRPr="00CC7556">
        <w:rPr>
          <w:rFonts w:asciiTheme="minorHAnsi" w:hAnsiTheme="minorHAnsi"/>
        </w:rPr>
        <w:t>025</w:t>
      </w:r>
      <w:r w:rsidRPr="00CC7556">
        <w:rPr>
          <w:rFonts w:asciiTheme="minorHAnsi" w:hAnsiTheme="minorHAnsi"/>
          <w:b/>
        </w:rPr>
        <w:t>-</w:t>
      </w:r>
      <w:r w:rsidRPr="00CC7556">
        <w:rPr>
          <w:rFonts w:asciiTheme="minorHAnsi" w:hAnsiTheme="minorHAnsi"/>
        </w:rPr>
        <w:t>8</w:t>
      </w:r>
      <w:r w:rsidRPr="00CC7556">
        <w:rPr>
          <w:rFonts w:asciiTheme="minorHAnsi" w:hAnsiTheme="minorHAnsi"/>
          <w:sz w:val="12"/>
        </w:rPr>
        <w:t> </w:t>
      </w:r>
      <w:r w:rsidRPr="00CC7556">
        <w:rPr>
          <w:rFonts w:asciiTheme="minorHAnsi" w:hAnsiTheme="minorHAnsi"/>
        </w:rPr>
        <w:t>400 MHz.</w:t>
      </w:r>
      <w:r w:rsidRPr="00CC7556">
        <w:rPr>
          <w:rFonts w:asciiTheme="minorHAnsi" w:hAnsiTheme="minorHAnsi"/>
          <w:sz w:val="16"/>
        </w:rPr>
        <w:t>     (CMR-97)</w:t>
      </w:r>
    </w:p>
    <w:p w14:paraId="14D6AFEC" w14:textId="77777777" w:rsidR="00181FE8" w:rsidRPr="00CC7556" w:rsidRDefault="00181FE8" w:rsidP="00181FE8">
      <w:pPr>
        <w:pStyle w:val="Note"/>
        <w:rPr>
          <w:rFonts w:asciiTheme="minorHAnsi" w:hAnsiTheme="minorHAnsi"/>
        </w:rPr>
      </w:pPr>
      <w:r w:rsidRPr="00CC7556">
        <w:rPr>
          <w:rStyle w:val="Artdef"/>
          <w:rFonts w:asciiTheme="minorHAnsi" w:hAnsiTheme="minorHAnsi"/>
          <w:color w:val="auto"/>
        </w:rPr>
        <w:t>5.464</w:t>
      </w:r>
      <w:r w:rsidRPr="00CC7556">
        <w:rPr>
          <w:rFonts w:asciiTheme="minorHAnsi" w:hAnsiTheme="minorHAnsi"/>
        </w:rPr>
        <w:tab/>
      </w:r>
      <w:r w:rsidRPr="00CC7556">
        <w:rPr>
          <w:rFonts w:asciiTheme="minorHAnsi" w:hAnsiTheme="minorHAnsi"/>
          <w:sz w:val="16"/>
          <w:szCs w:val="16"/>
        </w:rPr>
        <w:t>(SUP - CMR-97)</w:t>
      </w:r>
    </w:p>
    <w:p w14:paraId="0B27A603"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5.465</w:t>
      </w:r>
      <w:r w:rsidRPr="00CC7556">
        <w:rPr>
          <w:rFonts w:asciiTheme="minorHAnsi" w:hAnsiTheme="minorHAnsi"/>
        </w:rPr>
        <w:tab/>
        <w:t>Dans le service de recherche spatiale, l'utilisation de la bande 8</w:t>
      </w:r>
      <w:r w:rsidRPr="00CC7556">
        <w:rPr>
          <w:rFonts w:asciiTheme="minorHAnsi" w:hAnsiTheme="minorHAnsi"/>
          <w:sz w:val="12"/>
        </w:rPr>
        <w:t> </w:t>
      </w:r>
      <w:r w:rsidRPr="00CC7556">
        <w:rPr>
          <w:rFonts w:asciiTheme="minorHAnsi" w:hAnsiTheme="minorHAnsi"/>
        </w:rPr>
        <w:t>400-8</w:t>
      </w:r>
      <w:r w:rsidRPr="00CC7556">
        <w:rPr>
          <w:rFonts w:asciiTheme="minorHAnsi" w:hAnsiTheme="minorHAnsi"/>
          <w:sz w:val="12"/>
        </w:rPr>
        <w:t> </w:t>
      </w:r>
      <w:r w:rsidRPr="00CC7556">
        <w:rPr>
          <w:rFonts w:asciiTheme="minorHAnsi" w:hAnsiTheme="minorHAnsi"/>
        </w:rPr>
        <w:t>450 MHz est limitée à l'espace lointain.</w:t>
      </w:r>
    </w:p>
    <w:p w14:paraId="0B187A30" w14:textId="77777777"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t>5.466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suivants: Singapour et Sri Lanka, l'attribution de la bande 8</w:t>
      </w:r>
      <w:r w:rsidRPr="00CC7556">
        <w:rPr>
          <w:rFonts w:asciiTheme="minorHAnsi" w:hAnsiTheme="minorHAnsi"/>
          <w:sz w:val="12"/>
        </w:rPr>
        <w:t> </w:t>
      </w:r>
      <w:r w:rsidRPr="00CC7556">
        <w:rPr>
          <w:rFonts w:asciiTheme="minorHAnsi" w:hAnsiTheme="minorHAnsi"/>
        </w:rPr>
        <w:t>400</w:t>
      </w:r>
      <w:r w:rsidRPr="00CC7556">
        <w:rPr>
          <w:rFonts w:asciiTheme="minorHAnsi" w:hAnsiTheme="minorHAnsi"/>
          <w:b/>
        </w:rPr>
        <w:t>-</w:t>
      </w:r>
      <w:r w:rsidRPr="00CC7556">
        <w:rPr>
          <w:rFonts w:asciiTheme="minorHAnsi" w:hAnsiTheme="minorHAnsi"/>
        </w:rPr>
        <w:t>8</w:t>
      </w:r>
      <w:r w:rsidRPr="00CC7556">
        <w:rPr>
          <w:rFonts w:asciiTheme="minorHAnsi" w:hAnsiTheme="minorHAnsi"/>
          <w:sz w:val="12"/>
        </w:rPr>
        <w:t> </w:t>
      </w:r>
      <w:r w:rsidRPr="00CC7556">
        <w:rPr>
          <w:rFonts w:asciiTheme="minorHAnsi" w:hAnsiTheme="minorHAnsi"/>
        </w:rPr>
        <w:t>500 MHz au service de recherche spatiale est à titre secondaire (voir le numéro </w:t>
      </w:r>
      <w:r w:rsidRPr="00CC7556">
        <w:rPr>
          <w:rFonts w:asciiTheme="minorHAnsi" w:hAnsiTheme="minorHAnsi"/>
          <w:b/>
          <w:bCs/>
        </w:rPr>
        <w:t>5.32</w:t>
      </w:r>
      <w:r w:rsidRPr="00CC7556">
        <w:rPr>
          <w:rFonts w:asciiTheme="minorHAnsi" w:hAnsiTheme="minorHAnsi"/>
        </w:rPr>
        <w:t>).</w:t>
      </w:r>
      <w:r w:rsidRPr="00CC7556">
        <w:rPr>
          <w:rFonts w:asciiTheme="minorHAnsi" w:hAnsiTheme="minorHAnsi"/>
          <w:sz w:val="16"/>
        </w:rPr>
        <w:t>     (CMR-12)</w:t>
      </w:r>
    </w:p>
    <w:p w14:paraId="451446A6" w14:textId="77777777" w:rsidR="00181FE8" w:rsidRPr="00CC7556" w:rsidRDefault="00181FE8" w:rsidP="00181FE8">
      <w:pPr>
        <w:pStyle w:val="Note"/>
        <w:rPr>
          <w:rFonts w:asciiTheme="minorHAnsi" w:hAnsiTheme="minorHAnsi"/>
        </w:rPr>
      </w:pPr>
      <w:r w:rsidRPr="00CC7556">
        <w:rPr>
          <w:rStyle w:val="Artdef"/>
          <w:rFonts w:asciiTheme="minorHAnsi" w:hAnsiTheme="minorHAnsi"/>
          <w:color w:val="auto"/>
        </w:rPr>
        <w:t>5.467</w:t>
      </w:r>
      <w:r w:rsidRPr="00CC7556">
        <w:rPr>
          <w:rFonts w:asciiTheme="minorHAnsi" w:hAnsiTheme="minorHAnsi"/>
        </w:rPr>
        <w:tab/>
      </w:r>
      <w:r w:rsidRPr="00CC7556">
        <w:rPr>
          <w:rFonts w:asciiTheme="minorHAnsi" w:hAnsiTheme="minorHAnsi"/>
          <w:sz w:val="16"/>
          <w:szCs w:val="16"/>
        </w:rPr>
        <w:t>(SUP - CMR-03)</w:t>
      </w:r>
    </w:p>
    <w:p w14:paraId="35E72586"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5.468</w:t>
      </w:r>
      <w:r w:rsidR="007E1EDE" w:rsidRPr="00CC7556">
        <w:rPr>
          <w:rFonts w:asciiTheme="minorHAnsi" w:hAnsiTheme="minorHAnsi"/>
        </w:rPr>
        <w:tab/>
        <w:t>Attribution additionnelle: </w:t>
      </w:r>
      <w:r w:rsidRPr="00CC7556">
        <w:rPr>
          <w:rFonts w:asciiTheme="minorHAnsi" w:hAnsiTheme="minorHAnsi"/>
        </w:rPr>
        <w:t>dans les pays suivants: Arabie saoudite, Bahreïn, Bangladesh, Brunéi Darussalam, Burundi, Cameroun, Chine, Congo (Rép. du), Djibouti, Égypte, Émirats arabes unis, Eswatini, Gabon, Guyana, Indonésie, Iran (République islamique d'), Iraq, Jamaïque, Jordanie, Kenya, Koweït, Liban, Libye, Malaisie, Mali, Maroc, Mauritanie, Népal, Nigéria, Oman, Ouganda, Pakistan, Qatar, République arabe syrienne, Rép. pop. dém. de Corée, Sénégal, Singapour, Somalie, Soudan, Tchad, Togo, Tunisie et Yémen, la bande de fréquences 8 500</w:t>
      </w:r>
      <w:r w:rsidRPr="00CC7556">
        <w:rPr>
          <w:rFonts w:asciiTheme="minorHAnsi" w:hAnsiTheme="minorHAnsi"/>
        </w:rPr>
        <w:noBreakHyphen/>
        <w:t>8 750 MHz est, de plus, attribuée aux services fixe et mobile à titre primaire.</w:t>
      </w:r>
      <w:r w:rsidRPr="00CC7556">
        <w:rPr>
          <w:rFonts w:asciiTheme="minorHAnsi" w:hAnsiTheme="minorHAnsi"/>
          <w:sz w:val="16"/>
          <w:szCs w:val="16"/>
        </w:rPr>
        <w:t>     (CMR</w:t>
      </w:r>
      <w:r w:rsidRPr="00CC7556">
        <w:rPr>
          <w:rFonts w:asciiTheme="minorHAnsi" w:hAnsiTheme="minorHAnsi"/>
          <w:sz w:val="16"/>
          <w:szCs w:val="16"/>
        </w:rPr>
        <w:noBreakHyphen/>
        <w:t>19)</w:t>
      </w:r>
    </w:p>
    <w:p w14:paraId="7F9749A3" w14:textId="77777777"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lastRenderedPageBreak/>
        <w:t>5.469</w:t>
      </w:r>
      <w:r w:rsidRPr="00CC7556">
        <w:rPr>
          <w:rFonts w:asciiTheme="minorHAnsi" w:hAnsiTheme="minorHAnsi"/>
        </w:rPr>
        <w:tab/>
      </w:r>
      <w:r w:rsidRPr="00CC7556">
        <w:rPr>
          <w:rFonts w:asciiTheme="minorHAnsi" w:hAnsiTheme="minorHAnsi"/>
          <w:i/>
        </w:rPr>
        <w:t>Attribution additionnelle</w:t>
      </w:r>
      <w:r w:rsidR="007E1EDE" w:rsidRPr="00CC7556">
        <w:rPr>
          <w:rFonts w:asciiTheme="minorHAnsi" w:hAnsiTheme="minorHAnsi"/>
          <w:iCs/>
        </w:rPr>
        <w:t>: </w:t>
      </w:r>
      <w:r w:rsidRPr="00CC7556">
        <w:rPr>
          <w:rFonts w:asciiTheme="minorHAnsi" w:hAnsiTheme="minorHAnsi"/>
        </w:rPr>
        <w:t>dans les pays suivants: Arménie, Azerbaïdjan, Bélarus, Fédération de Russie, Géorgie, Hongrie, Lituanie, Mongolie, Ouzbékistan, Pologne, Kirghizistan, Rép. tchèque, Roumanie, Tadjikistan, Turkménistan et Ukraine, la bande 8</w:t>
      </w:r>
      <w:r w:rsidRPr="00CC7556">
        <w:rPr>
          <w:rFonts w:asciiTheme="minorHAnsi" w:hAnsiTheme="minorHAnsi"/>
          <w:sz w:val="12"/>
        </w:rPr>
        <w:t> </w:t>
      </w:r>
      <w:r w:rsidRPr="00CC7556">
        <w:rPr>
          <w:rFonts w:asciiTheme="minorHAnsi" w:hAnsiTheme="minorHAnsi"/>
        </w:rPr>
        <w:t>500-8</w:t>
      </w:r>
      <w:r w:rsidRPr="00CC7556">
        <w:rPr>
          <w:rFonts w:asciiTheme="minorHAnsi" w:hAnsiTheme="minorHAnsi"/>
          <w:sz w:val="12"/>
        </w:rPr>
        <w:t> </w:t>
      </w:r>
      <w:r w:rsidRPr="00CC7556">
        <w:rPr>
          <w:rFonts w:asciiTheme="minorHAnsi" w:hAnsiTheme="minorHAnsi"/>
        </w:rPr>
        <w:t>750 MHz est, de plus, attribuée aux services mobile terrestre et de radionavigation à titre primaire.</w:t>
      </w:r>
      <w:r w:rsidRPr="00CC7556">
        <w:rPr>
          <w:rFonts w:asciiTheme="minorHAnsi" w:hAnsiTheme="minorHAnsi"/>
          <w:sz w:val="16"/>
        </w:rPr>
        <w:t>     (CMR-12)</w:t>
      </w:r>
    </w:p>
    <w:p w14:paraId="69F0E8C0"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5.469A</w:t>
      </w:r>
      <w:r w:rsidRPr="00CC7556">
        <w:rPr>
          <w:rFonts w:asciiTheme="minorHAnsi" w:hAnsiTheme="minorHAnsi"/>
        </w:rPr>
        <w:tab/>
        <w:t>Dans la bande 8 550-8 650 MHz, les stations du service d'exploration de la Terre par satellite (active) et du service de recherche spatiale (active) ne doivent pas causer de brouillages préjudiciables aux stations du service de radiolocalisation, ni limiter leur utilisation et leur développement.</w:t>
      </w:r>
      <w:r w:rsidRPr="00CC7556">
        <w:rPr>
          <w:rFonts w:asciiTheme="minorHAnsi" w:hAnsiTheme="minorHAnsi"/>
          <w:sz w:val="16"/>
          <w:szCs w:val="16"/>
        </w:rPr>
        <w:t>     (CMR-97)</w:t>
      </w:r>
    </w:p>
    <w:p w14:paraId="5A1DF560"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5.470</w:t>
      </w:r>
      <w:r w:rsidRPr="00CC7556">
        <w:rPr>
          <w:rFonts w:asciiTheme="minorHAnsi" w:hAnsiTheme="minorHAnsi"/>
        </w:rPr>
        <w:tab/>
        <w:t>L'utilisation de la bande 8</w:t>
      </w:r>
      <w:r w:rsidRPr="00CC7556">
        <w:rPr>
          <w:rFonts w:asciiTheme="minorHAnsi" w:hAnsiTheme="minorHAnsi"/>
          <w:sz w:val="12"/>
        </w:rPr>
        <w:t> </w:t>
      </w:r>
      <w:r w:rsidRPr="00CC7556">
        <w:rPr>
          <w:rFonts w:asciiTheme="minorHAnsi" w:hAnsiTheme="minorHAnsi"/>
        </w:rPr>
        <w:t>750-8</w:t>
      </w:r>
      <w:r w:rsidRPr="00CC7556">
        <w:rPr>
          <w:rFonts w:asciiTheme="minorHAnsi" w:hAnsiTheme="minorHAnsi"/>
          <w:sz w:val="12"/>
        </w:rPr>
        <w:t> </w:t>
      </w:r>
      <w:r w:rsidRPr="00CC7556">
        <w:rPr>
          <w:rFonts w:asciiTheme="minorHAnsi" w:hAnsiTheme="minorHAnsi"/>
        </w:rPr>
        <w:t>850 MHz par le service de radionavigation aéronautique est limitée aux aides à la navigation à bord d'aéronefs qui utilisent l'effet Doppler sur une fréquence centrale de 8</w:t>
      </w:r>
      <w:r w:rsidRPr="00CC7556">
        <w:rPr>
          <w:rFonts w:asciiTheme="minorHAnsi" w:hAnsiTheme="minorHAnsi"/>
          <w:sz w:val="12"/>
        </w:rPr>
        <w:t> </w:t>
      </w:r>
      <w:r w:rsidRPr="00CC7556">
        <w:rPr>
          <w:rFonts w:asciiTheme="minorHAnsi" w:hAnsiTheme="minorHAnsi"/>
        </w:rPr>
        <w:t>800 MHz.</w:t>
      </w:r>
    </w:p>
    <w:p w14:paraId="4A5B45BB"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Algérie, Allemagne, Bahreïn, Belgique, Chine, Egypte, Emirats arabes unis, France, Grèce, Indonésie, Iran (République islamique d'), Libye, Pays-Bas, Qatar et Soudan, les bandes de fréquences 8</w:t>
      </w:r>
      <w:r w:rsidRPr="00CC7556">
        <w:rPr>
          <w:rFonts w:asciiTheme="minorHAnsi" w:hAnsiTheme="minorHAnsi"/>
          <w:sz w:val="12"/>
        </w:rPr>
        <w:t> </w:t>
      </w:r>
      <w:r w:rsidRPr="00CC7556">
        <w:rPr>
          <w:rFonts w:asciiTheme="minorHAnsi" w:hAnsiTheme="minorHAnsi"/>
        </w:rPr>
        <w:t>825-8</w:t>
      </w:r>
      <w:r w:rsidRPr="00CC7556">
        <w:rPr>
          <w:rFonts w:asciiTheme="minorHAnsi" w:hAnsiTheme="minorHAnsi"/>
          <w:sz w:val="12"/>
        </w:rPr>
        <w:t> </w:t>
      </w:r>
      <w:r w:rsidRPr="00CC7556">
        <w:rPr>
          <w:rFonts w:asciiTheme="minorHAnsi" w:hAnsiTheme="minorHAnsi"/>
        </w:rPr>
        <w:t>850 MHz et 9</w:t>
      </w:r>
      <w:r w:rsidRPr="00CC7556">
        <w:rPr>
          <w:rFonts w:asciiTheme="minorHAnsi" w:hAnsiTheme="minorHAnsi"/>
          <w:sz w:val="12"/>
        </w:rPr>
        <w:t> </w:t>
      </w:r>
      <w:r w:rsidRPr="00CC7556">
        <w:rPr>
          <w:rFonts w:asciiTheme="minorHAnsi" w:hAnsiTheme="minorHAnsi"/>
        </w:rPr>
        <w:t>000-9</w:t>
      </w:r>
      <w:r w:rsidRPr="00CC7556">
        <w:rPr>
          <w:rFonts w:asciiTheme="minorHAnsi" w:hAnsiTheme="minorHAnsi"/>
          <w:sz w:val="12"/>
        </w:rPr>
        <w:t> </w:t>
      </w:r>
      <w:r w:rsidRPr="00CC7556">
        <w:rPr>
          <w:rFonts w:asciiTheme="minorHAnsi" w:hAnsiTheme="minorHAnsi"/>
        </w:rPr>
        <w:t>200 MHz sont, de plus, attribuées au service de radionavigation maritime, à titre primaire, pour les radars côtiers seulement.</w:t>
      </w:r>
      <w:r w:rsidRPr="00CC7556">
        <w:rPr>
          <w:rFonts w:asciiTheme="minorHAnsi" w:hAnsiTheme="minorHAnsi"/>
          <w:sz w:val="16"/>
          <w:szCs w:val="16"/>
        </w:rPr>
        <w:t>     (CMR-15)</w:t>
      </w:r>
    </w:p>
    <w:p w14:paraId="2A8EF951"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5.472</w:t>
      </w:r>
      <w:r w:rsidRPr="00CC7556">
        <w:rPr>
          <w:rFonts w:asciiTheme="minorHAnsi" w:hAnsiTheme="minorHAnsi"/>
        </w:rPr>
        <w:tab/>
        <w:t>Dans les bandes 8</w:t>
      </w:r>
      <w:r w:rsidRPr="00CC7556">
        <w:rPr>
          <w:rFonts w:asciiTheme="minorHAnsi" w:hAnsiTheme="minorHAnsi"/>
          <w:sz w:val="12"/>
        </w:rPr>
        <w:t> </w:t>
      </w:r>
      <w:r w:rsidRPr="00CC7556">
        <w:rPr>
          <w:rFonts w:asciiTheme="minorHAnsi" w:hAnsiTheme="minorHAnsi"/>
        </w:rPr>
        <w:t>850-9</w:t>
      </w:r>
      <w:r w:rsidRPr="00CC7556">
        <w:rPr>
          <w:rFonts w:asciiTheme="minorHAnsi" w:hAnsiTheme="minorHAnsi"/>
          <w:sz w:val="12"/>
        </w:rPr>
        <w:t> </w:t>
      </w:r>
      <w:r w:rsidRPr="00CC7556">
        <w:rPr>
          <w:rFonts w:asciiTheme="minorHAnsi" w:hAnsiTheme="minorHAnsi"/>
        </w:rPr>
        <w:t>000 MHz et 9</w:t>
      </w:r>
      <w:r w:rsidRPr="00CC7556">
        <w:rPr>
          <w:rFonts w:asciiTheme="minorHAnsi" w:hAnsiTheme="minorHAnsi"/>
          <w:sz w:val="12"/>
        </w:rPr>
        <w:t> </w:t>
      </w:r>
      <w:r w:rsidRPr="00CC7556">
        <w:rPr>
          <w:rFonts w:asciiTheme="minorHAnsi" w:hAnsiTheme="minorHAnsi"/>
        </w:rPr>
        <w:t>200-9</w:t>
      </w:r>
      <w:r w:rsidRPr="00CC7556">
        <w:rPr>
          <w:rFonts w:asciiTheme="minorHAnsi" w:hAnsiTheme="minorHAnsi"/>
          <w:sz w:val="12"/>
        </w:rPr>
        <w:t> </w:t>
      </w:r>
      <w:r w:rsidRPr="00CC7556">
        <w:rPr>
          <w:rFonts w:asciiTheme="minorHAnsi" w:hAnsiTheme="minorHAnsi"/>
        </w:rPr>
        <w:t>225 MHz, le service de radionavigation maritime est limité aux radars côtiers.</w:t>
      </w:r>
    </w:p>
    <w:p w14:paraId="49FF5EDC"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Arménie, Autriche, Azerbaïdjan, Bélarus, Cuba, Fédération de Russie, Géorgie, Hongrie, Ouzbékistan, Pologne, Kirghizistan, Roumanie, Tadjikistan, Turkménistan et Ukraine, les bandes de fréquences 8</w:t>
      </w:r>
      <w:r w:rsidRPr="00CC7556">
        <w:rPr>
          <w:rFonts w:asciiTheme="minorHAnsi" w:hAnsiTheme="minorHAnsi"/>
          <w:sz w:val="12"/>
        </w:rPr>
        <w:t> </w:t>
      </w:r>
      <w:r w:rsidRPr="00CC7556">
        <w:rPr>
          <w:rFonts w:asciiTheme="minorHAnsi" w:hAnsiTheme="minorHAnsi"/>
        </w:rPr>
        <w:t>850</w:t>
      </w:r>
      <w:r w:rsidRPr="00CC7556">
        <w:rPr>
          <w:rFonts w:asciiTheme="minorHAnsi" w:hAnsiTheme="minorHAnsi"/>
        </w:rPr>
        <w:noBreakHyphen/>
        <w:t>9</w:t>
      </w:r>
      <w:r w:rsidRPr="00CC7556">
        <w:rPr>
          <w:rFonts w:asciiTheme="minorHAnsi" w:hAnsiTheme="minorHAnsi"/>
          <w:sz w:val="12"/>
        </w:rPr>
        <w:t> </w:t>
      </w:r>
      <w:r w:rsidRPr="00CC7556">
        <w:rPr>
          <w:rFonts w:asciiTheme="minorHAnsi" w:hAnsiTheme="minorHAnsi"/>
        </w:rPr>
        <w:t>000 MHz et 9</w:t>
      </w:r>
      <w:r w:rsidRPr="00CC7556">
        <w:rPr>
          <w:rFonts w:asciiTheme="minorHAnsi" w:hAnsiTheme="minorHAnsi"/>
          <w:sz w:val="12"/>
        </w:rPr>
        <w:t> </w:t>
      </w:r>
      <w:r w:rsidRPr="00CC7556">
        <w:rPr>
          <w:rFonts w:asciiTheme="minorHAnsi" w:hAnsiTheme="minorHAnsi"/>
        </w:rPr>
        <w:t>200-9</w:t>
      </w:r>
      <w:r w:rsidRPr="00CC7556">
        <w:rPr>
          <w:rFonts w:asciiTheme="minorHAnsi" w:hAnsiTheme="minorHAnsi"/>
          <w:sz w:val="12"/>
        </w:rPr>
        <w:t> </w:t>
      </w:r>
      <w:r w:rsidRPr="00CC7556">
        <w:rPr>
          <w:rFonts w:asciiTheme="minorHAnsi" w:hAnsiTheme="minorHAnsi"/>
        </w:rPr>
        <w:t>300 MHz sont, de plus, attribuées au service de radionavigation à titre primaire.</w:t>
      </w:r>
      <w:r w:rsidRPr="00CC7556">
        <w:rPr>
          <w:rFonts w:asciiTheme="minorHAnsi" w:hAnsiTheme="minorHAnsi"/>
          <w:sz w:val="16"/>
        </w:rPr>
        <w:t>     (CMR-19)</w:t>
      </w:r>
    </w:p>
    <w:p w14:paraId="64E6EDDE" w14:textId="77777777" w:rsidR="00181FE8" w:rsidRPr="00CC7556" w:rsidRDefault="00181FE8" w:rsidP="007E1EDE">
      <w:pPr>
        <w:pStyle w:val="Note"/>
        <w:ind w:left="708" w:hanging="708"/>
        <w:rPr>
          <w:rFonts w:asciiTheme="minorHAnsi" w:eastAsia="SimSun" w:hAnsiTheme="minorHAnsi"/>
          <w:lang w:eastAsia="zh-CN"/>
        </w:rPr>
      </w:pPr>
      <w:r w:rsidRPr="00CC7556">
        <w:rPr>
          <w:rStyle w:val="Artdef"/>
          <w:rFonts w:asciiTheme="minorHAnsi" w:hAnsiTheme="minorHAnsi"/>
          <w:color w:val="auto"/>
        </w:rPr>
        <w:t>5.473A</w:t>
      </w:r>
      <w:r w:rsidRPr="00CC7556">
        <w:rPr>
          <w:rFonts w:asciiTheme="minorHAnsi" w:eastAsia="SimSun" w:hAnsiTheme="minorHAnsi"/>
          <w:b/>
          <w:bCs/>
          <w:lang w:eastAsia="zh-CN"/>
        </w:rPr>
        <w:tab/>
      </w:r>
      <w:r w:rsidRPr="00CC7556">
        <w:rPr>
          <w:rFonts w:asciiTheme="minorHAnsi" w:eastAsia="SimSun" w:hAnsiTheme="minorHAnsi"/>
          <w:lang w:eastAsia="zh-CN"/>
        </w:rPr>
        <w:t>Dans la bande 9</w:t>
      </w:r>
      <w:r w:rsidRPr="00CC7556">
        <w:rPr>
          <w:rFonts w:asciiTheme="minorHAnsi" w:eastAsia="SimSun" w:hAnsiTheme="minorHAnsi"/>
        </w:rPr>
        <w:t> </w:t>
      </w:r>
      <w:r w:rsidRPr="00CC7556">
        <w:rPr>
          <w:rFonts w:asciiTheme="minorHAnsi" w:eastAsia="SimSun" w:hAnsiTheme="minorHAnsi"/>
          <w:lang w:eastAsia="zh-CN"/>
        </w:rPr>
        <w:t>000-9</w:t>
      </w:r>
      <w:r w:rsidRPr="00CC7556">
        <w:rPr>
          <w:rFonts w:asciiTheme="minorHAnsi" w:eastAsia="SimSun" w:hAnsiTheme="minorHAnsi"/>
        </w:rPr>
        <w:t> </w:t>
      </w:r>
      <w:r w:rsidRPr="00CC7556">
        <w:rPr>
          <w:rFonts w:asciiTheme="minorHAnsi" w:eastAsia="SimSun" w:hAnsiTheme="minorHAnsi"/>
          <w:lang w:eastAsia="zh-CN"/>
        </w:rPr>
        <w:t xml:space="preserve">200 MHz, les stations du service de radiolocalisation ne doivent pas causer de brouillage préjudiciable aux systèmes du service de radionavigation aéronautique indiqués au </w:t>
      </w:r>
      <w:r w:rsidRPr="00CC7556">
        <w:rPr>
          <w:rFonts w:asciiTheme="minorHAnsi" w:eastAsia="SimSun" w:hAnsiTheme="minorHAnsi"/>
        </w:rPr>
        <w:t>numéro</w:t>
      </w:r>
      <w:r w:rsidRPr="00CC7556">
        <w:rPr>
          <w:rFonts w:asciiTheme="minorHAnsi" w:eastAsia="SimSun" w:hAnsiTheme="minorHAnsi"/>
          <w:lang w:eastAsia="zh-CN"/>
        </w:rPr>
        <w:t> </w:t>
      </w:r>
      <w:r w:rsidRPr="00CC7556">
        <w:rPr>
          <w:rFonts w:asciiTheme="minorHAnsi" w:eastAsia="SimSun" w:hAnsiTheme="minorHAnsi"/>
          <w:b/>
          <w:bCs/>
          <w:lang w:eastAsia="zh-CN"/>
        </w:rPr>
        <w:t>5.337</w:t>
      </w:r>
      <w:r w:rsidRPr="00CC7556">
        <w:rPr>
          <w:rFonts w:asciiTheme="minorHAnsi" w:eastAsia="SimSun" w:hAnsiTheme="minorHAnsi"/>
          <w:lang w:eastAsia="zh-CN"/>
        </w:rPr>
        <w:t>,</w:t>
      </w:r>
      <w:r w:rsidRPr="00CC7556">
        <w:rPr>
          <w:rFonts w:asciiTheme="minorHAnsi" w:hAnsiTheme="minorHAnsi"/>
        </w:rPr>
        <w:t xml:space="preserve"> ou aux systèmes radar du service de radionavigation maritime fonctionnant dans cette bande à titre primaire dans les pays énumérés au numéro </w:t>
      </w:r>
      <w:r w:rsidRPr="00CC7556">
        <w:rPr>
          <w:rFonts w:asciiTheme="minorHAnsi" w:hAnsiTheme="minorHAnsi"/>
          <w:b/>
          <w:bCs/>
        </w:rPr>
        <w:t>5.471</w:t>
      </w:r>
      <w:r w:rsidRPr="00CC7556">
        <w:rPr>
          <w:rFonts w:asciiTheme="minorHAnsi" w:eastAsia="SimSun" w:hAnsiTheme="minorHAnsi"/>
          <w:lang w:eastAsia="zh-CN"/>
        </w:rPr>
        <w:t>, ni demander à être protégées vis-à-vis de ces systèmes.</w:t>
      </w:r>
      <w:r w:rsidRPr="00CC7556">
        <w:rPr>
          <w:rFonts w:asciiTheme="minorHAnsi" w:hAnsiTheme="minorHAnsi"/>
          <w:sz w:val="16"/>
          <w:szCs w:val="16"/>
        </w:rPr>
        <w:t>      (CMR-07)</w:t>
      </w:r>
    </w:p>
    <w:p w14:paraId="0A405696"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200-9</w:t>
      </w:r>
      <w:r w:rsidRPr="00CC7556">
        <w:rPr>
          <w:rFonts w:asciiTheme="minorHAnsi" w:hAnsiTheme="minorHAnsi"/>
          <w:sz w:val="12"/>
        </w:rPr>
        <w:t> </w:t>
      </w:r>
      <w:r w:rsidRPr="00CC7556">
        <w:rPr>
          <w:rFonts w:asciiTheme="minorHAnsi" w:hAnsiTheme="minorHAnsi"/>
        </w:rPr>
        <w:t>500 MHz, les répondeurs de recherche et de sauvetage (SART) peuvent être utilisés, sous réserve qu'il soit tenu dûment compte de la Recommandation appropriée de l'UIT-R (voir également l'Article </w:t>
      </w:r>
      <w:r w:rsidRPr="00CC7556">
        <w:rPr>
          <w:rFonts w:asciiTheme="minorHAnsi" w:hAnsiTheme="minorHAnsi"/>
          <w:b/>
          <w:bCs/>
        </w:rPr>
        <w:t>31</w:t>
      </w:r>
      <w:r w:rsidRPr="00CC7556">
        <w:rPr>
          <w:rFonts w:asciiTheme="minorHAnsi" w:hAnsiTheme="minorHAnsi"/>
        </w:rPr>
        <w:t>).</w:t>
      </w:r>
    </w:p>
    <w:p w14:paraId="61467269"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5.474A</w:t>
      </w:r>
      <w:r w:rsidRPr="00CC7556">
        <w:rPr>
          <w:rFonts w:asciiTheme="minorHAnsi" w:hAnsiTheme="minorHAnsi"/>
        </w:rPr>
        <w:tab/>
      </w:r>
      <w:r w:rsidRPr="00CC7556">
        <w:rPr>
          <w:rStyle w:val="NoteChar"/>
          <w:rFonts w:asciiTheme="minorHAnsi" w:hAnsiTheme="minorHAnsi"/>
        </w:rPr>
        <w:t xml:space="preserve">L'utilisation des bandes de fréquences 9 200-9 300 MHz et 9 900-10 400 MHz par le service d'exploration de la Terre par satellite (active) est limitée aux systèmes ayant besoin d'une largeur de bande nécessaire de plus de 600 MHz qui ne peuvent pas être totalement pris en charge dans la bande de fréquences 9 300-9 900 MHz. Cette utilisation est subordonnée à l'accord qui doit être obtenu au titre du numéro </w:t>
      </w:r>
      <w:r w:rsidRPr="00CC7556">
        <w:rPr>
          <w:rStyle w:val="NoteChar"/>
          <w:rFonts w:asciiTheme="minorHAnsi" w:hAnsiTheme="minorHAnsi"/>
          <w:b/>
          <w:bCs/>
        </w:rPr>
        <w:t>9.21</w:t>
      </w:r>
      <w:r w:rsidRPr="00CC7556">
        <w:rPr>
          <w:rStyle w:val="NoteChar"/>
          <w:rFonts w:asciiTheme="minorHAnsi" w:hAnsiTheme="minorHAnsi"/>
        </w:rPr>
        <w:t xml:space="preserve"> auprès de l'Algérie, de l'Arabie saoudite, de Bahreïn, de l'Egypte, de l'Indonésie, de </w:t>
      </w:r>
      <w:r w:rsidRPr="00CC7556">
        <w:rPr>
          <w:rFonts w:asciiTheme="minorHAnsi" w:hAnsiTheme="minorHAnsi"/>
        </w:rPr>
        <w:t>l'Iran</w:t>
      </w:r>
      <w:r w:rsidRPr="00CC7556">
        <w:rPr>
          <w:rStyle w:val="NoteChar"/>
          <w:rFonts w:asciiTheme="minorHAnsi" w:hAnsiTheme="minorHAnsi"/>
        </w:rPr>
        <w:t xml:space="preserve"> (République islamique d'), du Liban et de la Tunisie. Une administration qui n'a pas répondu conformément au numéro </w:t>
      </w:r>
      <w:r w:rsidRPr="00CC7556">
        <w:rPr>
          <w:rStyle w:val="NoteChar"/>
          <w:rFonts w:asciiTheme="minorHAnsi" w:hAnsiTheme="minorHAnsi"/>
          <w:b/>
          <w:bCs/>
        </w:rPr>
        <w:t>9.52</w:t>
      </w:r>
      <w:r w:rsidRPr="00CC7556">
        <w:rPr>
          <w:rStyle w:val="NoteChar"/>
          <w:rFonts w:asciiTheme="minorHAnsi" w:hAnsiTheme="minorHAnsi"/>
        </w:rPr>
        <w:t xml:space="preserve"> est réputée ne pas avoir accepté la demande de coordination. Dans pareil cas, l'administration notificatrice du système à satellites du service d'exploration de la Terre par satellite (active) peut demander l'aide du Bureau au titre de la Sous-section IID de l'Article </w:t>
      </w:r>
      <w:r w:rsidRPr="00CC7556">
        <w:rPr>
          <w:rStyle w:val="NoteChar"/>
          <w:rFonts w:asciiTheme="minorHAnsi" w:hAnsiTheme="minorHAnsi"/>
          <w:b/>
          <w:bCs/>
        </w:rPr>
        <w:t>9</w:t>
      </w:r>
      <w:r w:rsidRPr="00CC7556">
        <w:rPr>
          <w:rStyle w:val="NoteChar"/>
          <w:rFonts w:asciiTheme="minorHAnsi" w:hAnsiTheme="minorHAnsi"/>
        </w:rPr>
        <w:t>.</w:t>
      </w:r>
      <w:r w:rsidRPr="00CC7556">
        <w:rPr>
          <w:rStyle w:val="NoteChar"/>
          <w:rFonts w:asciiTheme="minorHAnsi" w:hAnsiTheme="minorHAnsi"/>
          <w:sz w:val="16"/>
          <w:szCs w:val="16"/>
        </w:rPr>
        <w:t>  </w:t>
      </w:r>
      <w:r w:rsidRPr="00CC7556">
        <w:rPr>
          <w:rStyle w:val="NoteChar"/>
          <w:rFonts w:asciiTheme="minorHAnsi" w:hAnsiTheme="minorHAnsi"/>
          <w:sz w:val="16"/>
        </w:rPr>
        <w:t>   (CMR-15)</w:t>
      </w:r>
    </w:p>
    <w:p w14:paraId="66A00FA4"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5.474B</w:t>
      </w:r>
      <w:r w:rsidRPr="00CC7556">
        <w:rPr>
          <w:rFonts w:asciiTheme="minorHAnsi" w:hAnsiTheme="minorHAnsi"/>
        </w:rPr>
        <w:tab/>
      </w:r>
      <w:r w:rsidRPr="00CC7556">
        <w:rPr>
          <w:rStyle w:val="NoteChar"/>
          <w:rFonts w:asciiTheme="minorHAnsi" w:hAnsiTheme="minorHAnsi"/>
        </w:rPr>
        <w:t xml:space="preserve">Les stations du </w:t>
      </w:r>
      <w:r w:rsidRPr="00CC7556">
        <w:rPr>
          <w:rStyle w:val="NoteChar"/>
          <w:rFonts w:asciiTheme="minorHAnsi" w:eastAsia="SimSun" w:hAnsiTheme="minorHAnsi"/>
        </w:rPr>
        <w:t xml:space="preserve">service d'exploration de la Terre par satellite </w:t>
      </w:r>
      <w:r w:rsidRPr="00CC7556">
        <w:rPr>
          <w:rStyle w:val="NoteChar"/>
          <w:rFonts w:asciiTheme="minorHAnsi" w:hAnsiTheme="minorHAnsi"/>
        </w:rPr>
        <w:t>(active) doivent être conformes à la Recommandation UIT-R RS.2066-0.</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14:paraId="2584FD31"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5.474C</w:t>
      </w:r>
      <w:r w:rsidRPr="00CC7556">
        <w:rPr>
          <w:rFonts w:asciiTheme="minorHAnsi" w:hAnsiTheme="minorHAnsi"/>
        </w:rPr>
        <w:tab/>
      </w:r>
      <w:r w:rsidRPr="00CC7556">
        <w:rPr>
          <w:rStyle w:val="NoteChar"/>
          <w:rFonts w:asciiTheme="minorHAnsi" w:hAnsiTheme="minorHAnsi"/>
        </w:rPr>
        <w:t xml:space="preserve">Les stations du </w:t>
      </w:r>
      <w:r w:rsidRPr="00CC7556">
        <w:rPr>
          <w:rStyle w:val="NoteChar"/>
          <w:rFonts w:asciiTheme="minorHAnsi" w:eastAsia="SimSun" w:hAnsiTheme="minorHAnsi"/>
        </w:rPr>
        <w:t xml:space="preserve">service d'exploration de la Terre par satellite </w:t>
      </w:r>
      <w:r w:rsidRPr="00CC7556">
        <w:rPr>
          <w:rStyle w:val="NoteChar"/>
          <w:rFonts w:asciiTheme="minorHAnsi" w:hAnsiTheme="minorHAnsi"/>
        </w:rPr>
        <w:t>(active) doivent être conformes à la Recommandation UIT-R RS.2065-0.</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14:paraId="79F208E1" w14:textId="77777777" w:rsidR="00181FE8" w:rsidRPr="00CC7556" w:rsidRDefault="00181FE8" w:rsidP="007E1EDE">
      <w:pPr>
        <w:pStyle w:val="Note"/>
        <w:ind w:left="708" w:hanging="708"/>
        <w:rPr>
          <w:rStyle w:val="NoteChar"/>
          <w:rFonts w:asciiTheme="minorHAnsi" w:hAnsiTheme="minorHAnsi"/>
          <w:sz w:val="16"/>
        </w:rPr>
      </w:pPr>
      <w:r w:rsidRPr="00CC7556">
        <w:rPr>
          <w:rStyle w:val="Artdef"/>
          <w:rFonts w:asciiTheme="minorHAnsi" w:hAnsiTheme="minorHAnsi"/>
          <w:color w:val="auto"/>
        </w:rPr>
        <w:t>5.474D</w:t>
      </w:r>
      <w:r w:rsidRPr="00CC7556">
        <w:rPr>
          <w:rFonts w:asciiTheme="minorHAnsi" w:hAnsiTheme="minorHAnsi"/>
        </w:rPr>
        <w:tab/>
      </w:r>
      <w:r w:rsidRPr="00CC7556">
        <w:rPr>
          <w:rStyle w:val="NoteChar"/>
          <w:rFonts w:asciiTheme="minorHAnsi" w:hAnsiTheme="minorHAnsi"/>
        </w:rPr>
        <w:t>Les stations du service d'exploration de la Terre par satellite (active) ne doivent pas causer de brouillage préjudiciable aux stations du service de radionavigation maritime et du service de radiolocalisation dans la bande de fréquences 9 200-9 300 MHz, aux stations du service de radionavigation et du service de radiolocalisation dans la bande de fréquences 9 900-10 000 MHz et aux stations du service de radiolocalisation dans la bande de fréquences 10,0</w:t>
      </w:r>
      <w:r w:rsidRPr="00CC7556">
        <w:rPr>
          <w:rStyle w:val="NoteChar"/>
          <w:rFonts w:asciiTheme="minorHAnsi" w:hAnsiTheme="minorHAnsi"/>
        </w:rPr>
        <w:noBreakHyphen/>
        <w:t>10,4 GHz, ni demander à être protégées vis-à-vis de ces stations.</w:t>
      </w:r>
      <w:r w:rsidRPr="00CC7556">
        <w:rPr>
          <w:rStyle w:val="NoteChar"/>
          <w:rFonts w:asciiTheme="minorHAnsi" w:hAnsiTheme="minorHAnsi"/>
          <w:sz w:val="16"/>
        </w:rPr>
        <w:t>     (CMR-15)</w:t>
      </w:r>
    </w:p>
    <w:p w14:paraId="554B95E6"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5.475</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 xml:space="preserve">500 MHz, le service de radionavigation aéronautique est limité aux radars météorologiques d'aéronefs et aux radars au sol. De plus, les balises radar au sol du service de </w:t>
      </w:r>
      <w:r w:rsidRPr="00CC7556">
        <w:rPr>
          <w:rFonts w:asciiTheme="minorHAnsi" w:hAnsiTheme="minorHAnsi"/>
        </w:rPr>
        <w:lastRenderedPageBreak/>
        <w:t>radionavigation aéronautique sont autorisées dans la bande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320 MHz à condition qu'aucun brouillage préjudiciable ne soit causé au service de radionavigation maritime.</w:t>
      </w:r>
      <w:r w:rsidRPr="00CC7556">
        <w:rPr>
          <w:rFonts w:asciiTheme="minorHAnsi" w:hAnsiTheme="minorHAnsi"/>
          <w:sz w:val="16"/>
          <w:szCs w:val="16"/>
        </w:rPr>
        <w:t>     (CMR</w:t>
      </w:r>
      <w:r w:rsidRPr="00CC7556">
        <w:rPr>
          <w:rFonts w:asciiTheme="minorHAnsi" w:hAnsiTheme="minorHAnsi"/>
          <w:sz w:val="16"/>
          <w:szCs w:val="16"/>
        </w:rPr>
        <w:noBreakHyphen/>
        <w:t>07)</w:t>
      </w:r>
    </w:p>
    <w:p w14:paraId="4FC283A0" w14:textId="77777777" w:rsidR="00181FE8" w:rsidRPr="00CC7556" w:rsidRDefault="00181FE8" w:rsidP="007E1EDE">
      <w:pPr>
        <w:pStyle w:val="Note"/>
        <w:ind w:left="708" w:hanging="708"/>
        <w:rPr>
          <w:rFonts w:asciiTheme="minorHAnsi" w:eastAsia="SimSun" w:hAnsiTheme="minorHAnsi"/>
          <w:lang w:eastAsia="zh-CN"/>
        </w:rPr>
      </w:pPr>
      <w:r w:rsidRPr="00CC7556">
        <w:rPr>
          <w:rStyle w:val="Artdef"/>
          <w:rFonts w:asciiTheme="minorHAnsi" w:hAnsiTheme="minorHAnsi"/>
          <w:color w:val="auto"/>
        </w:rPr>
        <w:t>5.475A</w:t>
      </w:r>
      <w:r w:rsidRPr="00CC7556">
        <w:rPr>
          <w:rFonts w:asciiTheme="minorHAnsi" w:eastAsia="SimSun" w:hAnsiTheme="minorHAnsi"/>
          <w:b/>
          <w:bCs/>
          <w:lang w:eastAsia="zh-CN"/>
        </w:rPr>
        <w:tab/>
      </w:r>
      <w:r w:rsidRPr="00CC7556">
        <w:rPr>
          <w:rFonts w:asciiTheme="minorHAnsi" w:hAnsiTheme="minorHAnsi"/>
        </w:rPr>
        <w:t>L'utilisation de la bande 9 300-9 500 MHz par le service d'exploration de la Terre par satellite (active) et le service de recherche spatiale (active) est limitée aux systèmes ayant besoin d'une largeur de bande nécessaire de plus de 300 MHz qui ne peuvent pas être totalement pris en charge dans la bande 9 500-9 800 MHz.</w:t>
      </w:r>
      <w:r w:rsidRPr="00CC7556">
        <w:rPr>
          <w:rFonts w:asciiTheme="minorHAnsi" w:hAnsiTheme="minorHAnsi"/>
          <w:sz w:val="16"/>
          <w:szCs w:val="16"/>
        </w:rPr>
        <w:t>     (CMR-07)</w:t>
      </w:r>
    </w:p>
    <w:p w14:paraId="7440809E" w14:textId="77777777" w:rsidR="00181FE8" w:rsidRPr="00CC7556" w:rsidRDefault="00181FE8" w:rsidP="007E1EDE">
      <w:pPr>
        <w:pStyle w:val="Note"/>
        <w:ind w:left="708" w:hanging="708"/>
        <w:rPr>
          <w:rFonts w:asciiTheme="minorHAnsi" w:eastAsia="SimSun" w:hAnsiTheme="minorHAnsi"/>
          <w:lang w:eastAsia="zh-CN"/>
        </w:rPr>
      </w:pPr>
      <w:r w:rsidRPr="00CC7556">
        <w:rPr>
          <w:rStyle w:val="Artdef"/>
          <w:rFonts w:asciiTheme="minorHAnsi" w:hAnsiTheme="minorHAnsi"/>
          <w:color w:val="auto"/>
        </w:rPr>
        <w:t>5.475B</w:t>
      </w:r>
      <w:r w:rsidRPr="00CC7556">
        <w:rPr>
          <w:rFonts w:asciiTheme="minorHAnsi" w:eastAsia="SimSun" w:hAnsiTheme="minorHAnsi"/>
        </w:rPr>
        <w:tab/>
      </w:r>
      <w:r w:rsidRPr="00CC7556">
        <w:rPr>
          <w:rFonts w:asciiTheme="minorHAnsi" w:hAnsiTheme="minorHAnsi"/>
        </w:rPr>
        <w:t>Dans la bande 9 300-9 500 MHz, les stations du service de radiolocalisation ne doivent pas causer de brouillage préjudiciable aux radars exploités dans le service de radionavigation conformément au Règlement des radiocommunications, ni demander à être protégées vis-à-vis de ces radars. Les radars au sol utilisés pour les besoins de la météorologie ont priorité sur les autres utilisations aux fins de la radiolocalisation.</w:t>
      </w:r>
      <w:r w:rsidRPr="00CC7556">
        <w:rPr>
          <w:rFonts w:asciiTheme="minorHAnsi" w:hAnsiTheme="minorHAnsi"/>
          <w:sz w:val="16"/>
          <w:szCs w:val="16"/>
        </w:rPr>
        <w:t>     (CMR-07)</w:t>
      </w:r>
    </w:p>
    <w:p w14:paraId="69931206"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5.476A</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300</w:t>
      </w:r>
      <w:r w:rsidRPr="00CC7556">
        <w:rPr>
          <w:rFonts w:asciiTheme="minorHAnsi" w:hAnsiTheme="minorHAnsi"/>
          <w:b/>
        </w:rPr>
        <w:t>-</w:t>
      </w:r>
      <w:r w:rsidRPr="00CC7556">
        <w:rPr>
          <w:rFonts w:asciiTheme="minorHAnsi" w:hAnsiTheme="minorHAnsi"/>
        </w:rPr>
        <w:t>9</w:t>
      </w:r>
      <w:r w:rsidRPr="00CC7556">
        <w:rPr>
          <w:rFonts w:asciiTheme="minorHAnsi" w:hAnsiTheme="minorHAnsi"/>
          <w:sz w:val="12"/>
        </w:rPr>
        <w:t> </w:t>
      </w:r>
      <w:r w:rsidRPr="00CC7556">
        <w:rPr>
          <w:rFonts w:asciiTheme="minorHAnsi" w:hAnsiTheme="minorHAnsi"/>
        </w:rPr>
        <w:t>800 MHz, les stations du service d'exploration de la Terre par satellite (active) et du service de recherche spatiale (active) ne doivent pas causer de brouillage préjudiciable aux stations des services de radionavigation et de radiolocalisation, ni demander à être protégées vis-à-vis de ces stations.</w:t>
      </w:r>
      <w:r w:rsidRPr="00CC7556">
        <w:rPr>
          <w:rFonts w:asciiTheme="minorHAnsi" w:hAnsiTheme="minorHAnsi"/>
          <w:sz w:val="16"/>
        </w:rPr>
        <w:t>     (CMR-07)</w:t>
      </w:r>
    </w:p>
    <w:p w14:paraId="4A276E49" w14:textId="77777777" w:rsidR="00181FE8" w:rsidRPr="00CC7556" w:rsidRDefault="00181FE8" w:rsidP="007E1EDE">
      <w:pPr>
        <w:pStyle w:val="Note"/>
        <w:ind w:left="708" w:hanging="708"/>
        <w:rPr>
          <w:rFonts w:asciiTheme="minorHAnsi" w:hAnsiTheme="minorHAnsi"/>
          <w:sz w:val="16"/>
        </w:rPr>
      </w:pPr>
      <w:r w:rsidRPr="00CC7556">
        <w:rPr>
          <w:rStyle w:val="Artdef"/>
          <w:rFonts w:asciiTheme="minorHAnsi" w:hAnsiTheme="minorHAnsi"/>
          <w:color w:val="auto"/>
        </w:rPr>
        <w:t>5.477</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Algérie, Arabie saoudite, Bahreïn, Bangladesh, Brunéi Darussalam, Cameroun, Djibouti, Egypte, Emirats arabes unis, Erythrée, Ethiopie, Guyana, Inde, Indonésie, Iran (République islamique d'), Iraq, Jamaïque, Japon, Jordanie, Koweït, Liban, Libéria, Malaisie, Nigéria, Oman, Ouganda, Pakistan, Qatar, République arabe syrienne, Rép. pop. dém. de Corée, Singapour, Somalie, Soudan, Soudan du Sud, Trinité-et-Tobago et Yémen, l'attribution de la bande de fréquences 9</w:t>
      </w:r>
      <w:r w:rsidRPr="00CC7556">
        <w:rPr>
          <w:rFonts w:asciiTheme="minorHAnsi" w:hAnsiTheme="minorHAnsi"/>
          <w:sz w:val="12"/>
        </w:rPr>
        <w:t> </w:t>
      </w:r>
      <w:r w:rsidRPr="00CC7556">
        <w:rPr>
          <w:rFonts w:asciiTheme="minorHAnsi" w:hAnsiTheme="minorHAnsi"/>
        </w:rPr>
        <w:t>800-10</w:t>
      </w:r>
      <w:r w:rsidRPr="00CC7556">
        <w:rPr>
          <w:rFonts w:asciiTheme="minorHAnsi" w:hAnsiTheme="minorHAnsi"/>
          <w:sz w:val="12"/>
        </w:rPr>
        <w:t> </w:t>
      </w:r>
      <w:r w:rsidRPr="00CC7556">
        <w:rPr>
          <w:rFonts w:asciiTheme="minorHAnsi" w:hAnsiTheme="minorHAnsi"/>
        </w:rPr>
        <w:t>000 MHz au service fixe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15)</w:t>
      </w:r>
    </w:p>
    <w:p w14:paraId="65BEB4E4"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Azerbaïdjan, Kirghizistan, Roumanie, Turkménistan et Ukraine, la bande de fréquences 9</w:t>
      </w:r>
      <w:r w:rsidRPr="00CC7556">
        <w:rPr>
          <w:rFonts w:asciiTheme="minorHAnsi" w:hAnsiTheme="minorHAnsi"/>
          <w:sz w:val="12"/>
        </w:rPr>
        <w:t> </w:t>
      </w:r>
      <w:r w:rsidRPr="00CC7556">
        <w:rPr>
          <w:rFonts w:asciiTheme="minorHAnsi" w:hAnsiTheme="minorHAnsi"/>
        </w:rPr>
        <w:t>800-10</w:t>
      </w:r>
      <w:r w:rsidRPr="00CC7556">
        <w:rPr>
          <w:rFonts w:asciiTheme="minorHAnsi" w:hAnsiTheme="minorHAnsi"/>
          <w:sz w:val="12"/>
        </w:rPr>
        <w:t> </w:t>
      </w:r>
      <w:r w:rsidRPr="00CC7556">
        <w:rPr>
          <w:rFonts w:asciiTheme="minorHAnsi" w:hAnsiTheme="minorHAnsi"/>
        </w:rPr>
        <w:t>000 MHz est, de plus, attribuée au service de radionavigation à titre primaire.</w:t>
      </w:r>
      <w:r w:rsidRPr="00CC7556">
        <w:rPr>
          <w:rFonts w:asciiTheme="minorHAnsi" w:hAnsiTheme="minorHAnsi"/>
          <w:sz w:val="16"/>
        </w:rPr>
        <w:t>     (CMR-19)</w:t>
      </w:r>
    </w:p>
    <w:p w14:paraId="602E8EE1"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5.478A</w:t>
      </w:r>
      <w:r w:rsidRPr="00CC7556">
        <w:rPr>
          <w:rFonts w:asciiTheme="minorHAnsi" w:hAnsiTheme="minorHAnsi"/>
        </w:rPr>
        <w:tab/>
        <w:t>L'utilisation de la bande 9</w:t>
      </w:r>
      <w:r w:rsidRPr="00CC7556">
        <w:rPr>
          <w:rFonts w:asciiTheme="minorHAnsi" w:hAnsiTheme="minorHAnsi"/>
          <w:sz w:val="12"/>
        </w:rPr>
        <w:t> </w:t>
      </w:r>
      <w:r w:rsidRPr="00CC7556">
        <w:rPr>
          <w:rFonts w:asciiTheme="minorHAnsi" w:hAnsiTheme="minorHAnsi"/>
        </w:rPr>
        <w:t>800-9</w:t>
      </w:r>
      <w:r w:rsidRPr="00CC7556">
        <w:rPr>
          <w:rFonts w:asciiTheme="minorHAnsi" w:hAnsiTheme="minorHAnsi"/>
          <w:sz w:val="12"/>
        </w:rPr>
        <w:t> </w:t>
      </w:r>
      <w:r w:rsidRPr="00CC7556">
        <w:rPr>
          <w:rFonts w:asciiTheme="minorHAnsi" w:hAnsiTheme="minorHAnsi"/>
        </w:rPr>
        <w:t>900 MHz par le service d'exploration de la Terre par satellite (active) et le service de recherche spatiale (active) est limitée aux systèmes ayant besoin d'une largeur de bande nécessaire de plus de 500 MHz qui ne peuvent être pleinement pris en charge dans la bande 9</w:t>
      </w:r>
      <w:r w:rsidRPr="00CC7556">
        <w:rPr>
          <w:rFonts w:asciiTheme="minorHAnsi" w:hAnsiTheme="minorHAnsi"/>
          <w:sz w:val="12"/>
        </w:rPr>
        <w:t> </w:t>
      </w:r>
      <w:r w:rsidRPr="00CC7556">
        <w:rPr>
          <w:rFonts w:asciiTheme="minorHAnsi" w:hAnsiTheme="minorHAnsi"/>
        </w:rPr>
        <w:t>300-9</w:t>
      </w:r>
      <w:r w:rsidRPr="00CC7556">
        <w:rPr>
          <w:rFonts w:asciiTheme="minorHAnsi" w:hAnsiTheme="minorHAnsi"/>
          <w:sz w:val="12"/>
        </w:rPr>
        <w:t> </w:t>
      </w:r>
      <w:r w:rsidRPr="00CC7556">
        <w:rPr>
          <w:rFonts w:asciiTheme="minorHAnsi" w:hAnsiTheme="minorHAnsi"/>
        </w:rPr>
        <w:t>800 MHz.</w:t>
      </w:r>
      <w:r w:rsidRPr="00CC7556">
        <w:rPr>
          <w:rFonts w:asciiTheme="minorHAnsi" w:hAnsiTheme="minorHAnsi"/>
          <w:sz w:val="16"/>
          <w:szCs w:val="16"/>
        </w:rPr>
        <w:t>     (CMR-07)</w:t>
      </w:r>
    </w:p>
    <w:p w14:paraId="752C37D5"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5.478B</w:t>
      </w:r>
      <w:r w:rsidRPr="00CC7556">
        <w:rPr>
          <w:rFonts w:asciiTheme="minorHAnsi" w:hAnsiTheme="minorHAnsi"/>
        </w:rPr>
        <w:tab/>
        <w:t>Dans la bande 9</w:t>
      </w:r>
      <w:r w:rsidRPr="00CC7556">
        <w:rPr>
          <w:rFonts w:asciiTheme="minorHAnsi" w:hAnsiTheme="minorHAnsi"/>
          <w:sz w:val="12"/>
        </w:rPr>
        <w:t> </w:t>
      </w:r>
      <w:r w:rsidRPr="00CC7556">
        <w:rPr>
          <w:rFonts w:asciiTheme="minorHAnsi" w:hAnsiTheme="minorHAnsi"/>
        </w:rPr>
        <w:t>800-9</w:t>
      </w:r>
      <w:r w:rsidRPr="00CC7556">
        <w:rPr>
          <w:rFonts w:asciiTheme="minorHAnsi" w:hAnsiTheme="minorHAnsi"/>
          <w:sz w:val="12"/>
        </w:rPr>
        <w:t> </w:t>
      </w:r>
      <w:r w:rsidRPr="00CC7556">
        <w:rPr>
          <w:rFonts w:asciiTheme="minorHAnsi" w:hAnsiTheme="minorHAnsi"/>
        </w:rPr>
        <w:t>900 MHz, les stations du service d'exploration de la Terre par satellite (active) et du service de recherche spatiale (active) ne doivent pas causer de brouillage préjudiciable aux stations du service fixe auxquelles cette bande est attribuée à titre secondaire ni demander à être protégées vis</w:t>
      </w:r>
      <w:r w:rsidRPr="00CC7556">
        <w:rPr>
          <w:rFonts w:asciiTheme="minorHAnsi" w:hAnsiTheme="minorHAnsi"/>
        </w:rPr>
        <w:noBreakHyphen/>
        <w:t>à</w:t>
      </w:r>
      <w:r w:rsidRPr="00CC7556">
        <w:rPr>
          <w:rFonts w:asciiTheme="minorHAnsi" w:hAnsiTheme="minorHAnsi"/>
        </w:rPr>
        <w:noBreakHyphen/>
        <w:t>vis de ces stations.</w:t>
      </w:r>
      <w:r w:rsidRPr="00CC7556">
        <w:rPr>
          <w:rFonts w:asciiTheme="minorHAnsi" w:hAnsiTheme="minorHAnsi"/>
          <w:sz w:val="16"/>
          <w:szCs w:val="16"/>
        </w:rPr>
        <w:t>      (CMR-07)</w:t>
      </w:r>
    </w:p>
    <w:p w14:paraId="3C66EE60" w14:textId="77777777" w:rsidR="00181FE8" w:rsidRPr="00CC7556" w:rsidRDefault="00181FE8" w:rsidP="007E1EDE">
      <w:pPr>
        <w:pStyle w:val="Note"/>
        <w:ind w:left="708" w:hanging="708"/>
        <w:rPr>
          <w:rFonts w:asciiTheme="minorHAnsi" w:hAnsiTheme="minorHAnsi"/>
        </w:rPr>
      </w:pPr>
      <w:r w:rsidRPr="00CC7556">
        <w:rPr>
          <w:rStyle w:val="Artdef"/>
          <w:rFonts w:asciiTheme="minorHAnsi" w:hAnsiTheme="minorHAnsi"/>
          <w:color w:val="auto"/>
        </w:rPr>
        <w:t>5.479</w:t>
      </w:r>
      <w:r w:rsidRPr="00CC7556">
        <w:rPr>
          <w:rFonts w:asciiTheme="minorHAnsi" w:hAnsiTheme="minorHAnsi"/>
        </w:rPr>
        <w:tab/>
        <w:t>La bande 9</w:t>
      </w:r>
      <w:r w:rsidRPr="00CC7556">
        <w:rPr>
          <w:rFonts w:asciiTheme="minorHAnsi" w:hAnsiTheme="minorHAnsi"/>
          <w:sz w:val="12"/>
        </w:rPr>
        <w:t> </w:t>
      </w:r>
      <w:r w:rsidRPr="00CC7556">
        <w:rPr>
          <w:rFonts w:asciiTheme="minorHAnsi" w:hAnsiTheme="minorHAnsi"/>
        </w:rPr>
        <w:t>975-10</w:t>
      </w:r>
      <w:r w:rsidRPr="00CC7556">
        <w:rPr>
          <w:rFonts w:asciiTheme="minorHAnsi" w:hAnsiTheme="minorHAnsi"/>
          <w:sz w:val="12"/>
        </w:rPr>
        <w:t> </w:t>
      </w:r>
      <w:r w:rsidRPr="00CC7556">
        <w:rPr>
          <w:rFonts w:asciiTheme="minorHAnsi" w:hAnsiTheme="minorHAnsi"/>
        </w:rPr>
        <w:t>025 MHz est, de plus, attribuée, à titre secondaire, au service de météorologie par satellite pour être utilisée par les radars météorologiques.</w:t>
      </w:r>
    </w:p>
    <w:p w14:paraId="53D3A66D"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Algérie, Allemagne, Angola, Brésil, Chine, Côte d'Ivoire, Égypte, El Salvador, Équateur, Espagne, Guatemala, Hongrie, Japon, Kenya, Maroc, Nigéria, Oman, Ouzbékistan, Pakistan, Paraguay, Pérou, Rép. pop. dém. de Corée, Roumanie, Tunisie et Uruguay, la bande de fréquences 10,45</w:t>
      </w:r>
      <w:r w:rsidRPr="00CC7556">
        <w:rPr>
          <w:rFonts w:asciiTheme="minorHAnsi" w:hAnsiTheme="minorHAnsi"/>
        </w:rPr>
        <w:noBreakHyphen/>
        <w:t>10,5 GHz est, de plus, attribuée aux services fixe et mobile à titre primaire. Au Costa Rica, la bande de fréquences 10,45-10,5 GHz est, de plus, attribuée au service fixe à titre primaire.</w:t>
      </w:r>
      <w:r w:rsidRPr="00CC7556">
        <w:rPr>
          <w:rFonts w:asciiTheme="minorHAnsi" w:hAnsiTheme="minorHAnsi"/>
          <w:sz w:val="16"/>
        </w:rPr>
        <w:t>     (CMR-19)</w:t>
      </w:r>
    </w:p>
    <w:p w14:paraId="79A47D5C"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5.482</w:t>
      </w:r>
      <w:r w:rsidRPr="00CC7556">
        <w:rPr>
          <w:rFonts w:asciiTheme="minorHAnsi" w:hAnsiTheme="minorHAnsi"/>
        </w:rPr>
        <w:tab/>
        <w:t>Dans la bande 10,6-10,68 GHz, la puissance appliquée à l'antenne des stations des services fixe et mobile, sauf mobile aéronautique, ne doit pas dépasser –3 dBW. Cette limite peut être dépassée sous réserve de l'accord obtenu au titre du numéro </w:t>
      </w:r>
      <w:r w:rsidRPr="00CC7556">
        <w:rPr>
          <w:rFonts w:asciiTheme="minorHAnsi" w:hAnsiTheme="minorHAnsi"/>
          <w:b/>
          <w:bCs/>
        </w:rPr>
        <w:t>9.21</w:t>
      </w:r>
      <w:r w:rsidRPr="00CC7556">
        <w:rPr>
          <w:rFonts w:asciiTheme="minorHAnsi" w:hAnsiTheme="minorHAnsi"/>
        </w:rPr>
        <w:t>. Cependant, cette restriction imposée aux services fixe et mobile, sauf mobile aéronautique, ne s'applique pas dans les pays suivants: Algérie, Arabie saoudite, Arménie, Azerbaïdjan, Bahreïn, Bangladesh, Bélarus, Egypte, Emirats arabes unis, Géorgie, Inde, Indonésie, Iran (République islamique d'), Iraq, Jordanie, Kazakhstan, Koweït, Liban, Libye, Maroc, Mauritanie, Moldova, Nigéria, Oman, Ouzbékistan, Pakistan, Philippines, Qatar, République arabe syrienne, Kirghizistan, Singapour, Tadjikistan, Tunisie, Turkménistan et Viet Nam.</w:t>
      </w:r>
      <w:r w:rsidRPr="00CC7556">
        <w:rPr>
          <w:rFonts w:asciiTheme="minorHAnsi" w:hAnsiTheme="minorHAnsi"/>
          <w:sz w:val="16"/>
        </w:rPr>
        <w:t>     (CMR-07)</w:t>
      </w:r>
    </w:p>
    <w:p w14:paraId="366A237D"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lastRenderedPageBreak/>
        <w:t>5.482A</w:t>
      </w:r>
      <w:r w:rsidRPr="00CC7556">
        <w:rPr>
          <w:rFonts w:asciiTheme="minorHAnsi" w:hAnsiTheme="minorHAnsi"/>
        </w:rPr>
        <w:tab/>
        <w:t>Pour le partage de la bande 10,6-10,68 GHz entre le service d'exploration de la Terre par satellite (passive) et les services fixe et mobile, sauf mobile aéronautique, la Résolution </w:t>
      </w:r>
      <w:r w:rsidRPr="00CC7556">
        <w:rPr>
          <w:rFonts w:asciiTheme="minorHAnsi" w:hAnsiTheme="minorHAnsi"/>
          <w:b/>
        </w:rPr>
        <w:t xml:space="preserve">751 </w:t>
      </w:r>
      <w:r w:rsidRPr="00CC7556">
        <w:rPr>
          <w:rFonts w:asciiTheme="minorHAnsi" w:hAnsiTheme="minorHAnsi"/>
          <w:b/>
          <w:bCs/>
        </w:rPr>
        <w:t>(CMR-07)</w:t>
      </w:r>
      <w:r w:rsidRPr="00CC7556">
        <w:rPr>
          <w:rFonts w:asciiTheme="minorHAnsi" w:hAnsiTheme="minorHAnsi"/>
        </w:rPr>
        <w:t xml:space="preserve"> s'applique.</w:t>
      </w:r>
      <w:r w:rsidRPr="00CC7556">
        <w:rPr>
          <w:rFonts w:asciiTheme="minorHAnsi" w:hAnsiTheme="minorHAnsi"/>
          <w:sz w:val="16"/>
          <w:szCs w:val="16"/>
        </w:rPr>
        <w:t>     (CMR-07)</w:t>
      </w:r>
    </w:p>
    <w:p w14:paraId="20E04FFF" w14:textId="77777777" w:rsidR="00CA54F8" w:rsidRPr="00CC7556" w:rsidRDefault="00CA54F8" w:rsidP="007E1EDE">
      <w:pPr>
        <w:pStyle w:val="Note"/>
        <w:ind w:left="708" w:hanging="708"/>
        <w:rPr>
          <w:rFonts w:asciiTheme="minorHAnsi" w:hAnsiTheme="minorHAnsi"/>
          <w:sz w:val="16"/>
        </w:rPr>
      </w:pPr>
      <w:r w:rsidRPr="00CC7556">
        <w:rPr>
          <w:rStyle w:val="Artdef"/>
          <w:rFonts w:asciiTheme="minorHAnsi" w:hAnsiTheme="minorHAnsi"/>
          <w:color w:val="auto"/>
        </w:rPr>
        <w:t>5.483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Arabie saoudite, Arménie, Azerbaïdjan, Bahreïn, Bélarus, Chine, Colombie, Corée (Rép. de), Égypte, Émirats arabes unis, Géorgie, Iran (République islamique d'), Iraq, Israël, Jordanie, Kazakhstan, Koweït, Liban, Mongolie, Qatar, Kirghizistan, Rép. pop. dém. de Corée, Tadjikistan, Turkménistan et Yémen, la bande de fréquences 10,68</w:t>
      </w:r>
      <w:r w:rsidRPr="00CC7556">
        <w:rPr>
          <w:rFonts w:asciiTheme="minorHAnsi" w:hAnsiTheme="minorHAnsi"/>
          <w:bCs/>
        </w:rPr>
        <w:t>-</w:t>
      </w:r>
      <w:r w:rsidRPr="00CC7556">
        <w:rPr>
          <w:rFonts w:asciiTheme="minorHAnsi" w:hAnsiTheme="minorHAnsi"/>
        </w:rPr>
        <w:t>10,7 GHz est, de plus, attribuée aux services fixe et mobile sauf mobile aéronautique à titre primaire. Cette utilisation est limitée aux matériels en exploitation au 1er janvier 1985.</w:t>
      </w:r>
      <w:r w:rsidRPr="00CC7556">
        <w:rPr>
          <w:rFonts w:asciiTheme="minorHAnsi" w:hAnsiTheme="minorHAnsi"/>
          <w:sz w:val="16"/>
        </w:rPr>
        <w:t>     (CMR</w:t>
      </w:r>
      <w:r w:rsidRPr="00CC7556">
        <w:rPr>
          <w:rFonts w:asciiTheme="minorHAnsi" w:hAnsiTheme="minorHAnsi"/>
          <w:sz w:val="16"/>
        </w:rPr>
        <w:noBreakHyphen/>
        <w:t>19)</w:t>
      </w:r>
    </w:p>
    <w:p w14:paraId="5869BE74"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5.484</w:t>
      </w:r>
      <w:r w:rsidRPr="00CC7556">
        <w:rPr>
          <w:rFonts w:asciiTheme="minorHAnsi" w:hAnsiTheme="minorHAnsi"/>
        </w:rPr>
        <w:tab/>
        <w:t>En Région 1, l'utilisation de la bande 10,7-11,7 GHz par le service fixe par satellite (Terre vers espace) est limitée aux liaisons de connexion pour le service de radiodiffusion par satellite.</w:t>
      </w:r>
    </w:p>
    <w:p w14:paraId="6BBC59A8" w14:textId="77777777"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5.484A</w:t>
      </w:r>
      <w:r w:rsidRPr="00CC7556">
        <w:rPr>
          <w:rFonts w:asciiTheme="minorHAnsi" w:hAnsiTheme="minorHAnsi"/>
        </w:rPr>
        <w:t xml:space="preserve"> </w:t>
      </w:r>
      <w:r w:rsidRPr="00CC7556">
        <w:rPr>
          <w:rFonts w:asciiTheme="minorHAnsi" w:hAnsiTheme="minorHAnsi"/>
        </w:rPr>
        <w:tab/>
        <w:t>L'utilisation des bandes 10,95</w:t>
      </w:r>
      <w:r w:rsidRPr="00CC7556">
        <w:rPr>
          <w:rFonts w:asciiTheme="minorHAnsi" w:hAnsiTheme="minorHAnsi"/>
          <w:b/>
          <w:bCs/>
        </w:rPr>
        <w:t>-</w:t>
      </w:r>
      <w:r w:rsidRPr="00CC7556">
        <w:rPr>
          <w:rFonts w:asciiTheme="minorHAnsi" w:hAnsiTheme="minorHAnsi"/>
        </w:rPr>
        <w:t>11,2 GHz (espace vers Terre), 11,45-11,7 GHz (espace vers Terre), 11,7</w:t>
      </w:r>
      <w:r w:rsidRPr="00CC7556">
        <w:rPr>
          <w:rFonts w:asciiTheme="minorHAnsi" w:hAnsiTheme="minorHAnsi"/>
          <w:b/>
          <w:bCs/>
        </w:rPr>
        <w:noBreakHyphen/>
      </w:r>
      <w:r w:rsidRPr="00CC7556">
        <w:rPr>
          <w:rFonts w:asciiTheme="minorHAnsi" w:hAnsiTheme="minorHAnsi"/>
        </w:rPr>
        <w:t>12,2 GHz (espace vers Terre) en Région 2, 12,2</w:t>
      </w:r>
      <w:r w:rsidRPr="00CC7556">
        <w:rPr>
          <w:rFonts w:asciiTheme="minorHAnsi" w:hAnsiTheme="minorHAnsi"/>
          <w:b/>
          <w:bCs/>
        </w:rPr>
        <w:noBreakHyphen/>
      </w:r>
      <w:r w:rsidRPr="00CC7556">
        <w:rPr>
          <w:rFonts w:asciiTheme="minorHAnsi" w:hAnsiTheme="minorHAnsi"/>
        </w:rPr>
        <w:t>12,75 GHz (espace vers Terre) en Région 3, 12,5</w:t>
      </w:r>
      <w:r w:rsidRPr="00CC7556">
        <w:rPr>
          <w:rFonts w:asciiTheme="minorHAnsi" w:hAnsiTheme="minorHAnsi"/>
          <w:b/>
          <w:bCs/>
        </w:rPr>
        <w:t>-</w:t>
      </w:r>
      <w:r w:rsidRPr="00CC7556">
        <w:rPr>
          <w:rFonts w:asciiTheme="minorHAnsi" w:hAnsiTheme="minorHAnsi"/>
        </w:rPr>
        <w:t>12,75 GHz (espace vers Terre) en Région 1, 13,75</w:t>
      </w:r>
      <w:r w:rsidRPr="00CC7556">
        <w:rPr>
          <w:rFonts w:asciiTheme="minorHAnsi" w:hAnsiTheme="minorHAnsi"/>
          <w:b/>
          <w:bCs/>
        </w:rPr>
        <w:noBreakHyphen/>
      </w:r>
      <w:r w:rsidRPr="00CC7556">
        <w:rPr>
          <w:rFonts w:asciiTheme="minorHAnsi" w:hAnsiTheme="minorHAnsi"/>
        </w:rPr>
        <w:t>14,5 GHz (Terre vers espace), 17,8</w:t>
      </w:r>
      <w:r w:rsidRPr="00CC7556">
        <w:rPr>
          <w:rFonts w:asciiTheme="minorHAnsi" w:hAnsiTheme="minorHAnsi"/>
          <w:b/>
          <w:bCs/>
        </w:rPr>
        <w:noBreakHyphen/>
      </w:r>
      <w:r w:rsidRPr="00CC7556">
        <w:rPr>
          <w:rFonts w:asciiTheme="minorHAnsi" w:hAnsiTheme="minorHAnsi"/>
        </w:rPr>
        <w:t>18,6 GHz (espace vers Terre), 19,7</w:t>
      </w:r>
      <w:r w:rsidRPr="00CC7556">
        <w:rPr>
          <w:rFonts w:asciiTheme="minorHAnsi" w:hAnsiTheme="minorHAnsi"/>
          <w:b/>
          <w:bCs/>
        </w:rPr>
        <w:noBreakHyphen/>
      </w:r>
      <w:r w:rsidRPr="00CC7556">
        <w:rPr>
          <w:rFonts w:asciiTheme="minorHAnsi" w:hAnsiTheme="minorHAnsi"/>
        </w:rPr>
        <w:t>20,2 GHz (espace vers Terre), 27,5</w:t>
      </w:r>
      <w:r w:rsidRPr="00CC7556">
        <w:rPr>
          <w:rFonts w:asciiTheme="minorHAnsi" w:hAnsiTheme="minorHAnsi"/>
          <w:b/>
          <w:bCs/>
        </w:rPr>
        <w:noBreakHyphen/>
      </w:r>
      <w:r w:rsidRPr="00CC7556">
        <w:rPr>
          <w:rFonts w:asciiTheme="minorHAnsi" w:hAnsiTheme="minorHAnsi"/>
        </w:rPr>
        <w:t>28,6 GHz (Terre vers espace), 29,5</w:t>
      </w:r>
      <w:r w:rsidRPr="00CC7556">
        <w:rPr>
          <w:rFonts w:asciiTheme="minorHAnsi" w:hAnsiTheme="minorHAnsi"/>
          <w:b/>
          <w:bCs/>
        </w:rPr>
        <w:noBreakHyphen/>
      </w:r>
      <w:r w:rsidRPr="00CC7556">
        <w:rPr>
          <w:rFonts w:asciiTheme="minorHAnsi" w:hAnsiTheme="minorHAnsi"/>
        </w:rPr>
        <w:t>30 GHz (Terre vers espace) par un système à satellites non géostationnaires du service fixe par satellite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vis-à-vis des réseaux à satellite géostationnaire du service fixe par satellite fonctionnant conformément au Règlement des radiocommunications, quelles que soient les dates de réception, par le Bureau, des renseignements complets de coordination ou de notification, selon le cas, pour les systèmes à satellites non géostationnaires du service fixe par satellite et des renseignements complets de coordination ou de notification, selon le cas, pour les réseaux à satellite géostationnaire. Les dispositions du numéro </w:t>
      </w:r>
      <w:r w:rsidRPr="00CC7556">
        <w:rPr>
          <w:rFonts w:asciiTheme="minorHAnsi" w:hAnsiTheme="minorHAnsi"/>
          <w:b/>
          <w:bCs/>
        </w:rPr>
        <w:t>5.43A</w:t>
      </w:r>
      <w:r w:rsidRPr="00CC7556">
        <w:rPr>
          <w:rFonts w:asciiTheme="minorHAnsi" w:hAnsiTheme="minorHAnsi"/>
        </w:rPr>
        <w:t xml:space="preserve"> ne sont pas applicables.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sz w:val="16"/>
          <w:szCs w:val="16"/>
        </w:rPr>
        <w:t>     (CMR</w:t>
      </w:r>
      <w:r w:rsidRPr="00CC7556">
        <w:rPr>
          <w:rFonts w:asciiTheme="minorHAnsi" w:hAnsiTheme="minorHAnsi"/>
          <w:sz w:val="16"/>
          <w:szCs w:val="16"/>
        </w:rPr>
        <w:noBreakHyphen/>
        <w:t>2000)</w:t>
      </w:r>
    </w:p>
    <w:p w14:paraId="33C862FD" w14:textId="77777777" w:rsidR="00CA54F8" w:rsidRPr="00CC7556" w:rsidRDefault="00CA54F8" w:rsidP="00CA54F8">
      <w:pPr>
        <w:pStyle w:val="Note"/>
        <w:spacing w:after="240"/>
        <w:rPr>
          <w:rFonts w:asciiTheme="minorHAnsi" w:hAnsiTheme="minorHAnsi"/>
          <w:sz w:val="16"/>
          <w:szCs w:val="12"/>
        </w:rPr>
      </w:pPr>
      <w:r w:rsidRPr="00CC7556">
        <w:rPr>
          <w:rStyle w:val="Artdef"/>
          <w:rFonts w:asciiTheme="minorHAnsi" w:hAnsiTheme="minorHAnsi"/>
          <w:color w:val="auto"/>
        </w:rPr>
        <w:t>5.484B</w:t>
      </w:r>
      <w:r w:rsidR="007E1EDE" w:rsidRPr="00CC7556">
        <w:rPr>
          <w:rFonts w:asciiTheme="minorHAnsi" w:hAnsiTheme="minorHAnsi"/>
        </w:rPr>
        <w:tab/>
      </w:r>
      <w:r w:rsidRPr="00CC7556">
        <w:rPr>
          <w:rFonts w:asciiTheme="minorHAnsi" w:hAnsiTheme="minorHAnsi"/>
        </w:rPr>
        <w:t xml:space="preserve">La Résolution </w:t>
      </w:r>
      <w:r w:rsidRPr="00CC7556">
        <w:rPr>
          <w:rFonts w:asciiTheme="minorHAnsi" w:hAnsiTheme="minorHAnsi"/>
          <w:b/>
          <w:bCs/>
          <w:caps/>
        </w:rPr>
        <w:t>155</w:t>
      </w:r>
      <w:r w:rsidRPr="00CC7556">
        <w:rPr>
          <w:rFonts w:asciiTheme="minorHAnsi" w:hAnsiTheme="minorHAnsi"/>
          <w:b/>
          <w:bCs/>
        </w:rPr>
        <w:t xml:space="preserve"> (CMR</w:t>
      </w:r>
      <w:r w:rsidRPr="00CC7556">
        <w:rPr>
          <w:rFonts w:asciiTheme="minorHAnsi" w:hAnsiTheme="minorHAnsi"/>
          <w:b/>
          <w:bCs/>
        </w:rPr>
        <w:noBreakHyphen/>
        <w:t>15)</w:t>
      </w:r>
      <w:r w:rsidRPr="00CC7556">
        <w:rPr>
          <w:rStyle w:val="FootnoteReference"/>
          <w:rFonts w:asciiTheme="minorHAnsi" w:hAnsiTheme="minorHAnsi"/>
          <w:position w:val="2"/>
        </w:rPr>
        <w:footnoteReference w:customMarkFollows="1" w:id="25"/>
        <w:t>*</w:t>
      </w:r>
      <w:r w:rsidRPr="00CC7556">
        <w:rPr>
          <w:rFonts w:asciiTheme="minorHAnsi" w:hAnsiTheme="minorHAnsi"/>
        </w:rPr>
        <w:t xml:space="preserve"> s'applique</w:t>
      </w:r>
      <w:r w:rsidRPr="00CC7556">
        <w:rPr>
          <w:rFonts w:asciiTheme="minorHAnsi" w:hAnsiTheme="minorHAnsi"/>
          <w:lang w:eastAsia="x-none"/>
        </w:rPr>
        <w:t>.</w:t>
      </w:r>
      <w:r w:rsidRPr="00CC7556">
        <w:rPr>
          <w:rFonts w:asciiTheme="minorHAnsi" w:hAnsiTheme="minorHAnsi"/>
          <w:sz w:val="16"/>
          <w:szCs w:val="12"/>
        </w:rPr>
        <w:t>     (CMR</w:t>
      </w:r>
      <w:r w:rsidRPr="00CC7556">
        <w:rPr>
          <w:rFonts w:asciiTheme="minorHAnsi" w:hAnsiTheme="minorHAnsi"/>
          <w:sz w:val="16"/>
          <w:szCs w:val="12"/>
        </w:rPr>
        <w:noBreakHyphen/>
        <w:t>15)</w:t>
      </w:r>
    </w:p>
    <w:p w14:paraId="298A5F8D" w14:textId="77777777"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5.487</w:t>
      </w:r>
      <w:r w:rsidRPr="00CC7556">
        <w:rPr>
          <w:rFonts w:asciiTheme="minorHAnsi" w:hAnsiTheme="minorHAnsi"/>
        </w:rPr>
        <w:tab/>
        <w:t>Dans la bande 11,7-12,5 GHz, dans les Régions 1 et 3, les services fixe, fixe par satellite, mobile sauf mobile aéronautique et de radiodiffusion, selon leurs attributions respectives, ne doivent pas causer de brouillages préjudiciables aux stations du service de radiodiffusion par satellite fonctionnant conformément au Plan pour les Régions 1 et 3 de l'Appendice </w:t>
      </w:r>
      <w:r w:rsidRPr="00CC7556">
        <w:rPr>
          <w:rFonts w:asciiTheme="minorHAnsi" w:hAnsiTheme="minorHAnsi"/>
          <w:b/>
          <w:bCs/>
        </w:rPr>
        <w:t>30</w:t>
      </w:r>
      <w:r w:rsidRPr="00CC7556">
        <w:rPr>
          <w:rFonts w:asciiTheme="minorHAnsi" w:hAnsiTheme="minorHAnsi"/>
        </w:rPr>
        <w:t xml:space="preserve"> ni demander à être protégées vis-à-vis de ces stations.</w:t>
      </w:r>
      <w:r w:rsidRPr="00CC7556">
        <w:rPr>
          <w:rFonts w:asciiTheme="minorHAnsi" w:hAnsiTheme="minorHAnsi"/>
          <w:sz w:val="16"/>
          <w:szCs w:val="16"/>
        </w:rPr>
        <w:t>     (CMR-03)</w:t>
      </w:r>
    </w:p>
    <w:p w14:paraId="3C805D52"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5.487A</w:t>
      </w:r>
      <w:r w:rsidRPr="00CC7556">
        <w:rPr>
          <w:rFonts w:asciiTheme="minorHAnsi" w:hAnsiTheme="minorHAnsi"/>
          <w:i/>
          <w:iCs/>
        </w:rPr>
        <w:tab/>
        <w:t>Attribution additionnelle</w:t>
      </w:r>
      <w:r w:rsidR="007E1EDE" w:rsidRPr="00CC7556">
        <w:rPr>
          <w:rFonts w:asciiTheme="minorHAnsi" w:hAnsiTheme="minorHAnsi"/>
        </w:rPr>
        <w:t>: </w:t>
      </w:r>
      <w:r w:rsidRPr="00CC7556">
        <w:rPr>
          <w:rFonts w:asciiTheme="minorHAnsi" w:hAnsiTheme="minorHAnsi"/>
        </w:rPr>
        <w:t>la bande 11,7</w:t>
      </w:r>
      <w:r w:rsidRPr="00CC7556">
        <w:rPr>
          <w:rFonts w:asciiTheme="minorHAnsi" w:hAnsiTheme="minorHAnsi"/>
          <w:b/>
          <w:bCs/>
        </w:rPr>
        <w:t>-</w:t>
      </w:r>
      <w:r w:rsidRPr="00CC7556">
        <w:rPr>
          <w:rFonts w:asciiTheme="minorHAnsi" w:hAnsiTheme="minorHAnsi"/>
        </w:rPr>
        <w:t>12,5 GHz en Région 1, la bande 12,2-12,7 GHz en Région 2 et la bande 11,7</w:t>
      </w:r>
      <w:r w:rsidRPr="00CC7556">
        <w:rPr>
          <w:rFonts w:asciiTheme="minorHAnsi" w:hAnsiTheme="minorHAnsi"/>
          <w:b/>
          <w:bCs/>
        </w:rPr>
        <w:t>-</w:t>
      </w:r>
      <w:r w:rsidRPr="00CC7556">
        <w:rPr>
          <w:rFonts w:asciiTheme="minorHAnsi" w:hAnsiTheme="minorHAnsi"/>
        </w:rPr>
        <w:t xml:space="preserve">12,2 GHz en Région 3 sont, de plus, attribuées à titre primaire au service fixe par satellite (espace vers Terre), limité aux systèmes à satellites non géostationnaires. Cette utilisation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vis-à-vis des réseaux à satellite géostationnaire du service de radiodiffusion par satellite fonctionnant conformément au Règlement des radiocommunications, quelles que soient les dates de réception par le Bureau des renseignements complets de coordination ou de notification, selon le cas, pour les systèmes à satellites non géostationnaires du service fixe par satellite et des renseignements complets de coordination ou de notification, selon le cas, pour les réseaux à satellite géostationnaire. Le numéro </w:t>
      </w:r>
      <w:r w:rsidRPr="00CC7556">
        <w:rPr>
          <w:rFonts w:asciiTheme="minorHAnsi" w:hAnsiTheme="minorHAnsi"/>
          <w:b/>
          <w:bCs/>
        </w:rPr>
        <w:t>5.43A</w:t>
      </w:r>
      <w:r w:rsidRPr="00CC7556">
        <w:rPr>
          <w:rFonts w:asciiTheme="minorHAnsi" w:hAnsiTheme="minorHAnsi"/>
        </w:rPr>
        <w:t xml:space="preserve"> ne s'applique pas.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bCs/>
          <w:sz w:val="16"/>
          <w:szCs w:val="16"/>
        </w:rPr>
        <w:t>     </w:t>
      </w:r>
      <w:r w:rsidRPr="00CC7556">
        <w:rPr>
          <w:rFonts w:asciiTheme="minorHAnsi" w:hAnsiTheme="minorHAnsi"/>
          <w:sz w:val="16"/>
          <w:szCs w:val="16"/>
        </w:rPr>
        <w:t>(CMR</w:t>
      </w:r>
      <w:r w:rsidRPr="00CC7556">
        <w:rPr>
          <w:rFonts w:asciiTheme="minorHAnsi" w:hAnsiTheme="minorHAnsi"/>
          <w:sz w:val="16"/>
          <w:szCs w:val="16"/>
        </w:rPr>
        <w:noBreakHyphen/>
        <w:t>03)</w:t>
      </w:r>
    </w:p>
    <w:p w14:paraId="2388D600"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 xml:space="preserve">dans les pays suivants: Algérie, Arabie saoudite, Bahreïn, Cameroun, Centrafricaine (Rép.), Congo (Rép. du), Côte d'Ivoire, Djibouti, Egypte, Emirats arabes unis, Erythrée, Ethiopie, Gabon, Ghana, Guinée, Iraq, Israël, Jordanie, Koweït, Liban, Libye, Madagascar, Mali, Maroc, </w:t>
      </w:r>
      <w:r w:rsidRPr="00CC7556">
        <w:rPr>
          <w:rFonts w:asciiTheme="minorHAnsi" w:hAnsiTheme="minorHAnsi"/>
        </w:rPr>
        <w:lastRenderedPageBreak/>
        <w:t>Mongolie, Nigéria, Oman, Qatar, République arabe syrienne, Rép. dém. du Congo, Somalie, Soudan, Soudan du Sud, Tchad, Togo et Yémen, la bande de fréquences 12,5-12,75 GHz est, de plus, attribuée aux services fixe et mobile sauf mobile aéronautique à titre primaire.</w:t>
      </w:r>
      <w:r w:rsidRPr="00CC7556">
        <w:rPr>
          <w:rFonts w:asciiTheme="minorHAnsi" w:hAnsiTheme="minorHAnsi"/>
          <w:sz w:val="16"/>
        </w:rPr>
        <w:t>     (CMR-15)</w:t>
      </w:r>
    </w:p>
    <w:p w14:paraId="53869537" w14:textId="77777777" w:rsidR="00CA54F8" w:rsidRPr="00CC7556" w:rsidRDefault="00CA54F8" w:rsidP="007E1EDE">
      <w:pPr>
        <w:pStyle w:val="Note"/>
        <w:ind w:left="708" w:hanging="708"/>
        <w:rPr>
          <w:rFonts w:asciiTheme="minorHAnsi" w:hAnsiTheme="minorHAnsi"/>
          <w:sz w:val="16"/>
        </w:rPr>
      </w:pPr>
      <w:r w:rsidRPr="00CC7556">
        <w:rPr>
          <w:rStyle w:val="Artdef"/>
          <w:rFonts w:asciiTheme="minorHAnsi" w:hAnsiTheme="minorHAnsi"/>
          <w:color w:val="auto"/>
        </w:rPr>
        <w:t>5.495</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Grèce, Monaco, Monténégro, Ouganda et Tunisie, la bande de fréquences 12,5</w:t>
      </w:r>
      <w:r w:rsidRPr="00CC7556">
        <w:rPr>
          <w:rFonts w:asciiTheme="minorHAnsi" w:hAnsiTheme="minorHAnsi"/>
          <w:bCs/>
        </w:rPr>
        <w:t>-</w:t>
      </w:r>
      <w:r w:rsidRPr="00CC7556">
        <w:rPr>
          <w:rFonts w:asciiTheme="minorHAnsi" w:hAnsiTheme="minorHAnsi"/>
        </w:rPr>
        <w:t>12,75 GHz est, de plus, attribuée aux services fixe et mobile, sauf mobile aéronautique, à titre secondaire.</w:t>
      </w:r>
      <w:r w:rsidRPr="00CC7556">
        <w:rPr>
          <w:rFonts w:asciiTheme="minorHAnsi" w:hAnsiTheme="minorHAnsi"/>
          <w:sz w:val="16"/>
        </w:rPr>
        <w:t>     (CMR-19)</w:t>
      </w:r>
    </w:p>
    <w:p w14:paraId="6D17494D"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5.496</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dans les pays suivants: Autriche, Azerbaïdjan, Kirghizistan et Turkménistan, la bande 12,5</w:t>
      </w:r>
      <w:r w:rsidRPr="00CC7556">
        <w:rPr>
          <w:rFonts w:asciiTheme="minorHAnsi" w:hAnsiTheme="minorHAnsi"/>
          <w:b/>
        </w:rPr>
        <w:t>-</w:t>
      </w:r>
      <w:r w:rsidRPr="00CC7556">
        <w:rPr>
          <w:rFonts w:asciiTheme="minorHAnsi" w:hAnsiTheme="minorHAnsi"/>
        </w:rPr>
        <w:t>12,75 GHz est, de plus, attribuée aux services fixe et mobile, sauf mobile aéronautique, à titre primaire. Toutefois, les stations de ces services ne doivent pas causer de brouillages préjudiciables aux stations terriennes du service fixe par satellite des pays de la Région 1 autres que ceux énumérés dans le présent renvoi. Aucune coordination de ces stations terriennes n'est requise avec les stations des services fixe et mobile des pays énumérés dans le présent renvoi. Les limites de puissance surfacique à la surface de la Terre prescrites dans le Tableau </w:t>
      </w:r>
      <w:r w:rsidRPr="00CC7556">
        <w:rPr>
          <w:rFonts w:asciiTheme="minorHAnsi" w:hAnsiTheme="minorHAnsi"/>
          <w:b/>
          <w:bCs/>
        </w:rPr>
        <w:t>21-4</w:t>
      </w:r>
      <w:r w:rsidRPr="00CC7556">
        <w:rPr>
          <w:rFonts w:asciiTheme="minorHAnsi" w:hAnsiTheme="minorHAnsi"/>
          <w:bCs/>
        </w:rPr>
        <w:t xml:space="preserve"> de </w:t>
      </w:r>
      <w:r w:rsidRPr="00CC7556">
        <w:rPr>
          <w:rFonts w:asciiTheme="minorHAnsi" w:hAnsiTheme="minorHAnsi"/>
        </w:rPr>
        <w:t xml:space="preserve">l'Article </w:t>
      </w:r>
      <w:r w:rsidRPr="00CC7556">
        <w:rPr>
          <w:rFonts w:asciiTheme="minorHAnsi" w:hAnsiTheme="minorHAnsi"/>
          <w:b/>
          <w:bCs/>
        </w:rPr>
        <w:t>21</w:t>
      </w:r>
      <w:r w:rsidRPr="00CC7556">
        <w:rPr>
          <w:rFonts w:asciiTheme="minorHAnsi" w:hAnsiTheme="minorHAnsi"/>
        </w:rPr>
        <w:t xml:space="preserve"> pour le service fixe par satellite s'appliquent sur le territoire des pays énumérés dans le présent renvoi.</w:t>
      </w:r>
      <w:r w:rsidRPr="00CC7556">
        <w:rPr>
          <w:rFonts w:asciiTheme="minorHAnsi" w:hAnsiTheme="minorHAnsi"/>
          <w:sz w:val="16"/>
        </w:rPr>
        <w:t>     (CMR</w:t>
      </w:r>
      <w:r w:rsidRPr="00CC7556">
        <w:rPr>
          <w:rFonts w:asciiTheme="minorHAnsi" w:hAnsiTheme="minorHAnsi"/>
          <w:sz w:val="16"/>
        </w:rPr>
        <w:noBreakHyphen/>
        <w:t>2000)</w:t>
      </w:r>
    </w:p>
    <w:p w14:paraId="31640583"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5.497</w:t>
      </w:r>
      <w:r w:rsidRPr="00CC7556">
        <w:rPr>
          <w:rFonts w:asciiTheme="minorHAnsi" w:hAnsiTheme="minorHAnsi"/>
        </w:rPr>
        <w:tab/>
        <w:t>Dans la bande 13,25-13,4 GHz, le service de radionavigation aéronautique est limité aux aides à la navigation utilisant l'effet Doppler.</w:t>
      </w:r>
    </w:p>
    <w:p w14:paraId="653433DA"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5.498A</w:t>
      </w:r>
      <w:r w:rsidRPr="00CC7556">
        <w:rPr>
          <w:rFonts w:asciiTheme="minorHAnsi" w:hAnsiTheme="minorHAnsi"/>
        </w:rPr>
        <w:tab/>
        <w:t>Les services d'exploration de la Terre par satellite (active) et de recherche spatiale (active) fonctionnant dans la bande 13,25</w:t>
      </w:r>
      <w:r w:rsidRPr="00CC7556">
        <w:rPr>
          <w:rFonts w:asciiTheme="minorHAnsi" w:hAnsiTheme="minorHAnsi"/>
          <w:b/>
        </w:rPr>
        <w:t>-</w:t>
      </w:r>
      <w:r w:rsidRPr="00CC7556">
        <w:rPr>
          <w:rFonts w:asciiTheme="minorHAnsi" w:hAnsiTheme="minorHAnsi"/>
        </w:rPr>
        <w:t>13,4 GHz ne doivent pas causer de brouillages préjudiciables au service de radionavigation aéronautique ni limiter l'utilisation et le développement de ce service.</w:t>
      </w:r>
      <w:r w:rsidRPr="00CC7556">
        <w:rPr>
          <w:rFonts w:asciiTheme="minorHAnsi" w:hAnsiTheme="minorHAnsi"/>
          <w:sz w:val="16"/>
        </w:rPr>
        <w:t>     (CMR-97)</w:t>
      </w:r>
    </w:p>
    <w:p w14:paraId="1EB6140E" w14:textId="77777777"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5.499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7E1EDE" w:rsidRPr="00CC7556">
        <w:rPr>
          <w:rFonts w:asciiTheme="minorHAnsi" w:hAnsiTheme="minorHAnsi"/>
          <w:i/>
        </w:rPr>
        <w:t> </w:t>
      </w:r>
      <w:r w:rsidRPr="00CC7556">
        <w:rPr>
          <w:rFonts w:asciiTheme="minorHAnsi" w:hAnsiTheme="minorHAnsi"/>
        </w:rPr>
        <w:t>au Bangladesh et en Inde, la bande 13,25-14 GHz est, de plus, attribuée au service fixe à titre primaire. Au Pakistan, la bande 13,25-13,75 GHz est attribuée au service fixe à titre primaire.</w:t>
      </w:r>
      <w:r w:rsidRPr="00CC7556">
        <w:rPr>
          <w:rFonts w:asciiTheme="minorHAnsi" w:hAnsiTheme="minorHAnsi"/>
          <w:sz w:val="16"/>
          <w:szCs w:val="16"/>
        </w:rPr>
        <w:t>     (CMR-12)</w:t>
      </w:r>
    </w:p>
    <w:p w14:paraId="4A2C191A" w14:textId="77777777"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5.499A</w:t>
      </w:r>
      <w:r w:rsidRPr="00CC7556">
        <w:rPr>
          <w:rFonts w:asciiTheme="minorHAnsi" w:hAnsiTheme="minorHAnsi"/>
        </w:rPr>
        <w:tab/>
        <w:t>L'utilisation de la bande de fréquences 13,4-13,65 GHz par le service fixe par satellite (espace vers Terre) est limitée aux systèmes à satellites géostationnaires et est assujettie à l'accord obtenu au titre du numéro </w:t>
      </w:r>
      <w:r w:rsidRPr="00CC7556">
        <w:rPr>
          <w:rFonts w:asciiTheme="minorHAnsi" w:hAnsiTheme="minorHAnsi"/>
          <w:b/>
          <w:bCs/>
        </w:rPr>
        <w:t>9.21</w:t>
      </w:r>
      <w:r w:rsidRPr="00CC7556">
        <w:rPr>
          <w:rFonts w:asciiTheme="minorHAnsi" w:hAnsiTheme="minorHAnsi"/>
        </w:rPr>
        <w:t xml:space="preserve"> vis-à-vis des systèmes à satellites fonctionnant dans le service de recherche spatiale (espace-espace) pour la retransmission de données depuis des stations spatiales sur l'orbite des satellites géostationnaires vers des stations spatiales associées, sur des orbites des satellites non géostationnaires, pour lesquels les renseignements pour la publication anticipée ont été reçus par le Bureau avant le 27 novembre 2015.</w:t>
      </w:r>
      <w:r w:rsidRPr="00CC7556">
        <w:rPr>
          <w:rFonts w:asciiTheme="minorHAnsi" w:hAnsiTheme="minorHAnsi"/>
          <w:sz w:val="16"/>
          <w:szCs w:val="16"/>
        </w:rPr>
        <w:t>     (CMR-15)</w:t>
      </w:r>
    </w:p>
    <w:p w14:paraId="18CBE73E" w14:textId="77777777" w:rsidR="00CA54F8" w:rsidRPr="00CC7556" w:rsidRDefault="00CA54F8" w:rsidP="007E1EDE">
      <w:pPr>
        <w:pStyle w:val="Note"/>
        <w:ind w:left="708" w:hanging="708"/>
        <w:rPr>
          <w:rFonts w:asciiTheme="minorHAnsi" w:hAnsiTheme="minorHAnsi"/>
          <w:szCs w:val="24"/>
          <w:lang w:eastAsia="zh-CN"/>
        </w:rPr>
      </w:pPr>
      <w:r w:rsidRPr="00CC7556">
        <w:rPr>
          <w:rStyle w:val="Artdef"/>
          <w:rFonts w:asciiTheme="minorHAnsi" w:hAnsiTheme="minorHAnsi"/>
          <w:color w:val="auto"/>
        </w:rPr>
        <w:t>5.499B</w:t>
      </w:r>
      <w:r w:rsidRPr="00CC7556">
        <w:rPr>
          <w:rFonts w:asciiTheme="minorHAnsi" w:hAnsiTheme="minorHAnsi"/>
        </w:rPr>
        <w:tab/>
        <w:t>Les administrations ne doivent pas empêcher le déploiement et l'exploitation des stations terriennes d'émission du service des fréquences étalon et des signaux horaires par satellite (Terre vers espace) bénéficiant d'une attribution à titre secondaire dans la bande de fréquences 13,4-13,65 GHz en raison de l'attribution à titre primaire au SFS (espace vers Terre)</w:t>
      </w:r>
      <w:r w:rsidRPr="00CC7556">
        <w:rPr>
          <w:rFonts w:asciiTheme="minorHAnsi" w:hAnsiTheme="minorHAnsi"/>
          <w:szCs w:val="24"/>
          <w:lang w:eastAsia="zh-CN"/>
        </w:rPr>
        <w:t>.</w:t>
      </w:r>
      <w:r w:rsidRPr="00CC7556">
        <w:rPr>
          <w:rFonts w:asciiTheme="minorHAnsi" w:hAnsiTheme="minorHAnsi"/>
          <w:sz w:val="16"/>
          <w:szCs w:val="16"/>
          <w:lang w:eastAsia="zh-CN"/>
        </w:rPr>
        <w:t>     (CMR</w:t>
      </w:r>
      <w:r w:rsidRPr="00CC7556">
        <w:rPr>
          <w:rFonts w:asciiTheme="minorHAnsi" w:hAnsiTheme="minorHAnsi"/>
          <w:sz w:val="16"/>
          <w:szCs w:val="16"/>
          <w:lang w:eastAsia="zh-CN"/>
        </w:rPr>
        <w:noBreakHyphen/>
        <w:t>15)</w:t>
      </w:r>
    </w:p>
    <w:p w14:paraId="61730578"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5.499C</w:t>
      </w:r>
      <w:r w:rsidRPr="00CC7556">
        <w:rPr>
          <w:rFonts w:asciiTheme="minorHAnsi" w:hAnsiTheme="minorHAnsi"/>
        </w:rPr>
        <w:tab/>
        <w:t>L'attribution de la bande de fréquences 13,4-13,65 GHz au service de recherche spatiale à titre primaire est limitée aux:</w:t>
      </w:r>
    </w:p>
    <w:p w14:paraId="14A5C588" w14:textId="77777777" w:rsidR="00CA54F8" w:rsidRPr="00CC7556" w:rsidRDefault="00CA54F8" w:rsidP="00CA54F8">
      <w:pPr>
        <w:pStyle w:val="Note"/>
        <w:ind w:left="1134" w:hanging="1134"/>
        <w:rPr>
          <w:rFonts w:asciiTheme="minorHAnsi" w:hAnsiTheme="minorHAnsi"/>
          <w:highlight w:val="cyan"/>
        </w:rPr>
      </w:pPr>
      <w:r w:rsidRPr="00CC7556">
        <w:rPr>
          <w:rFonts w:asciiTheme="minorHAnsi" w:hAnsiTheme="minorHAnsi"/>
        </w:rPr>
        <w:t>–</w:t>
      </w:r>
      <w:r w:rsidRPr="00CC7556">
        <w:rPr>
          <w:rFonts w:asciiTheme="minorHAnsi" w:hAnsiTheme="minorHAnsi"/>
        </w:rPr>
        <w:tab/>
      </w:r>
      <w:r w:rsidRPr="00CC7556">
        <w:rPr>
          <w:rFonts w:asciiTheme="minorHAnsi" w:hAnsiTheme="minorHAnsi"/>
        </w:rPr>
        <w:tab/>
        <w:t>systèmes à satellites fonctionnant dans le service de recherche spatiale (espace-espace) pour la retransmission de données depuis des stations spatiales sur l'orbite des satellites géostationnaires vers des stations spatiales associées sur des orbites de satellites non géostationnaires, pour lesquels les renseignements pour la publication anticipée ont été reçus par le Bureau avant le 27 novembre 2015;</w:t>
      </w:r>
    </w:p>
    <w:p w14:paraId="3697AC54" w14:textId="77777777" w:rsidR="00CA54F8" w:rsidRPr="00CC7556" w:rsidRDefault="00CA54F8" w:rsidP="00CA54F8">
      <w:pPr>
        <w:pStyle w:val="Note"/>
        <w:rPr>
          <w:rFonts w:asciiTheme="minorHAnsi" w:hAnsiTheme="minorHAnsi"/>
          <w:highlight w:val="cyan"/>
        </w:rPr>
      </w:pPr>
      <w:r w:rsidRPr="00CC7556">
        <w:rPr>
          <w:rFonts w:asciiTheme="minorHAnsi" w:hAnsiTheme="minorHAnsi"/>
        </w:rPr>
        <w:t>–</w:t>
      </w:r>
      <w:r w:rsidRPr="00CC7556">
        <w:rPr>
          <w:rFonts w:asciiTheme="minorHAnsi" w:hAnsiTheme="minorHAnsi"/>
        </w:rPr>
        <w:tab/>
      </w:r>
      <w:r w:rsidRPr="00CC7556">
        <w:rPr>
          <w:rFonts w:asciiTheme="minorHAnsi" w:hAnsiTheme="minorHAnsi"/>
        </w:rPr>
        <w:tab/>
        <w:t>détecteurs actifs spatioportés;</w:t>
      </w:r>
    </w:p>
    <w:p w14:paraId="73BAD5A6" w14:textId="77777777" w:rsidR="00CA54F8" w:rsidRPr="00CC7556" w:rsidRDefault="00CA54F8" w:rsidP="00CA54F8">
      <w:pPr>
        <w:pStyle w:val="Note"/>
        <w:ind w:left="1134" w:hanging="1134"/>
        <w:rPr>
          <w:rFonts w:asciiTheme="minorHAnsi" w:hAnsiTheme="minorHAnsi"/>
          <w:highlight w:val="cyan"/>
        </w:rPr>
      </w:pPr>
      <w:r w:rsidRPr="00CC7556">
        <w:rPr>
          <w:rFonts w:asciiTheme="minorHAnsi" w:hAnsiTheme="minorHAnsi"/>
        </w:rPr>
        <w:t>–</w:t>
      </w:r>
      <w:r w:rsidRPr="00CC7556">
        <w:rPr>
          <w:rFonts w:asciiTheme="minorHAnsi" w:hAnsiTheme="minorHAnsi"/>
        </w:rPr>
        <w:tab/>
      </w:r>
      <w:r w:rsidRPr="00CC7556">
        <w:rPr>
          <w:rFonts w:asciiTheme="minorHAnsi" w:hAnsiTheme="minorHAnsi"/>
        </w:rPr>
        <w:tab/>
        <w:t>systèmes à satellites fonctionnant dans le service de recherche spatiale (espace vers Terre) pour la retransmission de données depuis des stations spatiales sur l'orbite des satellites géostationnaires vers des stations terriennes associées.</w:t>
      </w:r>
    </w:p>
    <w:p w14:paraId="61A337EA" w14:textId="77777777" w:rsidR="00CA54F8" w:rsidRPr="00CC7556" w:rsidRDefault="00CA54F8" w:rsidP="007E1EDE">
      <w:pPr>
        <w:pStyle w:val="Note"/>
        <w:ind w:left="708"/>
        <w:rPr>
          <w:rFonts w:asciiTheme="minorHAnsi" w:hAnsiTheme="minorHAnsi"/>
          <w:sz w:val="16"/>
          <w:szCs w:val="16"/>
        </w:rPr>
      </w:pPr>
      <w:r w:rsidRPr="00CC7556">
        <w:rPr>
          <w:rFonts w:asciiTheme="minorHAnsi" w:hAnsiTheme="minorHAnsi"/>
        </w:rPr>
        <w:t>Les autres utilisations de la bande de fréquences par le service de recherche spatiale sont à titre secondaire.</w:t>
      </w:r>
      <w:r w:rsidRPr="00CC7556">
        <w:rPr>
          <w:rFonts w:asciiTheme="minorHAnsi" w:hAnsiTheme="minorHAnsi"/>
          <w:sz w:val="16"/>
          <w:szCs w:val="16"/>
        </w:rPr>
        <w:t>     (CMR</w:t>
      </w:r>
      <w:r w:rsidRPr="00CC7556">
        <w:rPr>
          <w:rFonts w:asciiTheme="minorHAnsi" w:hAnsiTheme="minorHAnsi"/>
          <w:sz w:val="16"/>
          <w:szCs w:val="16"/>
        </w:rPr>
        <w:noBreakHyphen/>
        <w:t>15)</w:t>
      </w:r>
    </w:p>
    <w:p w14:paraId="4DA4FA87" w14:textId="77777777"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5.499D</w:t>
      </w:r>
      <w:r w:rsidRPr="00CC7556">
        <w:rPr>
          <w:rFonts w:asciiTheme="minorHAnsi" w:hAnsiTheme="minorHAnsi"/>
        </w:rPr>
        <w:tab/>
        <w:t xml:space="preserve">Dans la bande de fréquences 13,4-13,65 GHz, les systèmes à satellites du service de recherche spatiale (espace vers Terre) et/ou du service de recherche spatiale (espace-espace) ne doivent pas causer de </w:t>
      </w:r>
      <w:r w:rsidRPr="00CC7556">
        <w:rPr>
          <w:rFonts w:asciiTheme="minorHAnsi" w:hAnsiTheme="minorHAnsi"/>
        </w:rPr>
        <w:lastRenderedPageBreak/>
        <w:t>brouillages préjudiciables aux stations des services fixe, mobile, de radiolocalisation et d'exploration de la Terre par satellite (active) ni demander à être protégés vis</w:t>
      </w:r>
      <w:r w:rsidRPr="00CC7556">
        <w:rPr>
          <w:rFonts w:asciiTheme="minorHAnsi" w:hAnsiTheme="minorHAnsi"/>
        </w:rPr>
        <w:noBreakHyphen/>
        <w:t>à</w:t>
      </w:r>
      <w:r w:rsidRPr="00CC7556">
        <w:rPr>
          <w:rFonts w:asciiTheme="minorHAnsi" w:hAnsiTheme="minorHAnsi"/>
        </w:rPr>
        <w:noBreakHyphen/>
        <w:t>vis de ces stations.</w:t>
      </w:r>
      <w:r w:rsidRPr="00CC7556">
        <w:rPr>
          <w:rFonts w:asciiTheme="minorHAnsi" w:hAnsiTheme="minorHAnsi"/>
          <w:sz w:val="16"/>
          <w:szCs w:val="12"/>
        </w:rPr>
        <w:t>     (</w:t>
      </w:r>
      <w:r w:rsidRPr="00CC7556">
        <w:rPr>
          <w:rFonts w:asciiTheme="minorHAnsi" w:hAnsiTheme="minorHAnsi"/>
          <w:sz w:val="16"/>
          <w:szCs w:val="16"/>
        </w:rPr>
        <w:t>CMR-15)</w:t>
      </w:r>
    </w:p>
    <w:p w14:paraId="4D2BE3CF" w14:textId="77777777" w:rsidR="00CA54F8" w:rsidRPr="00CC7556" w:rsidRDefault="00CA54F8" w:rsidP="007E1EDE">
      <w:pPr>
        <w:pStyle w:val="Note"/>
        <w:ind w:left="708" w:hanging="708"/>
        <w:rPr>
          <w:rFonts w:asciiTheme="minorHAnsi" w:hAnsiTheme="minorHAnsi"/>
          <w:sz w:val="16"/>
          <w:szCs w:val="16"/>
        </w:rPr>
      </w:pPr>
      <w:r w:rsidRPr="00CC7556">
        <w:rPr>
          <w:rStyle w:val="Artdef"/>
          <w:rFonts w:asciiTheme="minorHAnsi" w:hAnsiTheme="minorHAnsi"/>
          <w:color w:val="auto"/>
        </w:rPr>
        <w:t>5.499E</w:t>
      </w:r>
      <w:r w:rsidRPr="00CC7556">
        <w:rPr>
          <w:rFonts w:asciiTheme="minorHAnsi" w:hAnsiTheme="minorHAnsi"/>
        </w:rPr>
        <w:tab/>
        <w:t xml:space="preserve">Dans la bande de fréquences 13,4-13,65 GHz, les réseaux à satellite géostationnaire du service fixe par satellite (espace vers Terre) ne doivent pas demander à être protégés vis-à-vis des stations spatiales du service d'exploration de la Terre par satellite (active) fonctionnant conformément aux dispositions du présent Règlement, et le numéro </w:t>
      </w:r>
      <w:r w:rsidRPr="00CC7556">
        <w:rPr>
          <w:rFonts w:asciiTheme="minorHAnsi" w:hAnsiTheme="minorHAnsi"/>
          <w:b/>
          <w:bCs/>
        </w:rPr>
        <w:t>5.43A</w:t>
      </w:r>
      <w:r w:rsidRPr="00CC7556">
        <w:rPr>
          <w:rFonts w:asciiTheme="minorHAnsi" w:hAnsiTheme="minorHAnsi"/>
        </w:rPr>
        <w:t xml:space="preserve"> ne s'applique pas. Les dispositions du numéro </w:t>
      </w:r>
      <w:r w:rsidRPr="00CC7556">
        <w:rPr>
          <w:rFonts w:asciiTheme="minorHAnsi" w:hAnsiTheme="minorHAnsi"/>
          <w:b/>
          <w:bCs/>
        </w:rPr>
        <w:t>22.2</w:t>
      </w:r>
      <w:r w:rsidRPr="00CC7556">
        <w:rPr>
          <w:rFonts w:asciiTheme="minorHAnsi" w:hAnsiTheme="minorHAnsi"/>
        </w:rPr>
        <w:t xml:space="preserve"> ne s'appliquent pas au service d'exploration de la Terre par satellite (active) vis-à-vis du service fixe par satellite (espace vers Terre) dans cette bande de fréquences.</w:t>
      </w:r>
      <w:r w:rsidRPr="00CC7556">
        <w:rPr>
          <w:rFonts w:asciiTheme="minorHAnsi" w:hAnsiTheme="minorHAnsi"/>
          <w:sz w:val="16"/>
          <w:szCs w:val="16"/>
        </w:rPr>
        <w:t>     (CMR</w:t>
      </w:r>
      <w:r w:rsidRPr="00CC7556">
        <w:rPr>
          <w:rFonts w:asciiTheme="minorHAnsi" w:hAnsiTheme="minorHAnsi"/>
          <w:sz w:val="16"/>
          <w:szCs w:val="16"/>
        </w:rPr>
        <w:noBreakHyphen/>
        <w:t>15)</w:t>
      </w:r>
    </w:p>
    <w:p w14:paraId="27CF6314" w14:textId="77777777" w:rsidR="00CA54F8" w:rsidRPr="00CC7556" w:rsidRDefault="00CA54F8" w:rsidP="007E1EDE">
      <w:pPr>
        <w:pStyle w:val="Note"/>
        <w:ind w:left="708" w:hanging="708"/>
        <w:rPr>
          <w:rFonts w:asciiTheme="minorHAnsi" w:hAnsiTheme="minorHAnsi"/>
          <w:sz w:val="16"/>
        </w:rPr>
      </w:pPr>
      <w:r w:rsidRPr="00CC7556">
        <w:rPr>
          <w:rStyle w:val="Artdef"/>
          <w:rFonts w:asciiTheme="minorHAnsi" w:hAnsiTheme="minorHAnsi"/>
          <w:color w:val="auto"/>
        </w:rPr>
        <w:t>5.500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  </w:t>
      </w:r>
      <w:r w:rsidRPr="00CC7556">
        <w:rPr>
          <w:rFonts w:asciiTheme="minorHAnsi" w:hAnsiTheme="minorHAnsi"/>
        </w:rPr>
        <w:t>dans les pays suivants: Algérie, Arabie saoudite, Bahreïn, Brunéi Darussalam, Cameroun, Egypte, Emirats arabes unis, Gabon, Indonésie, Iran (République islamique d'), Iraq, Israël, Jordanie, Koweït, Liban, Madagascar, Malaisie, Mali, Maroc, Mauritanie, Niger, Nigéria, Oman, Qatar, République arabe syrienne, Singapour, Soudan, Soudan du Sud, Tchad et Tunisie, la bande de fréquences 13,4</w:t>
      </w:r>
      <w:r w:rsidRPr="00CC7556">
        <w:rPr>
          <w:rFonts w:asciiTheme="minorHAnsi" w:hAnsiTheme="minorHAnsi"/>
          <w:b/>
        </w:rPr>
        <w:t>-</w:t>
      </w:r>
      <w:r w:rsidRPr="00CC7556">
        <w:rPr>
          <w:rFonts w:asciiTheme="minorHAnsi" w:hAnsiTheme="minorHAnsi"/>
        </w:rPr>
        <w:t xml:space="preserve">14 GHz est, de plus, attribuée aux services fixe et mobile à titre primaire. Au Pakistan, la bande de fréquences 13,4-13,75 GHz est, de plus, attribuée aux </w:t>
      </w:r>
      <w:r w:rsidRPr="00CC7556">
        <w:rPr>
          <w:rFonts w:asciiTheme="minorHAnsi" w:hAnsiTheme="minorHAnsi"/>
          <w:szCs w:val="24"/>
        </w:rPr>
        <w:t>service</w:t>
      </w:r>
      <w:r w:rsidRPr="00CC7556">
        <w:rPr>
          <w:rFonts w:asciiTheme="minorHAnsi" w:hAnsiTheme="minorHAnsi"/>
        </w:rPr>
        <w:t>s fixe et mobile à titre primaire.</w:t>
      </w:r>
      <w:r w:rsidRPr="00CC7556">
        <w:rPr>
          <w:rFonts w:asciiTheme="minorHAnsi" w:hAnsiTheme="minorHAnsi"/>
          <w:sz w:val="16"/>
          <w:szCs w:val="16"/>
        </w:rPr>
        <w:t>     </w:t>
      </w:r>
      <w:r w:rsidRPr="00CC7556">
        <w:rPr>
          <w:rFonts w:asciiTheme="minorHAnsi" w:hAnsiTheme="minorHAnsi"/>
          <w:sz w:val="16"/>
        </w:rPr>
        <w:t>(CMR-15)</w:t>
      </w:r>
    </w:p>
    <w:p w14:paraId="5A18B8CD"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5.501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7E1EDE" w:rsidRPr="00CC7556">
        <w:rPr>
          <w:rFonts w:asciiTheme="minorHAnsi" w:hAnsiTheme="minorHAnsi"/>
          <w:i/>
        </w:rPr>
        <w:t> </w:t>
      </w:r>
      <w:r w:rsidRPr="00CC7556">
        <w:rPr>
          <w:rFonts w:asciiTheme="minorHAnsi" w:hAnsiTheme="minorHAnsi"/>
        </w:rPr>
        <w:t>dans les pays suivants: Azerbaïdjan, Hongrie, Japon, Kirghizistan, Roumanie et Turkménistan, la bande 13,4</w:t>
      </w:r>
      <w:r w:rsidRPr="00CC7556">
        <w:rPr>
          <w:rFonts w:asciiTheme="minorHAnsi" w:hAnsiTheme="minorHAnsi"/>
          <w:bCs/>
        </w:rPr>
        <w:t>-</w:t>
      </w:r>
      <w:r w:rsidRPr="00CC7556">
        <w:rPr>
          <w:rFonts w:asciiTheme="minorHAnsi" w:hAnsiTheme="minorHAnsi"/>
        </w:rPr>
        <w:t>14 GHz est, de plus, attribuée au service de radionavigation à titre primaire.</w:t>
      </w:r>
      <w:r w:rsidRPr="00CC7556">
        <w:rPr>
          <w:rFonts w:asciiTheme="minorHAnsi" w:hAnsiTheme="minorHAnsi"/>
          <w:sz w:val="16"/>
        </w:rPr>
        <w:t>     (CMR-12)</w:t>
      </w:r>
    </w:p>
    <w:p w14:paraId="017675B4"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5.501A</w:t>
      </w:r>
      <w:r w:rsidRPr="00CC7556">
        <w:rPr>
          <w:rFonts w:asciiTheme="minorHAnsi" w:hAnsiTheme="minorHAnsi"/>
        </w:rPr>
        <w:tab/>
        <w:t>L'attribution de la bande de fréquences 13,65</w:t>
      </w:r>
      <w:r w:rsidRPr="00CC7556">
        <w:rPr>
          <w:rFonts w:asciiTheme="minorHAnsi" w:hAnsiTheme="minorHAnsi"/>
          <w:b/>
        </w:rPr>
        <w:t>-</w:t>
      </w:r>
      <w:r w:rsidRPr="00CC7556">
        <w:rPr>
          <w:rFonts w:asciiTheme="minorHAnsi" w:hAnsiTheme="minorHAnsi"/>
        </w:rPr>
        <w:t>13,75 GHz au service de recherche spatiale à titre primaire est limitée aux détecteurs actifs spatioportés. Les autres utilisations de la bande de fréquences par le service de recherche spatiale sont à titre secondaire.</w:t>
      </w:r>
      <w:r w:rsidRPr="00CC7556">
        <w:rPr>
          <w:rFonts w:asciiTheme="minorHAnsi" w:hAnsiTheme="minorHAnsi"/>
          <w:sz w:val="16"/>
        </w:rPr>
        <w:t>     (CMR-15)</w:t>
      </w:r>
    </w:p>
    <w:p w14:paraId="388E3D14"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5.501B</w:t>
      </w:r>
      <w:r w:rsidRPr="00CC7556">
        <w:rPr>
          <w:rFonts w:asciiTheme="minorHAnsi" w:hAnsiTheme="minorHAnsi"/>
        </w:rPr>
        <w:tab/>
        <w:t>Dans la bande 13,4</w:t>
      </w:r>
      <w:r w:rsidRPr="00CC7556">
        <w:rPr>
          <w:rFonts w:asciiTheme="minorHAnsi" w:hAnsiTheme="minorHAnsi"/>
          <w:b/>
        </w:rPr>
        <w:t>-</w:t>
      </w:r>
      <w:r w:rsidRPr="00CC7556">
        <w:rPr>
          <w:rFonts w:asciiTheme="minorHAnsi" w:hAnsiTheme="minorHAnsi"/>
        </w:rPr>
        <w:t>13,75 GHz, les services d'exploration de la Terre par satellite (active) et de recherche spatiale (active) ne doivent pas causer de brouillages préjudiciables au service de radiolocalisation ni limiter l'utilisation et le développement de ce service.</w:t>
      </w:r>
      <w:r w:rsidRPr="00CC7556">
        <w:rPr>
          <w:rFonts w:asciiTheme="minorHAnsi" w:hAnsiTheme="minorHAnsi"/>
          <w:sz w:val="16"/>
        </w:rPr>
        <w:t>     (CMR-97)</w:t>
      </w:r>
    </w:p>
    <w:p w14:paraId="43C9F512" w14:textId="77777777" w:rsidR="00CA54F8" w:rsidRPr="00CC7556" w:rsidRDefault="00CA54F8" w:rsidP="007E1EDE">
      <w:pPr>
        <w:pStyle w:val="Note"/>
        <w:ind w:left="708" w:hanging="708"/>
        <w:rPr>
          <w:rFonts w:asciiTheme="minorHAnsi" w:hAnsiTheme="minorHAnsi"/>
        </w:rPr>
      </w:pPr>
      <w:r w:rsidRPr="00CC7556">
        <w:rPr>
          <w:rStyle w:val="Artdef"/>
          <w:rFonts w:asciiTheme="minorHAnsi" w:hAnsiTheme="minorHAnsi"/>
          <w:color w:val="auto"/>
        </w:rPr>
        <w:t>5.502</w:t>
      </w:r>
      <w:r w:rsidRPr="00CC7556">
        <w:rPr>
          <w:rFonts w:asciiTheme="minorHAnsi" w:hAnsiTheme="minorHAnsi"/>
        </w:rPr>
        <w:tab/>
        <w:t>Dans la bande 13,75-14 GHz, une station terrienne d'un réseau à satellite géostationnaire du service fixe par satellite doit avoir une antenne de 1,2 m minimum de diamètre et une station terrienne d'un système à satellites non géostationnaires du service fixe par satellite doit avoir une antenne de 4,5 m minimum. De plus, la valeur moyenne sur une seconde de la p.i.r.e. rayonnée par une station du service de radiolocalisation ou de radionavigation ne doit pas dépasser 59 dBW pour un angle d'élévation supérieur à 2° et 65 dBW pour un angle inférieur. Avant de mettre en service une station terrienne d'un réseau à satellite géostationnaire du service fixe par satellite dans cette bande, avec une antenne de moins de 4,5 m de diamètre, une administration doit veiller à ce que la puissance surfacique rayonnée par cette station terrienne ne dépasse pas:</w:t>
      </w:r>
    </w:p>
    <w:p w14:paraId="35CB7973" w14:textId="77777777" w:rsidR="00CA54F8" w:rsidRPr="00CC7556" w:rsidRDefault="00CA54F8" w:rsidP="00CA54F8">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sym w:font="Symbol" w:char="F02D"/>
      </w:r>
      <w:r w:rsidRPr="00CC7556">
        <w:rPr>
          <w:rFonts w:asciiTheme="minorHAnsi" w:hAnsiTheme="minorHAnsi"/>
        </w:rPr>
        <w:tab/>
        <w:t>–115 dB(W/(m</w:t>
      </w:r>
      <w:r w:rsidRPr="00CC7556">
        <w:rPr>
          <w:rFonts w:asciiTheme="minorHAnsi" w:hAnsiTheme="minorHAnsi"/>
          <w:vertAlign w:val="superscript"/>
        </w:rPr>
        <w:t>2</w:t>
      </w:r>
      <w:r w:rsidRPr="00CC7556">
        <w:rPr>
          <w:rFonts w:asciiTheme="minorHAnsi" w:hAnsiTheme="minorHAnsi"/>
        </w:rPr>
        <w:t> · 10 MHz)), pendant plus de 1% du temps, à 36 m au</w:t>
      </w:r>
      <w:r w:rsidRPr="00CC7556">
        <w:rPr>
          <w:rFonts w:asciiTheme="minorHAnsi" w:hAnsiTheme="minorHAnsi"/>
        </w:rPr>
        <w:noBreakHyphen/>
        <w:t>dessus du niveau de la mer, à la laisse de basse mer telle qu'elle est officiellement reconnue par l'Etat côtier;</w:t>
      </w:r>
    </w:p>
    <w:p w14:paraId="59FEF64F" w14:textId="77777777" w:rsidR="00CA54F8" w:rsidRPr="00CC7556" w:rsidRDefault="00CA54F8" w:rsidP="00CA54F8">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sym w:font="Symbol" w:char="F02D"/>
      </w:r>
      <w:r w:rsidRPr="00CC7556">
        <w:rPr>
          <w:rFonts w:asciiTheme="minorHAnsi" w:hAnsiTheme="minorHAnsi"/>
        </w:rPr>
        <w:tab/>
        <w:t>–115 dB(W/(m</w:t>
      </w:r>
      <w:r w:rsidRPr="00CC7556">
        <w:rPr>
          <w:rFonts w:asciiTheme="minorHAnsi" w:hAnsiTheme="minorHAnsi"/>
          <w:vertAlign w:val="superscript"/>
        </w:rPr>
        <w:t>2</w:t>
      </w:r>
      <w:r w:rsidRPr="00CC7556">
        <w:rPr>
          <w:rFonts w:asciiTheme="minorHAnsi" w:hAnsiTheme="minorHAnsi"/>
        </w:rPr>
        <w:t> · 10 MHz)), pendant plus de 1% du temps, à 3 m au</w:t>
      </w:r>
      <w:r w:rsidRPr="00CC7556">
        <w:rPr>
          <w:rFonts w:asciiTheme="minorHAnsi" w:hAnsiTheme="minorHAnsi"/>
        </w:rPr>
        <w:noBreakHyphen/>
        <w:t>dessus du sol à la frontière du pays d'une administration qui met en place, ou qui envisage de le faire, des radars mobiles terrestres dans cette bande, sauf si un accord préalable a été obtenu.</w:t>
      </w:r>
    </w:p>
    <w:p w14:paraId="253C241F" w14:textId="77777777" w:rsidR="00CA54F8" w:rsidRPr="00CC7556" w:rsidRDefault="00CA54F8" w:rsidP="002B1601">
      <w:pPr>
        <w:pStyle w:val="Note"/>
        <w:ind w:left="708"/>
        <w:rPr>
          <w:rFonts w:asciiTheme="minorHAnsi" w:hAnsiTheme="minorHAnsi"/>
          <w:sz w:val="16"/>
          <w:szCs w:val="16"/>
        </w:rPr>
      </w:pPr>
      <w:r w:rsidRPr="00CC7556">
        <w:rPr>
          <w:rFonts w:asciiTheme="minorHAnsi" w:hAnsiTheme="minorHAnsi"/>
        </w:rPr>
        <w:t>Pour les stations terriennes du service fixe par satellite ayant une antenne de diamètre supérieur ou égal à 4,5 m, la p.i.r.e. de toute émission devrait être d'au moins 68 dBW et ne devrait pas dépasser 85 dBW.</w:t>
      </w:r>
      <w:r w:rsidRPr="00CC7556">
        <w:rPr>
          <w:rFonts w:asciiTheme="minorHAnsi" w:hAnsiTheme="minorHAnsi"/>
          <w:sz w:val="16"/>
          <w:szCs w:val="16"/>
        </w:rPr>
        <w:t>     (CMR</w:t>
      </w:r>
      <w:r w:rsidRPr="00CC7556">
        <w:rPr>
          <w:rFonts w:asciiTheme="minorHAnsi" w:hAnsiTheme="minorHAnsi"/>
          <w:sz w:val="16"/>
          <w:szCs w:val="16"/>
        </w:rPr>
        <w:noBreakHyphen/>
        <w:t>03)</w:t>
      </w:r>
    </w:p>
    <w:p w14:paraId="0F427090"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5.503</w:t>
      </w:r>
      <w:r w:rsidRPr="00CC7556">
        <w:rPr>
          <w:rFonts w:asciiTheme="minorHAnsi" w:hAnsiTheme="minorHAnsi"/>
        </w:rPr>
        <w:tab/>
        <w:t>Dans la bande 13,75-14 GHz, les stations spatiales géostationnaires du service de recherche spatiale pour lesquelles le Bureau a reçu les renseignements pour la publication anticipée avant le 31 janvier 1992 doivent être exploitées sur la base de l'égalité des droits avec les stations du service fixe par satellite; après cette date, les nouvelles stations spatiales géostationnaires du service de recherche spatiale doivent fonctionner à titre secondaire. Jusqu'à ce que les stations spatiales géostationnaires du service de recherche spatiale, pour lesquelles le Bureau a reçu les renseignements pour la publication anticipée avant le 31 janvier 1992, cessent d'être exploitées dans cette bande:</w:t>
      </w:r>
    </w:p>
    <w:p w14:paraId="02E4F9BE" w14:textId="77777777" w:rsidR="00CA54F8" w:rsidRPr="00CC7556" w:rsidRDefault="00CA54F8" w:rsidP="00CA54F8">
      <w:pPr>
        <w:pStyle w:val="Note"/>
        <w:ind w:left="1871" w:hanging="1871"/>
        <w:rPr>
          <w:rFonts w:asciiTheme="minorHAnsi" w:hAnsiTheme="minorHAnsi"/>
        </w:rPr>
      </w:pPr>
      <w:r w:rsidRPr="00CC7556">
        <w:rPr>
          <w:rFonts w:asciiTheme="minorHAnsi" w:hAnsiTheme="minorHAnsi"/>
        </w:rPr>
        <w:lastRenderedPageBreak/>
        <w:tab/>
      </w:r>
      <w:r w:rsidRPr="00CC7556">
        <w:rPr>
          <w:rFonts w:asciiTheme="minorHAnsi" w:hAnsiTheme="minorHAnsi"/>
        </w:rPr>
        <w:tab/>
        <w:t>–</w:t>
      </w:r>
      <w:r w:rsidRPr="00CC7556">
        <w:rPr>
          <w:rFonts w:asciiTheme="minorHAnsi" w:hAnsiTheme="minorHAnsi"/>
        </w:rPr>
        <w:tab/>
        <w:t>dans la bande 13,77-13,78 GHz, la densité de p.i.r.e. des émissions de toute station terrienne du service fixe par satellite fonctionnant avec une station spatiale géostationnaire ne doit pas dépasser:</w:t>
      </w:r>
    </w:p>
    <w:p w14:paraId="254D8EB2" w14:textId="77777777"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w:t>
      </w:r>
      <w:r w:rsidRPr="00CC7556">
        <w:rPr>
          <w:rFonts w:asciiTheme="minorHAnsi" w:hAnsiTheme="minorHAnsi"/>
        </w:rPr>
        <w:tab/>
        <w:t>4,7</w:t>
      </w:r>
      <w:r w:rsidRPr="00CC7556">
        <w:rPr>
          <w:rFonts w:asciiTheme="minorHAnsi" w:hAnsiTheme="minorHAnsi"/>
          <w:i/>
          <w:iCs/>
        </w:rPr>
        <w:t>D</w:t>
      </w:r>
      <w:r w:rsidRPr="00CC7556">
        <w:rPr>
          <w:rFonts w:asciiTheme="minorHAnsi" w:hAnsiTheme="minorHAnsi"/>
        </w:rPr>
        <w:t xml:space="preserve"> + 28 dB(W/40 kHz), où </w:t>
      </w:r>
      <w:r w:rsidRPr="00CC7556">
        <w:rPr>
          <w:rFonts w:asciiTheme="minorHAnsi" w:hAnsiTheme="minorHAnsi"/>
          <w:i/>
          <w:iCs/>
        </w:rPr>
        <w:t>D</w:t>
      </w:r>
      <w:r w:rsidRPr="00CC7556">
        <w:rPr>
          <w:rFonts w:asciiTheme="minorHAnsi" w:hAnsiTheme="minorHAnsi"/>
        </w:rPr>
        <w:t xml:space="preserve"> est le diamètre d'antenne (m) de la station terrienne du service fixe par satellite pour des diamètres d'antenne supérieurs ou égaux à 1,2 m et inférieurs à 4,5 m;</w:t>
      </w:r>
    </w:p>
    <w:p w14:paraId="2B67FDA3" w14:textId="77777777"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ii)</w:t>
      </w:r>
      <w:r w:rsidRPr="00CC7556">
        <w:rPr>
          <w:rFonts w:asciiTheme="minorHAnsi" w:hAnsiTheme="minorHAnsi"/>
        </w:rPr>
        <w:tab/>
        <w:t>49,2 + 20 log(</w:t>
      </w:r>
      <w:r w:rsidRPr="00CC7556">
        <w:rPr>
          <w:rFonts w:asciiTheme="minorHAnsi" w:hAnsiTheme="minorHAnsi"/>
          <w:i/>
          <w:iCs/>
        </w:rPr>
        <w:t>D</w:t>
      </w:r>
      <w:r w:rsidRPr="00CC7556">
        <w:rPr>
          <w:rFonts w:asciiTheme="minorHAnsi" w:hAnsiTheme="minorHAnsi"/>
        </w:rPr>
        <w:t xml:space="preserve">/4,5) dB(W/40 kHz), où </w:t>
      </w:r>
      <w:r w:rsidRPr="00CC7556">
        <w:rPr>
          <w:rFonts w:asciiTheme="minorHAnsi" w:hAnsiTheme="minorHAnsi"/>
          <w:i/>
          <w:iCs/>
        </w:rPr>
        <w:t>D</w:t>
      </w:r>
      <w:r w:rsidRPr="00CC7556">
        <w:rPr>
          <w:rFonts w:asciiTheme="minorHAnsi" w:hAnsiTheme="minorHAnsi"/>
        </w:rPr>
        <w:t xml:space="preserve"> est le diamètre d'antenne (m) de la station terrienne du service fixe par satellite pour des diamètres d'antenne supérieurs ou égaux à 4,5 m et inférieurs à 31,9 m;</w:t>
      </w:r>
    </w:p>
    <w:p w14:paraId="4F7A1ED2" w14:textId="77777777"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iii)</w:t>
      </w:r>
      <w:r w:rsidRPr="00CC7556">
        <w:rPr>
          <w:rFonts w:asciiTheme="minorHAnsi" w:hAnsiTheme="minorHAnsi"/>
        </w:rPr>
        <w:tab/>
        <w:t>66,2 dB(W/40 kHz) pour toute station terrienne du service fixe par satellite pour des diamètres d'antenne (m) supérieurs ou égaux à 31,9 m;</w:t>
      </w:r>
    </w:p>
    <w:p w14:paraId="1AFD3881" w14:textId="77777777" w:rsidR="00CA54F8" w:rsidRPr="00CC7556" w:rsidRDefault="00CA54F8" w:rsidP="00CA54F8">
      <w:pPr>
        <w:pStyle w:val="Note"/>
        <w:ind w:left="2268" w:hanging="2268"/>
        <w:rPr>
          <w:rFonts w:asciiTheme="minorHAnsi" w:hAnsiTheme="minorHAnsi"/>
        </w:rPr>
      </w:pPr>
      <w:r w:rsidRPr="00CC7556">
        <w:rPr>
          <w:rFonts w:asciiTheme="minorHAnsi" w:hAnsiTheme="minorHAnsi"/>
        </w:rPr>
        <w:tab/>
      </w:r>
      <w:r w:rsidRPr="00CC7556">
        <w:rPr>
          <w:rFonts w:asciiTheme="minorHAnsi" w:hAnsiTheme="minorHAnsi"/>
        </w:rPr>
        <w:tab/>
      </w:r>
      <w:r w:rsidRPr="00CC7556">
        <w:rPr>
          <w:rFonts w:asciiTheme="minorHAnsi" w:hAnsiTheme="minorHAnsi"/>
        </w:rPr>
        <w:tab/>
        <w:t>iv)</w:t>
      </w:r>
      <w:r w:rsidRPr="00CC7556">
        <w:rPr>
          <w:rFonts w:asciiTheme="minorHAnsi" w:hAnsiTheme="minorHAnsi"/>
        </w:rPr>
        <w:tab/>
        <w:t>56,2 dB(W/4 kHz) pour les émissions à bande étroite (moins de 40 kHz de largeur de bande nécessaire) des stations terriennes du service fixe par satellite et pour toute station terrienne du service fixe par satellite ayant un diamètre d'antenne de 4,5 m ou plus;</w:t>
      </w:r>
    </w:p>
    <w:p w14:paraId="7F6D7B03" w14:textId="77777777" w:rsidR="00CA54F8" w:rsidRPr="00CC7556" w:rsidRDefault="00CA54F8" w:rsidP="00CA54F8">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la densité de p.i.r.e. des émissions de toute station terrienne du service fixe par satellite fonctionnant avec une station spatiale non géostationnaire ne doit pas dépasser 51 dBW dans la bande de 6 MHz entre 13,772 et 13,778 GHz.</w:t>
      </w:r>
    </w:p>
    <w:p w14:paraId="26150D3D" w14:textId="77777777" w:rsidR="00CA54F8" w:rsidRPr="00CC7556" w:rsidRDefault="00CA54F8" w:rsidP="002B1601">
      <w:pPr>
        <w:pStyle w:val="Note"/>
        <w:ind w:left="708"/>
        <w:rPr>
          <w:rFonts w:asciiTheme="minorHAnsi" w:hAnsiTheme="minorHAnsi"/>
        </w:rPr>
      </w:pPr>
      <w:r w:rsidRPr="00CC7556">
        <w:rPr>
          <w:rFonts w:asciiTheme="minorHAnsi" w:hAnsiTheme="minorHAnsi"/>
        </w:rPr>
        <w:t>On peut utiliser la commande automatique de puissance pour accroître la densité de p.i.r.e. dans ces gammes de fréquences afin de compenser l'affaiblissement dû à la pluie, pour autant que la puissance surfacique au niveau de la station spatiale du service fixe par satellite ne dépasse pas la valeur résultant de l'utilisation par une station terrienne d'une p.i.r.e. conforme aux limites précitées par atmosphère claire.</w:t>
      </w:r>
      <w:r w:rsidRPr="00CC7556">
        <w:rPr>
          <w:rFonts w:asciiTheme="minorHAnsi" w:hAnsiTheme="minorHAnsi"/>
          <w:sz w:val="16"/>
        </w:rPr>
        <w:t>     (CMR-03)</w:t>
      </w:r>
    </w:p>
    <w:p w14:paraId="10A9AD69"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5.504</w:t>
      </w:r>
      <w:r w:rsidRPr="00CC7556">
        <w:rPr>
          <w:rFonts w:asciiTheme="minorHAnsi" w:hAnsiTheme="minorHAnsi"/>
        </w:rPr>
        <w:tab/>
        <w:t>L'utilisation de la bande 14-14,3 GHz par le service de radionavigation se fera de manière qu'une protection suffisante soit assurée aux stations spatiales du service fixe par satellite.</w:t>
      </w:r>
    </w:p>
    <w:p w14:paraId="586E5D39"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5.504A</w:t>
      </w:r>
      <w:r w:rsidRPr="00CC7556">
        <w:rPr>
          <w:rFonts w:asciiTheme="minorHAnsi" w:hAnsiTheme="minorHAnsi"/>
          <w:b/>
          <w:bCs/>
        </w:rPr>
        <w:tab/>
      </w:r>
      <w:r w:rsidRPr="00CC7556">
        <w:rPr>
          <w:rFonts w:asciiTheme="minorHAnsi" w:hAnsiTheme="minorHAnsi"/>
        </w:rPr>
        <w:t>Dans la bande 14-14,5 GHz, les stations terriennes d'aéronef du service mobile aéronautique par satellite secondaire peuvent également communiquer avec des stations spatiales du service fixe par satellite. Les numéros </w:t>
      </w:r>
      <w:r w:rsidRPr="00CC7556">
        <w:rPr>
          <w:rFonts w:asciiTheme="minorHAnsi" w:hAnsiTheme="minorHAnsi"/>
          <w:b/>
          <w:bCs/>
        </w:rPr>
        <w:t>5.29</w:t>
      </w:r>
      <w:r w:rsidRPr="00CC7556">
        <w:rPr>
          <w:rFonts w:asciiTheme="minorHAnsi" w:hAnsiTheme="minorHAnsi"/>
        </w:rPr>
        <w:t xml:space="preserve">, </w:t>
      </w:r>
      <w:r w:rsidRPr="00CC7556">
        <w:rPr>
          <w:rFonts w:asciiTheme="minorHAnsi" w:hAnsiTheme="minorHAnsi"/>
          <w:b/>
          <w:bCs/>
        </w:rPr>
        <w:t>5.30</w:t>
      </w:r>
      <w:r w:rsidRPr="00CC7556">
        <w:rPr>
          <w:rFonts w:asciiTheme="minorHAnsi" w:hAnsiTheme="minorHAnsi"/>
        </w:rPr>
        <w:t xml:space="preserve"> et </w:t>
      </w:r>
      <w:r w:rsidRPr="00CC7556">
        <w:rPr>
          <w:rFonts w:asciiTheme="minorHAnsi" w:hAnsiTheme="minorHAnsi"/>
          <w:b/>
          <w:bCs/>
        </w:rPr>
        <w:t>5.31</w:t>
      </w:r>
      <w:r w:rsidRPr="00CC7556">
        <w:rPr>
          <w:rFonts w:asciiTheme="minorHAnsi" w:hAnsiTheme="minorHAnsi"/>
        </w:rPr>
        <w:t xml:space="preserve"> s'appliquent.</w:t>
      </w:r>
      <w:r w:rsidRPr="00CC7556">
        <w:rPr>
          <w:rFonts w:asciiTheme="minorHAnsi" w:hAnsiTheme="minorHAnsi"/>
          <w:sz w:val="16"/>
        </w:rPr>
        <w:t>     (CMR-03)</w:t>
      </w:r>
    </w:p>
    <w:p w14:paraId="1CFB49DF"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5.504B</w:t>
      </w:r>
      <w:r w:rsidRPr="00CC7556">
        <w:rPr>
          <w:rFonts w:asciiTheme="minorHAnsi" w:hAnsiTheme="minorHAnsi"/>
        </w:rPr>
        <w:tab/>
        <w:t>Les stations terriennes d'aéronef</w:t>
      </w:r>
      <w:r w:rsidR="001847A5">
        <w:rPr>
          <w:rFonts w:asciiTheme="minorHAnsi" w:hAnsiTheme="minorHAnsi"/>
        </w:rPr>
        <w:t>s</w:t>
      </w:r>
      <w:r w:rsidRPr="00CC7556">
        <w:rPr>
          <w:rFonts w:asciiTheme="minorHAnsi" w:hAnsiTheme="minorHAnsi"/>
        </w:rPr>
        <w:t xml:space="preserve"> exploitées dans le service mobile aéronautique par satellite dans la bande de fréquences 14-14,5 GHz doivent être conformes aux dispositions de l'Annexe 1, Partie C de la Recommandation UIT</w:t>
      </w:r>
      <w:r w:rsidRPr="00CC7556">
        <w:rPr>
          <w:rFonts w:asciiTheme="minorHAnsi" w:hAnsiTheme="minorHAnsi"/>
        </w:rPr>
        <w:noBreakHyphen/>
        <w:t>R M.1643-0, vis-à-vis de toute station de radioastronomie effectuant des observations dans la bande de fréquences 14,47</w:t>
      </w:r>
      <w:r w:rsidRPr="00CC7556">
        <w:rPr>
          <w:rFonts w:asciiTheme="minorHAnsi" w:hAnsiTheme="minorHAnsi"/>
        </w:rPr>
        <w:noBreakHyphen/>
        <w:t>14,5 GHz et située sur le territoire de l'Espagne, de la France, de l'Inde, de l'Italie, du Royaume</w:t>
      </w:r>
      <w:r w:rsidRPr="00CC7556">
        <w:rPr>
          <w:rFonts w:asciiTheme="minorHAnsi" w:hAnsiTheme="minorHAnsi"/>
        </w:rPr>
        <w:noBreakHyphen/>
        <w:t>Uni et de la Sudafricaine (Rép.).</w:t>
      </w:r>
      <w:r w:rsidRPr="00CC7556">
        <w:rPr>
          <w:rFonts w:asciiTheme="minorHAnsi" w:hAnsiTheme="minorHAnsi"/>
          <w:sz w:val="16"/>
        </w:rPr>
        <w:t>     (CMR-15)</w:t>
      </w:r>
    </w:p>
    <w:p w14:paraId="6F4DB4A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5.504C</w:t>
      </w:r>
      <w:r w:rsidRPr="00CC7556">
        <w:rPr>
          <w:rFonts w:asciiTheme="minorHAnsi" w:hAnsiTheme="minorHAnsi"/>
        </w:rPr>
        <w:tab/>
        <w:t>Dans la bande de fréquences 14-14,25 GHz, la puissance surfacique produite sur le territoire de l'Arabie saoudite, du Bahreïn, du Botswana, de la Côte d'Ivoire, de l'Egypte, de la Guinée, de l'Inde, de l'Iran (République islamique d'), du Koweït, du Nigéria, de l'Oman, de la République arabe syrienne et de la Tunisie par toute station terrienne d'aéronef du service mobile aéronautique par satellite ne doit pas dépasser les limites données dans l'Annexe 1, Partie B de la Recommandation UIT</w:t>
      </w:r>
      <w:r w:rsidRPr="00CC7556">
        <w:rPr>
          <w:rFonts w:asciiTheme="minorHAnsi" w:hAnsiTheme="minorHAnsi"/>
        </w:rPr>
        <w:noBreakHyphen/>
        <w:t>R M.1643-0, sauf accord contraire donné expressément par la ou les administrations affectées. Les dispositions du présent renvoi ne sont nullement dérogatoires à l'obligation d'exploiter le service mobile aéronautique par satellite comme un service secondaire conformément au numéro </w:t>
      </w:r>
      <w:r w:rsidRPr="00CC7556">
        <w:rPr>
          <w:rFonts w:asciiTheme="minorHAnsi" w:hAnsiTheme="minorHAnsi"/>
          <w:b/>
          <w:bCs/>
        </w:rPr>
        <w:t>5.29</w:t>
      </w:r>
      <w:r w:rsidRPr="00CC7556">
        <w:rPr>
          <w:rFonts w:asciiTheme="minorHAnsi" w:hAnsiTheme="minorHAnsi"/>
        </w:rPr>
        <w:t>.</w:t>
      </w:r>
      <w:r w:rsidRPr="00CC7556">
        <w:rPr>
          <w:rFonts w:asciiTheme="minorHAnsi" w:hAnsiTheme="minorHAnsi"/>
          <w:sz w:val="16"/>
        </w:rPr>
        <w:t>     (CMR-15)</w:t>
      </w:r>
    </w:p>
    <w:p w14:paraId="13180678"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5.505</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iCs/>
        </w:rPr>
        <w:t>: </w:t>
      </w:r>
      <w:r w:rsidRPr="00CC7556">
        <w:rPr>
          <w:rFonts w:asciiTheme="minorHAnsi" w:hAnsiTheme="minorHAnsi"/>
        </w:rPr>
        <w:t>dans les pays suivants: Algérie, Arabie saoudite, Bahreïn, Botswana, Brunéi Darussalam, Cameroun, Chine, Congo (Rép. du), Corée (Rép. de), Djibouti, Égypte, Émirats arabes unis, Eswatini, Gabon, Guinée, Inde, Indonésie, Iran (République islamique d'), Iraq, Israël, Japon, Jordanie, Koweït, Liban, Malaisie, Mali, Maroc, Mauritanie, Oman, Philippines, Qatar, République arabe syrienne, Rép. pop. dém. de Corée, Singapour, Somalie, Soudan, Soudan du Sud, Tchad, Viet Nam et Yémen, la bande de fréquences 14</w:t>
      </w:r>
      <w:r w:rsidRPr="00CC7556">
        <w:rPr>
          <w:rFonts w:asciiTheme="minorHAnsi" w:hAnsiTheme="minorHAnsi"/>
        </w:rPr>
        <w:noBreakHyphen/>
        <w:t>14,3 GHz est, de plus, attribuée au service fixe à titre primaire.</w:t>
      </w:r>
      <w:r w:rsidRPr="00CC7556">
        <w:rPr>
          <w:rFonts w:asciiTheme="minorHAnsi" w:hAnsiTheme="minorHAnsi"/>
          <w:sz w:val="16"/>
        </w:rPr>
        <w:t>     (CMR-19)</w:t>
      </w:r>
    </w:p>
    <w:p w14:paraId="1BBCEC0F"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5.506</w:t>
      </w:r>
      <w:r w:rsidRPr="00CC7556">
        <w:rPr>
          <w:rFonts w:asciiTheme="minorHAnsi" w:hAnsiTheme="minorHAnsi"/>
        </w:rPr>
        <w:tab/>
        <w:t xml:space="preserve">La bande 14-14,5 GHz peut être utilisée, au titre du service fixe par satellite (Terre vers espace), pour les liaisons de connexion destinées au service de radiodiffusion par satellite, sous réserve d'une </w:t>
      </w:r>
      <w:r w:rsidRPr="00CC7556">
        <w:rPr>
          <w:rFonts w:asciiTheme="minorHAnsi" w:hAnsiTheme="minorHAnsi"/>
        </w:rPr>
        <w:lastRenderedPageBreak/>
        <w:t>coordination avec les autres réseaux du service fixe par satellite. L'utilisation de ces liaisons de connexion est réservée aux pays situés hors de l'Europe.</w:t>
      </w:r>
    </w:p>
    <w:p w14:paraId="39B8B359"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5.506A</w:t>
      </w:r>
      <w:r w:rsidRPr="00CC7556">
        <w:rPr>
          <w:rFonts w:asciiTheme="minorHAnsi" w:hAnsiTheme="minorHAnsi"/>
        </w:rPr>
        <w:tab/>
        <w:t>Dans la bande 14-14,5 GHz, les stations terriennes de navire ayant une p.i.r.e. supérieure à 21 dBW doivent fonctionner dans les mêmes conditions que les stations terriennes placées à bord de navires, comme le prévoit la Résolution</w:t>
      </w:r>
      <w:r w:rsidRPr="00CC7556">
        <w:rPr>
          <w:rFonts w:asciiTheme="minorHAnsi" w:hAnsiTheme="minorHAnsi"/>
          <w:i/>
        </w:rPr>
        <w:t xml:space="preserve"> </w:t>
      </w:r>
      <w:r w:rsidRPr="00CC7556">
        <w:rPr>
          <w:rFonts w:asciiTheme="minorHAnsi" w:hAnsiTheme="minorHAnsi"/>
          <w:b/>
          <w:bCs/>
        </w:rPr>
        <w:t>902 (CMR</w:t>
      </w:r>
      <w:r w:rsidRPr="00CC7556">
        <w:rPr>
          <w:rFonts w:asciiTheme="minorHAnsi" w:hAnsiTheme="minorHAnsi"/>
          <w:b/>
          <w:bCs/>
        </w:rPr>
        <w:noBreakHyphen/>
        <w:t>03)</w:t>
      </w:r>
      <w:r w:rsidRPr="00CC7556">
        <w:rPr>
          <w:rFonts w:asciiTheme="minorHAnsi" w:hAnsiTheme="minorHAnsi"/>
          <w:iCs/>
        </w:rPr>
        <w:t xml:space="preserve">. Le présent renvoi ne s'applique pas aux stations terriennes de navire pour lesquelles les renseignements complets au titre de l'Appendice </w:t>
      </w:r>
      <w:r w:rsidRPr="00CC7556">
        <w:rPr>
          <w:rFonts w:asciiTheme="minorHAnsi" w:hAnsiTheme="minorHAnsi"/>
          <w:b/>
          <w:bCs/>
        </w:rPr>
        <w:t>4</w:t>
      </w:r>
      <w:r w:rsidRPr="00CC7556">
        <w:rPr>
          <w:rFonts w:asciiTheme="minorHAnsi" w:hAnsiTheme="minorHAnsi"/>
          <w:iCs/>
        </w:rPr>
        <w:t xml:space="preserve"> ont été reçus par le </w:t>
      </w:r>
      <w:r w:rsidRPr="00CC7556">
        <w:rPr>
          <w:rFonts w:asciiTheme="minorHAnsi" w:hAnsiTheme="minorHAnsi"/>
          <w:iCs/>
          <w:lang w:eastAsia="ko-KR"/>
        </w:rPr>
        <w:t xml:space="preserve">Bureau </w:t>
      </w:r>
      <w:r w:rsidRPr="00CC7556">
        <w:rPr>
          <w:rFonts w:asciiTheme="minorHAnsi" w:hAnsiTheme="minorHAnsi"/>
          <w:iCs/>
        </w:rPr>
        <w:t>avant le 5 juillet 2003.</w:t>
      </w:r>
      <w:r w:rsidRPr="00CC7556">
        <w:rPr>
          <w:rFonts w:asciiTheme="minorHAnsi" w:hAnsiTheme="minorHAnsi"/>
          <w:sz w:val="16"/>
        </w:rPr>
        <w:t>     (CMR-03)</w:t>
      </w:r>
      <w:r w:rsidRPr="00CC7556">
        <w:rPr>
          <w:rFonts w:asciiTheme="minorHAnsi" w:hAnsiTheme="minorHAnsi"/>
        </w:rPr>
        <w:t xml:space="preserve"> </w:t>
      </w:r>
    </w:p>
    <w:p w14:paraId="7DC52423"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5.506B</w:t>
      </w:r>
      <w:r w:rsidRPr="00CC7556">
        <w:rPr>
          <w:rFonts w:asciiTheme="minorHAnsi" w:hAnsiTheme="minorHAnsi"/>
        </w:rPr>
        <w:tab/>
        <w:t>Les stations terriennes placées à bord de navires qui communiquent avec des stations spatiales du service fixe par satellite peuvent fonctionner dans la bande de fréquences 14-14,5 GHz sans qu'un accord préalable de Chypre et de Malte soit nécessaire, en deçà de la distance minimale donnée dans la Résolution </w:t>
      </w:r>
      <w:r w:rsidRPr="00CC7556">
        <w:rPr>
          <w:rFonts w:asciiTheme="minorHAnsi" w:hAnsiTheme="minorHAnsi"/>
          <w:b/>
          <w:bCs/>
        </w:rPr>
        <w:t>902</w:t>
      </w:r>
      <w:r w:rsidRPr="00CC7556">
        <w:rPr>
          <w:rFonts w:asciiTheme="minorHAnsi" w:hAnsiTheme="minorHAnsi"/>
        </w:rPr>
        <w:t xml:space="preserve"> </w:t>
      </w:r>
      <w:r w:rsidRPr="00CC7556">
        <w:rPr>
          <w:rFonts w:asciiTheme="minorHAnsi" w:hAnsiTheme="minorHAnsi"/>
          <w:b/>
          <w:bCs/>
        </w:rPr>
        <w:t>(CMR-03)</w:t>
      </w:r>
      <w:r w:rsidRPr="00CC7556">
        <w:rPr>
          <w:rFonts w:asciiTheme="minorHAnsi" w:hAnsiTheme="minorHAnsi"/>
        </w:rPr>
        <w:t xml:space="preserve"> par rapport à ces pays.</w:t>
      </w:r>
      <w:r w:rsidRPr="00CC7556">
        <w:rPr>
          <w:rFonts w:asciiTheme="minorHAnsi" w:hAnsiTheme="minorHAnsi"/>
          <w:sz w:val="16"/>
        </w:rPr>
        <w:t>     (CMR-15)</w:t>
      </w:r>
    </w:p>
    <w:p w14:paraId="0F084582"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5.508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002B1601" w:rsidRPr="00CC7556">
        <w:rPr>
          <w:rFonts w:asciiTheme="minorHAnsi" w:hAnsiTheme="minorHAnsi"/>
          <w:i/>
        </w:rPr>
        <w:t> </w:t>
      </w:r>
      <w:r w:rsidRPr="00CC7556">
        <w:rPr>
          <w:rFonts w:asciiTheme="minorHAnsi" w:hAnsiTheme="minorHAnsi"/>
        </w:rPr>
        <w:t>dans les pays suivants: Allemagne, France, Italie, Libye, Macédoine du Nord et Royaume</w:t>
      </w:r>
      <w:r w:rsidRPr="00CC7556">
        <w:rPr>
          <w:rFonts w:asciiTheme="minorHAnsi" w:hAnsiTheme="minorHAnsi"/>
        </w:rPr>
        <w:noBreakHyphen/>
        <w:t>Uni, la bande de fréquences 14,25</w:t>
      </w:r>
      <w:r w:rsidRPr="00CC7556">
        <w:rPr>
          <w:rFonts w:asciiTheme="minorHAnsi" w:hAnsiTheme="minorHAnsi"/>
          <w:bCs/>
        </w:rPr>
        <w:t>-</w:t>
      </w:r>
      <w:r w:rsidRPr="00CC7556">
        <w:rPr>
          <w:rFonts w:asciiTheme="minorHAnsi" w:hAnsiTheme="minorHAnsi"/>
        </w:rPr>
        <w:t>14,3 GHz est, de plus, attribuée au service fixe à titre primaire.</w:t>
      </w:r>
      <w:r w:rsidRPr="00CC7556">
        <w:rPr>
          <w:rFonts w:asciiTheme="minorHAnsi" w:hAnsiTheme="minorHAnsi"/>
          <w:sz w:val="16"/>
        </w:rPr>
        <w:t>     (CMR-19)</w:t>
      </w:r>
    </w:p>
    <w:p w14:paraId="4B5F4A31"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5.508A</w:t>
      </w:r>
      <w:r w:rsidRPr="00CC7556">
        <w:rPr>
          <w:rFonts w:asciiTheme="minorHAnsi" w:hAnsiTheme="minorHAnsi"/>
        </w:rPr>
        <w:tab/>
        <w:t>Dans la bande de fréquences 14,25-14,3 GHz, la puissance surfacique produite sur le territoire de l'Arabie saoudite, du Bahreïn, du Botswana, de la Chine, de la Côte d'Ivoire, de l'Egypte, de la France, de la Guinée, de l'Inde, de l'Iran (République islamique d'), de l'Italie, du Koweït, du Nigéria, de l'Oman, de la République arabe syrienne, du Royaume</w:t>
      </w:r>
      <w:r w:rsidRPr="00CC7556">
        <w:rPr>
          <w:rFonts w:asciiTheme="minorHAnsi" w:hAnsiTheme="minorHAnsi"/>
        </w:rPr>
        <w:noBreakHyphen/>
        <w:t>Uni et de la Tunisie par toute station terrienne d'aéronef du service mobile aéronautique par satellite ne doit pas dépasser les limites données dans l'Annexe 1, Partie B de la Recommandation UIT-R M.1643-0, sauf accord contraire donné expressément par la ou les administrations affectées. Les dispositions du présent renvoi ne sont nullement dérogatoires à l'obligation d'exploiter le service mobile aéronautique par satellite comme un service secondaire conformément au numéro </w:t>
      </w:r>
      <w:r w:rsidRPr="00CC7556">
        <w:rPr>
          <w:rFonts w:asciiTheme="minorHAnsi" w:hAnsiTheme="minorHAnsi"/>
          <w:b/>
          <w:bCs/>
        </w:rPr>
        <w:t>5.29</w:t>
      </w:r>
      <w:r w:rsidRPr="00CC7556">
        <w:rPr>
          <w:rFonts w:asciiTheme="minorHAnsi" w:hAnsiTheme="minorHAnsi"/>
        </w:rPr>
        <w:t>.</w:t>
      </w:r>
      <w:r w:rsidRPr="00CC7556">
        <w:rPr>
          <w:rFonts w:asciiTheme="minorHAnsi" w:hAnsiTheme="minorHAnsi"/>
          <w:sz w:val="16"/>
        </w:rPr>
        <w:t>     (CMR-15)</w:t>
      </w:r>
    </w:p>
    <w:p w14:paraId="21AE1BF6"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5.509A</w:t>
      </w:r>
      <w:r w:rsidRPr="00CC7556">
        <w:rPr>
          <w:rFonts w:asciiTheme="minorHAnsi" w:hAnsiTheme="minorHAnsi"/>
        </w:rPr>
        <w:tab/>
        <w:t>Dans la bande de fréquences 14,3-14,5 GHz, la puissance surfacique produite sur le territoire de l'Arabie saoudite, du Bahreïn, du Botswana, du Cameroun, de la Chine, de la Côte d'Ivoire, de l'Egypte, de la France, du Gabon, de la Guinée, de l'Inde, de l'Iran (République islamique d'), de l'Italie, du Koweït, du Maroc, du Nigéria, d'Oman, de la République arabe syrienne, du Royaume-Uni, du Sri Lanka, de la Tunisie et du Viet Nam par toute station terrienne d'aéronef du service mobile aéronautique par satellite ne doit pas dépasser les limites données dans l'Annexe 1, Partie B de la Recommandation UIT-R M.1643-0, sauf accord contraire donné expressément par la ou les administrations affectées. Les dispositions du présent renvoi ne sont nullement dérogatoires à l'obligation d'exploiter le service mobile aéronautique par satellite comme un service secondaire conformément au numéro </w:t>
      </w:r>
      <w:r w:rsidRPr="00CC7556">
        <w:rPr>
          <w:rFonts w:asciiTheme="minorHAnsi" w:hAnsiTheme="minorHAnsi"/>
          <w:b/>
          <w:bCs/>
        </w:rPr>
        <w:t>5.29</w:t>
      </w:r>
      <w:r w:rsidRPr="00CC7556">
        <w:rPr>
          <w:rFonts w:asciiTheme="minorHAnsi" w:hAnsiTheme="minorHAnsi"/>
        </w:rPr>
        <w:t>.</w:t>
      </w:r>
      <w:r w:rsidRPr="00CC7556">
        <w:rPr>
          <w:rFonts w:asciiTheme="minorHAnsi" w:hAnsiTheme="minorHAnsi"/>
          <w:sz w:val="16"/>
        </w:rPr>
        <w:t>     (CMR-15)</w:t>
      </w:r>
    </w:p>
    <w:p w14:paraId="2F735DE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5.509B</w:t>
      </w:r>
      <w:r w:rsidRPr="00CC7556">
        <w:rPr>
          <w:rFonts w:asciiTheme="minorHAnsi" w:hAnsiTheme="minorHAnsi"/>
        </w:rPr>
        <w:tab/>
        <w:t xml:space="preserve">L'utilisation des bandes de fréquences 14,5-14,75 GHz dans les pays énumérés dans la Résolution </w:t>
      </w:r>
      <w:r w:rsidRPr="00CC7556">
        <w:rPr>
          <w:rFonts w:asciiTheme="minorHAnsi" w:hAnsiTheme="minorHAnsi"/>
          <w:b/>
          <w:bCs/>
        </w:rPr>
        <w:t>163 (CMR-15)</w:t>
      </w:r>
      <w:r w:rsidRPr="00CC7556">
        <w:rPr>
          <w:rFonts w:asciiTheme="minorHAnsi" w:hAnsiTheme="minorHAnsi"/>
        </w:rPr>
        <w:t xml:space="preserve"> et 14,5</w:t>
      </w:r>
      <w:r w:rsidRPr="00CC7556">
        <w:rPr>
          <w:rFonts w:asciiTheme="minorHAnsi" w:hAnsiTheme="minorHAnsi"/>
        </w:rPr>
        <w:noBreakHyphen/>
        <w:t xml:space="preserve">14,8 GHz dans les pays énumérés dans la Résolution </w:t>
      </w:r>
      <w:r w:rsidRPr="00CC7556">
        <w:rPr>
          <w:rFonts w:asciiTheme="minorHAnsi" w:hAnsiTheme="minorHAnsi"/>
          <w:b/>
          <w:bCs/>
        </w:rPr>
        <w:t>164 (CMR-15)</w:t>
      </w:r>
      <w:r w:rsidRPr="00CC7556">
        <w:rPr>
          <w:rFonts w:asciiTheme="minorHAnsi" w:hAnsiTheme="minorHAnsi"/>
        </w:rPr>
        <w:t xml:space="preserve"> par le service fixe par satellite (Terre vers espace), pour une utilisation autre que les liaisons de connexion du service de radiodiffusion par satellite, est limitée aux satellites géostationnaires.</w:t>
      </w:r>
      <w:r w:rsidRPr="00CC7556">
        <w:rPr>
          <w:rFonts w:asciiTheme="minorHAnsi" w:hAnsiTheme="minorHAnsi"/>
          <w:sz w:val="16"/>
          <w:szCs w:val="16"/>
        </w:rPr>
        <w:t>     (CMR</w:t>
      </w:r>
      <w:r w:rsidRPr="00CC7556">
        <w:rPr>
          <w:rFonts w:asciiTheme="minorHAnsi" w:hAnsiTheme="minorHAnsi"/>
          <w:sz w:val="16"/>
          <w:szCs w:val="16"/>
        </w:rPr>
        <w:noBreakHyphen/>
        <w:t>15)</w:t>
      </w:r>
    </w:p>
    <w:p w14:paraId="77E5F680" w14:textId="77777777"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5.509C</w:t>
      </w:r>
      <w:r w:rsidRPr="00CC7556">
        <w:rPr>
          <w:rFonts w:asciiTheme="minorHAnsi" w:hAnsiTheme="minorHAnsi"/>
        </w:rPr>
        <w:tab/>
        <w:t xml:space="preserve">Pour l'utilisation des bandes de fréquences 14,5-14,75 GHz dans les pays énumérés dans la Résolution </w:t>
      </w:r>
      <w:r w:rsidRPr="00CC7556">
        <w:rPr>
          <w:rFonts w:asciiTheme="minorHAnsi" w:hAnsiTheme="minorHAnsi"/>
          <w:b/>
          <w:bCs/>
        </w:rPr>
        <w:t>163 (CMR-15)</w:t>
      </w:r>
      <w:r w:rsidRPr="00CC7556">
        <w:rPr>
          <w:rFonts w:asciiTheme="minorHAnsi" w:hAnsiTheme="minorHAnsi"/>
        </w:rPr>
        <w:t xml:space="preserve">, et 14,5-14,8 GHz dans les pays énumérés dans la Résolution </w:t>
      </w:r>
      <w:r w:rsidRPr="00CC7556">
        <w:rPr>
          <w:rFonts w:asciiTheme="minorHAnsi" w:hAnsiTheme="minorHAnsi"/>
          <w:b/>
          <w:bCs/>
        </w:rPr>
        <w:t xml:space="preserve">164 (CMR-15) </w:t>
      </w:r>
      <w:r w:rsidRPr="00CC7556">
        <w:rPr>
          <w:rFonts w:asciiTheme="minorHAnsi" w:hAnsiTheme="minorHAnsi"/>
        </w:rPr>
        <w:t>par le service fixe par satellite (Terre vers espace), pour une utilisation autre que les liaisons de connexion du service de radiodiffusion par satellite, les stations terriennes du service fixe par satellite doivent avoir un diamètre minimal d'antenne de 6 m et une densité de puissance surfacique maximale de –44,5 dBW/Hz à l'entrée de l'antenne. Les stations terriennes doivent être notifiées à des emplacements connus sur terre.</w:t>
      </w:r>
      <w:r w:rsidRPr="00CC7556">
        <w:rPr>
          <w:rFonts w:asciiTheme="minorHAnsi" w:hAnsiTheme="minorHAnsi"/>
          <w:sz w:val="16"/>
          <w:szCs w:val="16"/>
        </w:rPr>
        <w:t>     (CMR</w:t>
      </w:r>
      <w:r w:rsidRPr="00CC7556">
        <w:rPr>
          <w:rFonts w:asciiTheme="minorHAnsi" w:hAnsiTheme="minorHAnsi"/>
          <w:sz w:val="16"/>
          <w:szCs w:val="16"/>
        </w:rPr>
        <w:noBreakHyphen/>
        <w:t>15)</w:t>
      </w:r>
    </w:p>
    <w:p w14:paraId="4C2E844F" w14:textId="77777777" w:rsidR="00CA54F8" w:rsidRPr="00CC7556" w:rsidRDefault="00CA54F8" w:rsidP="002B1601">
      <w:pPr>
        <w:pStyle w:val="Note"/>
        <w:ind w:left="708" w:hanging="708"/>
        <w:rPr>
          <w:rStyle w:val="NoteChar"/>
          <w:rFonts w:asciiTheme="minorHAnsi" w:hAnsiTheme="minorHAnsi"/>
        </w:rPr>
      </w:pPr>
      <w:r w:rsidRPr="00CC7556">
        <w:rPr>
          <w:rStyle w:val="Artdef"/>
          <w:rFonts w:asciiTheme="minorHAnsi" w:hAnsiTheme="minorHAnsi"/>
          <w:color w:val="auto"/>
        </w:rPr>
        <w:t>5.509D</w:t>
      </w:r>
      <w:r w:rsidRPr="00CC7556">
        <w:rPr>
          <w:rFonts w:asciiTheme="minorHAnsi" w:hAnsiTheme="minorHAnsi"/>
        </w:rPr>
        <w:tab/>
        <w:t xml:space="preserve">Avant de mettre en service une station terrienne du service fixe par satellite (Terre vers espace) pour une utilisation autre que les liaisons de connexion du service de radiodiffusion par satellite dans les bandes de fréquences 14,5-14,75 GHz (dans les pays énumérés dans la Résolution </w:t>
      </w:r>
      <w:r w:rsidRPr="00CC7556">
        <w:rPr>
          <w:rFonts w:asciiTheme="minorHAnsi" w:hAnsiTheme="minorHAnsi"/>
          <w:b/>
          <w:bCs/>
        </w:rPr>
        <w:t>163 (CMR-15)</w:t>
      </w:r>
      <w:r w:rsidRPr="00CC7556">
        <w:rPr>
          <w:rFonts w:asciiTheme="minorHAnsi" w:hAnsiTheme="minorHAnsi"/>
        </w:rPr>
        <w:t xml:space="preserve">) et 14,5-14,8 GHz (dans les pays énumérés dans la Résolution </w:t>
      </w:r>
      <w:r w:rsidRPr="00CC7556">
        <w:rPr>
          <w:rFonts w:asciiTheme="minorHAnsi" w:hAnsiTheme="minorHAnsi"/>
          <w:b/>
          <w:bCs/>
        </w:rPr>
        <w:t>164 (CMR</w:t>
      </w:r>
      <w:r w:rsidRPr="00CC7556">
        <w:rPr>
          <w:rFonts w:asciiTheme="minorHAnsi" w:hAnsiTheme="minorHAnsi"/>
          <w:b/>
          <w:bCs/>
        </w:rPr>
        <w:noBreakHyphen/>
        <w:t>15)</w:t>
      </w:r>
      <w:r w:rsidRPr="00CC7556">
        <w:rPr>
          <w:rFonts w:asciiTheme="minorHAnsi" w:hAnsiTheme="minorHAnsi"/>
        </w:rPr>
        <w:t>), une administration doit s'assurer que la puissance surfacique produite par cette station terrienne à toutes les altitudes comprises entre 0 m et 19 000 m au</w:t>
      </w:r>
      <w:r w:rsidRPr="00CC7556">
        <w:rPr>
          <w:rFonts w:asciiTheme="minorHAnsi" w:hAnsiTheme="minorHAnsi"/>
        </w:rPr>
        <w:noBreakHyphen/>
        <w:t>dessus du niveau de la mer, à 22 km vers le large par rapport à toutes les côtes, soit la laisse de basse mer, telle qu'officiellement reconnue par chaque Etat côtier, ne dépasse pas –151,5 dB(W/(m</w:t>
      </w:r>
      <w:r w:rsidRPr="00CC7556">
        <w:rPr>
          <w:rFonts w:asciiTheme="minorHAnsi" w:hAnsiTheme="minorHAnsi"/>
          <w:vertAlign w:val="superscript"/>
        </w:rPr>
        <w:t>2</w:t>
      </w:r>
      <w:r w:rsidRPr="00CC7556">
        <w:rPr>
          <w:rFonts w:asciiTheme="minorHAnsi" w:hAnsiTheme="minorHAnsi"/>
        </w:rPr>
        <w:t> · 4 kHz)).</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14:paraId="2F96B5A0"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lastRenderedPageBreak/>
        <w:t>5.509E</w:t>
      </w:r>
      <w:r w:rsidRPr="00CC7556">
        <w:rPr>
          <w:rFonts w:asciiTheme="minorHAnsi" w:hAnsiTheme="minorHAnsi"/>
        </w:rPr>
        <w:tab/>
        <w:t>Dans les bandes de fréquences 14,50-14,75 GHz dans les pays énumérés dans la Résolution </w:t>
      </w:r>
      <w:r w:rsidRPr="00CC7556">
        <w:rPr>
          <w:rFonts w:asciiTheme="minorHAnsi" w:hAnsiTheme="minorHAnsi"/>
          <w:b/>
          <w:bCs/>
        </w:rPr>
        <w:t>163 (CMR</w:t>
      </w:r>
      <w:r w:rsidRPr="00CC7556">
        <w:rPr>
          <w:rFonts w:asciiTheme="minorHAnsi" w:hAnsiTheme="minorHAnsi"/>
          <w:b/>
          <w:bCs/>
        </w:rPr>
        <w:noBreakHyphen/>
        <w:t>15)</w:t>
      </w:r>
      <w:r w:rsidRPr="00CC7556">
        <w:rPr>
          <w:rFonts w:asciiTheme="minorHAnsi" w:hAnsiTheme="minorHAnsi"/>
        </w:rPr>
        <w:t xml:space="preserve"> et 14,50-14,8 GHz dans les pays énumérés dans la Résolution </w:t>
      </w:r>
      <w:r w:rsidRPr="00CC7556">
        <w:rPr>
          <w:rFonts w:asciiTheme="minorHAnsi" w:hAnsiTheme="minorHAnsi"/>
          <w:b/>
          <w:bCs/>
        </w:rPr>
        <w:t>164 (CMR-15)</w:t>
      </w:r>
      <w:r w:rsidRPr="00CC7556">
        <w:rPr>
          <w:rFonts w:asciiTheme="minorHAnsi" w:hAnsiTheme="minorHAnsi"/>
        </w:rPr>
        <w:t>, l'emplacement des stations terriennes du service fixe par satellite (Terre vers espace) non destinées aux liaisons de connexion du service de radiodiffusion par satellite doivent respecter une distance de séparation d'au moins 500 km par rapport à la/aux frontières des autres pays, à moins qu'il ne soit expressément convenu de distances plus courtes par les administrations concernées. Le numéro </w:t>
      </w:r>
      <w:r w:rsidRPr="00CC7556">
        <w:rPr>
          <w:rFonts w:asciiTheme="minorHAnsi" w:hAnsiTheme="minorHAnsi"/>
          <w:b/>
          <w:bCs/>
        </w:rPr>
        <w:t>9.17</w:t>
      </w:r>
      <w:r w:rsidRPr="00CC7556">
        <w:rPr>
          <w:rFonts w:asciiTheme="minorHAnsi" w:hAnsiTheme="minorHAnsi"/>
        </w:rPr>
        <w:t xml:space="preserve"> ne s'applique pas. Lorsqu'elles appliquent la présente disposition, les administrations devraient tenir compte des parties pertinentes du présent Règlement des radiocommunications ainsi que des versions les plus récentes des Recommandations UIT</w:t>
      </w:r>
      <w:r w:rsidRPr="00CC7556">
        <w:rPr>
          <w:rFonts w:asciiTheme="minorHAnsi" w:hAnsiTheme="minorHAnsi"/>
        </w:rPr>
        <w:noBreakHyphen/>
        <w:t>R pertinentes.</w:t>
      </w:r>
      <w:r w:rsidRPr="00CC7556">
        <w:rPr>
          <w:rFonts w:asciiTheme="minorHAnsi" w:hAnsiTheme="minorHAnsi"/>
          <w:sz w:val="16"/>
          <w:szCs w:val="16"/>
        </w:rPr>
        <w:t>     (CMR</w:t>
      </w:r>
      <w:r w:rsidRPr="00CC7556">
        <w:rPr>
          <w:rFonts w:asciiTheme="minorHAnsi" w:hAnsiTheme="minorHAnsi"/>
          <w:sz w:val="16"/>
          <w:szCs w:val="16"/>
        </w:rPr>
        <w:noBreakHyphen/>
        <w:t>15)</w:t>
      </w:r>
    </w:p>
    <w:p w14:paraId="43C27652" w14:textId="77777777"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5.509F</w:t>
      </w:r>
      <w:r w:rsidRPr="00CC7556">
        <w:rPr>
          <w:rFonts w:asciiTheme="minorHAnsi" w:hAnsiTheme="minorHAnsi"/>
        </w:rPr>
        <w:tab/>
        <w:t xml:space="preserve">Dans les bandes de fréquences 14,50-14,75 GHz dans les pays énumérés dans la Résolution </w:t>
      </w:r>
      <w:r w:rsidRPr="00CC7556">
        <w:rPr>
          <w:rFonts w:asciiTheme="minorHAnsi" w:hAnsiTheme="minorHAnsi"/>
          <w:b/>
          <w:bCs/>
        </w:rPr>
        <w:t>163 (CMR</w:t>
      </w:r>
      <w:r w:rsidRPr="00CC7556">
        <w:rPr>
          <w:rFonts w:asciiTheme="minorHAnsi" w:hAnsiTheme="minorHAnsi"/>
          <w:b/>
          <w:bCs/>
        </w:rPr>
        <w:noBreakHyphen/>
        <w:t>15)</w:t>
      </w:r>
      <w:r w:rsidRPr="00CC7556">
        <w:rPr>
          <w:rFonts w:asciiTheme="minorHAnsi" w:hAnsiTheme="minorHAnsi"/>
        </w:rPr>
        <w:t xml:space="preserve"> et 14,50-14,8 GHz dans les pays énumérés dans la Résolution </w:t>
      </w:r>
      <w:r w:rsidRPr="00CC7556">
        <w:rPr>
          <w:rFonts w:asciiTheme="minorHAnsi" w:hAnsiTheme="minorHAnsi"/>
          <w:b/>
          <w:bCs/>
        </w:rPr>
        <w:t>164 (CMR-15)</w:t>
      </w:r>
      <w:r w:rsidRPr="00CC7556">
        <w:rPr>
          <w:rFonts w:asciiTheme="minorHAnsi" w:hAnsiTheme="minorHAnsi"/>
        </w:rPr>
        <w:t>), les stations terriennes du service fixe par satellite (Terre vers espace) non destinées aux liaisons de connexion du service de radiodiffusion par satellite ne doivent pas limiter le déploiement futur des services fixe et mobile.</w:t>
      </w:r>
      <w:r w:rsidRPr="00CC7556">
        <w:rPr>
          <w:rFonts w:asciiTheme="minorHAnsi" w:hAnsiTheme="minorHAnsi"/>
          <w:sz w:val="16"/>
          <w:szCs w:val="16"/>
        </w:rPr>
        <w:t>     (CMR</w:t>
      </w:r>
      <w:r w:rsidRPr="00CC7556">
        <w:rPr>
          <w:rFonts w:asciiTheme="minorHAnsi" w:hAnsiTheme="minorHAnsi"/>
          <w:sz w:val="16"/>
          <w:szCs w:val="16"/>
        </w:rPr>
        <w:noBreakHyphen/>
        <w:t>15)</w:t>
      </w:r>
    </w:p>
    <w:p w14:paraId="1641EE4D" w14:textId="77777777" w:rsidR="00CA54F8" w:rsidRPr="00CC7556" w:rsidRDefault="00CA54F8" w:rsidP="002B1601">
      <w:pPr>
        <w:pStyle w:val="Note"/>
        <w:ind w:left="708" w:hanging="708"/>
        <w:rPr>
          <w:rStyle w:val="NoteChar"/>
          <w:rFonts w:asciiTheme="minorHAnsi" w:hAnsiTheme="minorHAnsi"/>
        </w:rPr>
      </w:pPr>
      <w:r w:rsidRPr="00CC7556">
        <w:rPr>
          <w:rStyle w:val="Artdef"/>
          <w:rFonts w:asciiTheme="minorHAnsi" w:hAnsiTheme="minorHAnsi"/>
          <w:color w:val="auto"/>
        </w:rPr>
        <w:t>5.509G</w:t>
      </w:r>
      <w:r w:rsidRPr="00CC7556">
        <w:rPr>
          <w:rFonts w:asciiTheme="minorHAnsi" w:hAnsiTheme="minorHAnsi"/>
        </w:rPr>
        <w:tab/>
      </w:r>
      <w:r w:rsidRPr="00CC7556">
        <w:rPr>
          <w:rStyle w:val="NoteChar"/>
          <w:rFonts w:asciiTheme="minorHAnsi" w:hAnsiTheme="minorHAnsi"/>
        </w:rPr>
        <w:t xml:space="preserve">La bande de fréquences 14,5-14,8 GHz est, de plus, attribuée au service de recherche spatiale à titre primaire. Toutefois, cette utilisation est limitée aux systèmes à satellites fonctionnant dans le service de recherche spatiale (Terre vers espace) pour la retransmission de données vers des stations spatiales sur l'orbite des satellites géostationnaires depuis des stations terriennes associées. Les stations du service de recherche spatiale ne doivent pas causer de brouillages préjudiciables aux stations des services fixe et mobile et aux stations du service fixe par satellite limité aux liaisons de connexion pour le service de radiodiffusion par satellite et aux fonctions d'exploitation spatiale associées utilisant les bandes de garde conformément à l'Appendice </w:t>
      </w:r>
      <w:r w:rsidRPr="00CC7556">
        <w:rPr>
          <w:rStyle w:val="NoteChar"/>
          <w:rFonts w:asciiTheme="minorHAnsi" w:hAnsiTheme="minorHAnsi"/>
          <w:b/>
          <w:bCs/>
        </w:rPr>
        <w:t>30A</w:t>
      </w:r>
      <w:r w:rsidRPr="00CC7556">
        <w:rPr>
          <w:rStyle w:val="NoteChar"/>
          <w:rFonts w:asciiTheme="minorHAnsi" w:hAnsiTheme="minorHAnsi"/>
        </w:rPr>
        <w:t xml:space="preserve"> et aux liaisons de connexion pour le service de radiodiffusion par satellite dans la Région 2, ni demander à être protégées vis-à-vis de ces stations et de ces liaisons. Les autres utilisations de cette bande de fréquences par le service de recherche spatiale sont à titre secondaire.</w:t>
      </w:r>
      <w:r w:rsidRPr="00CC7556">
        <w:rPr>
          <w:rStyle w:val="NoteChar"/>
          <w:rFonts w:asciiTheme="minorHAnsi" w:hAnsiTheme="minorHAnsi"/>
          <w:sz w:val="16"/>
          <w:szCs w:val="16"/>
        </w:rPr>
        <w:t>     (CMR</w:t>
      </w:r>
      <w:r w:rsidRPr="00CC7556">
        <w:rPr>
          <w:rStyle w:val="NoteChar"/>
          <w:rFonts w:asciiTheme="minorHAnsi" w:hAnsiTheme="minorHAnsi"/>
          <w:sz w:val="16"/>
          <w:szCs w:val="16"/>
        </w:rPr>
        <w:noBreakHyphen/>
        <w:t>15)</w:t>
      </w:r>
    </w:p>
    <w:p w14:paraId="7A5FB086"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5.510</w:t>
      </w:r>
      <w:r w:rsidRPr="00CC7556">
        <w:rPr>
          <w:rFonts w:asciiTheme="minorHAnsi" w:hAnsiTheme="minorHAnsi"/>
        </w:rPr>
        <w:tab/>
        <w:t>A l'exception de l'utilisation conformément à la Résolution </w:t>
      </w:r>
      <w:r w:rsidRPr="00CC7556">
        <w:rPr>
          <w:rFonts w:asciiTheme="minorHAnsi" w:hAnsiTheme="minorHAnsi"/>
          <w:b/>
          <w:bCs/>
        </w:rPr>
        <w:t>163 (CMR</w:t>
      </w:r>
      <w:r w:rsidRPr="00CC7556">
        <w:rPr>
          <w:rFonts w:asciiTheme="minorHAnsi" w:hAnsiTheme="minorHAnsi"/>
          <w:b/>
          <w:bCs/>
        </w:rPr>
        <w:noBreakHyphen/>
        <w:t>15)</w:t>
      </w:r>
      <w:r w:rsidRPr="00CC7556">
        <w:rPr>
          <w:rFonts w:asciiTheme="minorHAnsi" w:hAnsiTheme="minorHAnsi"/>
        </w:rPr>
        <w:t xml:space="preserve"> et à la Résolution </w:t>
      </w:r>
      <w:r w:rsidRPr="00CC7556">
        <w:rPr>
          <w:rFonts w:asciiTheme="minorHAnsi" w:hAnsiTheme="minorHAnsi"/>
          <w:b/>
          <w:bCs/>
        </w:rPr>
        <w:t>164 (CMR</w:t>
      </w:r>
      <w:r w:rsidRPr="00CC7556">
        <w:rPr>
          <w:rFonts w:asciiTheme="minorHAnsi" w:hAnsiTheme="minorHAnsi"/>
          <w:b/>
          <w:bCs/>
        </w:rPr>
        <w:noBreakHyphen/>
        <w:t>15)</w:t>
      </w:r>
      <w:r w:rsidRPr="00CC7556">
        <w:rPr>
          <w:rFonts w:asciiTheme="minorHAnsi" w:hAnsiTheme="minorHAnsi"/>
        </w:rPr>
        <w:t>, l'utilisation de la bande de fréquences 14,5-14,8 GHz par le service fixe par satellite (Terre vers espace) est limitée aux liaisons de connexion du service de radiodiffusion par satellite. Cette utilisation est réservée aux pays situés hors de l'Europe. Les utilisations autres que les liaisons de connexion du service de radiodiffusion par satellite ne sont pas autorisées dans les Régions 1 et 2 dans la bande de fréquences 14,75-14,8 GHz.</w:t>
      </w:r>
      <w:r w:rsidRPr="00CC7556">
        <w:rPr>
          <w:rFonts w:asciiTheme="minorHAnsi" w:hAnsiTheme="minorHAnsi"/>
          <w:sz w:val="16"/>
          <w:szCs w:val="16"/>
        </w:rPr>
        <w:t>     (CMR</w:t>
      </w:r>
      <w:r w:rsidRPr="00CC7556">
        <w:rPr>
          <w:rFonts w:asciiTheme="minorHAnsi" w:hAnsiTheme="minorHAnsi"/>
          <w:sz w:val="16"/>
          <w:szCs w:val="16"/>
        </w:rPr>
        <w:noBreakHyphen/>
        <w:t>15)</w:t>
      </w:r>
    </w:p>
    <w:p w14:paraId="4403F97E"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5.511</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dans les pays suivants: Arabie saoudite, Bahreïn, Cameroun, Egypte, Emirats arabes unis, Guinée, Iran (République islamique d'), Iraq, Israël, Koweït, Liban, Oman, Pakistan, Qatar, République arabe syrienne et Somalie, la bande 15,35</w:t>
      </w:r>
      <w:r w:rsidRPr="00CC7556">
        <w:rPr>
          <w:rFonts w:asciiTheme="minorHAnsi" w:hAnsiTheme="minorHAnsi"/>
          <w:bCs/>
        </w:rPr>
        <w:t>-</w:t>
      </w:r>
      <w:r w:rsidRPr="00CC7556">
        <w:rPr>
          <w:rFonts w:asciiTheme="minorHAnsi" w:hAnsiTheme="minorHAnsi"/>
        </w:rPr>
        <w:t>15,4 GHz est, de plus, attribuée aux services fixe et mobile à titre secondaire.</w:t>
      </w:r>
      <w:r w:rsidRPr="00CC7556">
        <w:rPr>
          <w:rFonts w:asciiTheme="minorHAnsi" w:hAnsiTheme="minorHAnsi"/>
          <w:sz w:val="16"/>
        </w:rPr>
        <w:t>     (CMR</w:t>
      </w:r>
      <w:r w:rsidRPr="00CC7556">
        <w:rPr>
          <w:rFonts w:asciiTheme="minorHAnsi" w:hAnsiTheme="minorHAnsi"/>
          <w:sz w:val="16"/>
        </w:rPr>
        <w:noBreakHyphen/>
        <w:t>12)</w:t>
      </w:r>
    </w:p>
    <w:p w14:paraId="67873781"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5.511A</w:t>
      </w:r>
      <w:r w:rsidRPr="00CC7556">
        <w:rPr>
          <w:rFonts w:asciiTheme="minorHAnsi" w:hAnsiTheme="minorHAnsi"/>
        </w:rPr>
        <w:tab/>
        <w:t xml:space="preserve">L'utilisation de la bande de fréquences 15,43-15,63 GHz par le service fixe par satellite (Terre vers espace) est limitée aux liaisons de connexion des systèmes à satellites non géostationnaires du service mobile par satellite et est subordonnée à la coordination au titre du numéro </w:t>
      </w:r>
      <w:r w:rsidRPr="00CC7556">
        <w:rPr>
          <w:rFonts w:asciiTheme="minorHAnsi" w:hAnsiTheme="minorHAnsi"/>
          <w:b/>
          <w:bCs/>
        </w:rPr>
        <w:t>9.11A</w:t>
      </w:r>
      <w:r w:rsidRPr="00CC7556">
        <w:rPr>
          <w:rFonts w:asciiTheme="minorHAnsi" w:hAnsiTheme="minorHAnsi"/>
        </w:rPr>
        <w:t>.</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15)</w:t>
      </w:r>
    </w:p>
    <w:p w14:paraId="49693CCF"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5.511C</w:t>
      </w:r>
      <w:r w:rsidRPr="00CC7556">
        <w:rPr>
          <w:rFonts w:asciiTheme="minorHAnsi" w:hAnsiTheme="minorHAnsi"/>
        </w:rPr>
        <w:tab/>
        <w:t xml:space="preserve">Les stations fonctionnant dans le service de radionavigation aéronautique doivent limiter la p.i.r.e. réelle conformément à la Recommandation UIT-R S.1340-0. La distance de coordination minimale requise pour protéger les stations de radionavigation aéronautique (le numéro </w:t>
      </w:r>
      <w:r w:rsidRPr="00CC7556">
        <w:rPr>
          <w:rFonts w:asciiTheme="minorHAnsi" w:hAnsiTheme="minorHAnsi"/>
          <w:b/>
          <w:bCs/>
        </w:rPr>
        <w:t>4.10</w:t>
      </w:r>
      <w:r w:rsidRPr="00CC7556">
        <w:rPr>
          <w:rFonts w:asciiTheme="minorHAnsi" w:hAnsiTheme="minorHAnsi"/>
        </w:rPr>
        <w:t xml:space="preserve"> s'applique) des brouillages préjudiciables causés par les stations terriennes des liaisons de connexion et la p.i.r.e. maximum émise en direction du plan horizontal local par une station terrienne d'une liaison de connexion devront être conformes à la Recommandation UIT</w:t>
      </w:r>
      <w:r w:rsidRPr="00CC7556">
        <w:rPr>
          <w:rFonts w:asciiTheme="minorHAnsi" w:hAnsiTheme="minorHAnsi"/>
        </w:rPr>
        <w:noBreakHyphen/>
        <w:t>R S.1340</w:t>
      </w:r>
      <w:r w:rsidRPr="00CC7556">
        <w:rPr>
          <w:rFonts w:asciiTheme="minorHAnsi" w:hAnsiTheme="minorHAnsi"/>
        </w:rPr>
        <w:noBreakHyphen/>
        <w:t>0.</w:t>
      </w:r>
      <w:r w:rsidRPr="00CC7556">
        <w:rPr>
          <w:rFonts w:asciiTheme="minorHAnsi" w:hAnsiTheme="minorHAnsi"/>
          <w:sz w:val="16"/>
        </w:rPr>
        <w:t>     (CMR-15)</w:t>
      </w:r>
    </w:p>
    <w:p w14:paraId="654EAF1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5.511E</w:t>
      </w:r>
      <w:r w:rsidRPr="00CC7556">
        <w:rPr>
          <w:rFonts w:asciiTheme="minorHAnsi" w:hAnsiTheme="minorHAnsi"/>
        </w:rPr>
        <w:tab/>
        <w:t>Dans la bande de fréquences 15,4-15,7 GHz, les stations fonctionnant dans le service de radiolocalisation ne doivent pas causer de brouillage préjudiciable aux stations fonctionnant dans le service de radionavigation aéronautique, ni demander à être protégées vis-à-vis de celles-ci.</w:t>
      </w:r>
      <w:r w:rsidRPr="00CC7556">
        <w:rPr>
          <w:rFonts w:asciiTheme="minorHAnsi" w:hAnsiTheme="minorHAnsi"/>
          <w:sz w:val="16"/>
          <w:szCs w:val="16"/>
        </w:rPr>
        <w:t>     (CMR</w:t>
      </w:r>
      <w:r w:rsidRPr="00CC7556">
        <w:rPr>
          <w:rFonts w:asciiTheme="minorHAnsi" w:hAnsiTheme="minorHAnsi"/>
          <w:sz w:val="16"/>
          <w:szCs w:val="16"/>
        </w:rPr>
        <w:noBreakHyphen/>
        <w:t>12)</w:t>
      </w:r>
    </w:p>
    <w:p w14:paraId="169FA953"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5.511F</w:t>
      </w:r>
      <w:r w:rsidRPr="00CC7556">
        <w:rPr>
          <w:rFonts w:asciiTheme="minorHAnsi" w:hAnsiTheme="minorHAnsi"/>
          <w:b/>
          <w:bCs/>
        </w:rPr>
        <w:tab/>
      </w:r>
      <w:r w:rsidRPr="00CC7556">
        <w:rPr>
          <w:rFonts w:asciiTheme="minorHAnsi" w:hAnsiTheme="minorHAnsi"/>
        </w:rPr>
        <w:t>Pour protéger le service de radioastronomie dans la bande de fréquences 15,35-15,4 GHz, le niveau de puissance surfacique produit par les stations du service de radiolocalisation fonctionnant dans la bande de fréquences 15,4-15,7 GHz ne doit pas dépasser –156 dB(W/m</w:t>
      </w:r>
      <w:r w:rsidRPr="00CC7556">
        <w:rPr>
          <w:rFonts w:asciiTheme="minorHAnsi" w:hAnsiTheme="minorHAnsi"/>
          <w:vertAlign w:val="superscript"/>
        </w:rPr>
        <w:t>2</w:t>
      </w:r>
      <w:r w:rsidRPr="00CC7556">
        <w:rPr>
          <w:rFonts w:asciiTheme="minorHAnsi" w:hAnsiTheme="minorHAnsi"/>
        </w:rPr>
        <w:t xml:space="preserve">) dans une largeur de bande de </w:t>
      </w:r>
      <w:r w:rsidRPr="00CC7556">
        <w:rPr>
          <w:rFonts w:asciiTheme="minorHAnsi" w:hAnsiTheme="minorHAnsi"/>
        </w:rPr>
        <w:lastRenderedPageBreak/>
        <w:t>50 MHz dans la bande de fréquences 15,35-15,4 GHz, sur le site de tout observatoire de radioastronomie pendant plus de 2% du temps.</w:t>
      </w:r>
      <w:r w:rsidRPr="00CC7556">
        <w:rPr>
          <w:rFonts w:asciiTheme="minorHAnsi" w:hAnsiTheme="minorHAnsi"/>
          <w:sz w:val="16"/>
          <w:szCs w:val="16"/>
        </w:rPr>
        <w:t>     (CMR</w:t>
      </w:r>
      <w:r w:rsidRPr="00CC7556">
        <w:rPr>
          <w:rFonts w:asciiTheme="minorHAnsi" w:hAnsiTheme="minorHAnsi"/>
          <w:sz w:val="16"/>
          <w:szCs w:val="16"/>
        </w:rPr>
        <w:noBreakHyphen/>
        <w:t>12)</w:t>
      </w:r>
    </w:p>
    <w:p w14:paraId="062F8FD3"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5.512</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rPr>
        <w:t>: </w:t>
      </w:r>
      <w:r w:rsidRPr="00CC7556">
        <w:rPr>
          <w:rFonts w:asciiTheme="minorHAnsi" w:hAnsiTheme="minorHAnsi"/>
        </w:rPr>
        <w:t>dans les pays suivants: Algérie, Arabie saoudite, Autriche, Bahreïn, Bangladesh, Brunéi Darussalam, Cameroun, Congo (Rép. du), Egypte, El Salvador, Emirats arabes unis, Erythrée, Finlande, Guatemala, Inde, Indonésie, Iran (République islamique d'), Jordanie, Kenya, Koweït, Liban, Libye, Malaisie, Mali, Maroc, Mauritanie, Monténégro, Népal, Nicaragua, Niger, Oman, Pakistan, Qatar, République arabe syrienne, Rép. dém. du Congo, Singapour, Somalie, Soudan, Soudan du Sud, Tchad, Togo et Yémen, la bande de fréquences 15,7</w:t>
      </w:r>
      <w:r w:rsidRPr="00CC7556">
        <w:rPr>
          <w:rFonts w:asciiTheme="minorHAnsi" w:hAnsiTheme="minorHAnsi"/>
          <w:bCs/>
        </w:rPr>
        <w:t>-</w:t>
      </w:r>
      <w:r w:rsidRPr="00CC7556">
        <w:rPr>
          <w:rFonts w:asciiTheme="minorHAnsi" w:hAnsiTheme="minorHAnsi"/>
        </w:rPr>
        <w:t>17,3 GHz est, de plus, attribuée aux services fixe et mobile à titre primaire.</w:t>
      </w:r>
      <w:r w:rsidRPr="00CC7556">
        <w:rPr>
          <w:rFonts w:asciiTheme="minorHAnsi" w:hAnsiTheme="minorHAnsi"/>
          <w:sz w:val="16"/>
        </w:rPr>
        <w:t>     (CMR-15)</w:t>
      </w:r>
    </w:p>
    <w:p w14:paraId="69AD4DBE"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5.513</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en Israël, la bande 15,7-17,3 GHz est, de plus, attribuée aux services fixe et mobile à titre primaire. Les services exploités au titre du présent renvoi ne doivent prétendre à aucune protection contre des brouillages préjudiciables causés par les services fonctionnant conformément au Tableau dans les pays autres que ceux qui sont mentionnés dans le numéro </w:t>
      </w:r>
      <w:r w:rsidRPr="00CC7556">
        <w:rPr>
          <w:rFonts w:asciiTheme="minorHAnsi" w:hAnsiTheme="minorHAnsi"/>
          <w:b/>
          <w:bCs/>
        </w:rPr>
        <w:t>5.512</w:t>
      </w:r>
      <w:r w:rsidRPr="00CC7556">
        <w:rPr>
          <w:rFonts w:asciiTheme="minorHAnsi" w:hAnsiTheme="minorHAnsi"/>
        </w:rPr>
        <w:t>, ni causer de brouillages préjudiciables auxdits services.</w:t>
      </w:r>
    </w:p>
    <w:p w14:paraId="388C65CA"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5.513A</w:t>
      </w:r>
      <w:r w:rsidRPr="00CC7556">
        <w:rPr>
          <w:rFonts w:asciiTheme="minorHAnsi" w:hAnsiTheme="minorHAnsi"/>
        </w:rPr>
        <w:tab/>
        <w:t>Les détecteurs actifs spatioportés fonctionnant dans la bande de fréquences 17,2</w:t>
      </w:r>
      <w:r w:rsidRPr="00CC7556">
        <w:rPr>
          <w:rFonts w:asciiTheme="minorHAnsi" w:hAnsiTheme="minorHAnsi"/>
          <w:b/>
        </w:rPr>
        <w:t>-</w:t>
      </w:r>
      <w:r w:rsidRPr="00CC7556">
        <w:rPr>
          <w:rFonts w:asciiTheme="minorHAnsi" w:hAnsiTheme="minorHAnsi"/>
        </w:rPr>
        <w:t>17,3 GHz ne doivent pas causer de brouillages préjudiciables au service de radiolocalisation et à d'autres services bénéficiant d'attributions dans cette bande à titre primaire, ni limiter le développement de ces services.</w:t>
      </w:r>
      <w:r w:rsidRPr="00CC7556">
        <w:rPr>
          <w:rFonts w:asciiTheme="minorHAnsi" w:hAnsiTheme="minorHAnsi"/>
          <w:sz w:val="16"/>
        </w:rPr>
        <w:t>     (CMR-97)</w:t>
      </w:r>
    </w:p>
    <w:p w14:paraId="7D29C23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5.514</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rPr>
        <w:t>:</w:t>
      </w:r>
      <w:r w:rsidRPr="00CC7556">
        <w:rPr>
          <w:rFonts w:asciiTheme="minorHAnsi" w:hAnsiTheme="minorHAnsi"/>
          <w:i/>
        </w:rPr>
        <w:t>  </w:t>
      </w:r>
      <w:r w:rsidRPr="00CC7556">
        <w:rPr>
          <w:rFonts w:asciiTheme="minorHAnsi" w:hAnsiTheme="minorHAnsi"/>
        </w:rPr>
        <w:t>dans les pays suivants: Algérie, Arabie saoudite, Bahreïn, Bangladesh, Cameroun, El Salvador, Emirats arabes unis, Guatemala, Inde, Iran (République islamique d'), Iraq, Israël, Italie, Japon, Jordanie, Koweït, Libye, Lituanie, Népal, Nicaragua, Nigéria, Oman, Ouzbékistan, Pakistan, Qatar, Kirghizistan, Soudan et Soudan du Sud, la bande de fréquences 17,3</w:t>
      </w:r>
      <w:r w:rsidRPr="00CC7556">
        <w:rPr>
          <w:rFonts w:asciiTheme="minorHAnsi" w:hAnsiTheme="minorHAnsi"/>
          <w:bCs/>
        </w:rPr>
        <w:t>-</w:t>
      </w:r>
      <w:r w:rsidRPr="00CC7556">
        <w:rPr>
          <w:rFonts w:asciiTheme="minorHAnsi" w:hAnsiTheme="minorHAnsi"/>
        </w:rPr>
        <w:t>17,7 GHz est, de plus, attribuée aux services fixe et mobile à titre secondaire. Les limites de puissance indiquées dans les numéros </w:t>
      </w:r>
      <w:r w:rsidRPr="00CC7556">
        <w:rPr>
          <w:rFonts w:asciiTheme="minorHAnsi" w:hAnsiTheme="minorHAnsi"/>
          <w:b/>
          <w:bCs/>
        </w:rPr>
        <w:t>21.3</w:t>
      </w:r>
      <w:r w:rsidRPr="00CC7556">
        <w:rPr>
          <w:rFonts w:asciiTheme="minorHAnsi" w:hAnsiTheme="minorHAnsi"/>
        </w:rPr>
        <w:t xml:space="preserve"> et </w:t>
      </w:r>
      <w:r w:rsidRPr="00CC7556">
        <w:rPr>
          <w:rFonts w:asciiTheme="minorHAnsi" w:hAnsiTheme="minorHAnsi"/>
          <w:b/>
          <w:bCs/>
        </w:rPr>
        <w:t>21.5</w:t>
      </w:r>
      <w:r w:rsidRPr="00CC7556">
        <w:rPr>
          <w:rFonts w:asciiTheme="minorHAnsi" w:hAnsiTheme="minorHAnsi"/>
        </w:rPr>
        <w:t xml:space="preserve"> s'appliquent.</w:t>
      </w:r>
      <w:r w:rsidRPr="00CC7556">
        <w:rPr>
          <w:rFonts w:asciiTheme="minorHAnsi" w:hAnsiTheme="minorHAnsi"/>
          <w:sz w:val="16"/>
          <w:szCs w:val="16"/>
        </w:rPr>
        <w:t>    </w:t>
      </w:r>
      <w:r w:rsidRPr="00CC7556">
        <w:rPr>
          <w:rFonts w:asciiTheme="minorHAnsi" w:hAnsiTheme="minorHAnsi"/>
          <w:sz w:val="16"/>
        </w:rPr>
        <w:t> (CMR-15)</w:t>
      </w:r>
    </w:p>
    <w:p w14:paraId="460C6490" w14:textId="77777777"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5.516</w:t>
      </w:r>
      <w:r w:rsidRPr="00CC7556">
        <w:rPr>
          <w:rFonts w:asciiTheme="minorHAnsi" w:hAnsiTheme="minorHAnsi"/>
        </w:rPr>
        <w:tab/>
        <w:t>L'utilisation de la bande 17,3</w:t>
      </w:r>
      <w:r w:rsidRPr="00CC7556">
        <w:rPr>
          <w:rFonts w:asciiTheme="minorHAnsi" w:hAnsiTheme="minorHAnsi"/>
          <w:b/>
        </w:rPr>
        <w:t>-</w:t>
      </w:r>
      <w:r w:rsidRPr="00CC7556">
        <w:rPr>
          <w:rFonts w:asciiTheme="minorHAnsi" w:hAnsiTheme="minorHAnsi"/>
        </w:rPr>
        <w:t xml:space="preserve">18,1 GHz par des systèmes à satellites géostationnaires du service fixe par satellite (Terre vers espace) est limitée aux liaisons de connexion pour le service de radiodiffusion par satellite. </w:t>
      </w:r>
      <w:r w:rsidRPr="00CC7556">
        <w:rPr>
          <w:rFonts w:asciiTheme="minorHAnsi" w:hAnsiTheme="minorHAnsi"/>
          <w:bCs/>
        </w:rPr>
        <w:t xml:space="preserve">L'utilisation de la bande 17,3-17,8 GHz en Région 2 par des systèmes du service fixe par satellite (Terre vers espace) est limitée aux satellites géostationnaires. </w:t>
      </w:r>
      <w:r w:rsidRPr="00CC7556">
        <w:rPr>
          <w:rFonts w:asciiTheme="minorHAnsi" w:hAnsiTheme="minorHAnsi"/>
        </w:rPr>
        <w:t>En ce qui concerne l'utilisation de la bande 17,3</w:t>
      </w:r>
      <w:r w:rsidRPr="00CC7556">
        <w:rPr>
          <w:rFonts w:asciiTheme="minorHAnsi" w:hAnsiTheme="minorHAnsi"/>
          <w:b/>
        </w:rPr>
        <w:t>-</w:t>
      </w:r>
      <w:r w:rsidRPr="00CC7556">
        <w:rPr>
          <w:rFonts w:asciiTheme="minorHAnsi" w:hAnsiTheme="minorHAnsi"/>
        </w:rPr>
        <w:t>17,8 GHz en Région 2 par les liaisons de connexion du service de radiodiffusion par satellite qui utilisent la bande 12,2</w:t>
      </w:r>
      <w:r w:rsidRPr="00CC7556">
        <w:rPr>
          <w:rFonts w:asciiTheme="minorHAnsi" w:hAnsiTheme="minorHAnsi"/>
          <w:b/>
        </w:rPr>
        <w:t>-</w:t>
      </w:r>
      <w:r w:rsidRPr="00CC7556">
        <w:rPr>
          <w:rFonts w:asciiTheme="minorHAnsi" w:hAnsiTheme="minorHAnsi"/>
        </w:rPr>
        <w:t xml:space="preserve">12,7 GHz, voir l'Article </w:t>
      </w:r>
      <w:r w:rsidRPr="00CC7556">
        <w:rPr>
          <w:rFonts w:asciiTheme="minorHAnsi" w:hAnsiTheme="minorHAnsi"/>
          <w:b/>
          <w:bCs/>
        </w:rPr>
        <w:t>11</w:t>
      </w:r>
      <w:r w:rsidRPr="00CC7556">
        <w:rPr>
          <w:rFonts w:asciiTheme="minorHAnsi" w:hAnsiTheme="minorHAnsi"/>
        </w:rPr>
        <w:t>. L'utilisation des bandes 17,3</w:t>
      </w:r>
      <w:r w:rsidRPr="00CC7556">
        <w:rPr>
          <w:rFonts w:asciiTheme="minorHAnsi" w:hAnsiTheme="minorHAnsi"/>
          <w:b/>
        </w:rPr>
        <w:t>-</w:t>
      </w:r>
      <w:r w:rsidRPr="00CC7556">
        <w:rPr>
          <w:rFonts w:asciiTheme="minorHAnsi" w:hAnsiTheme="minorHAnsi"/>
        </w:rPr>
        <w:t>18,1 GHz (Terre vers espace) dans les Régions 1 et 3 et 17,8</w:t>
      </w:r>
      <w:r w:rsidRPr="00CC7556">
        <w:rPr>
          <w:rFonts w:asciiTheme="minorHAnsi" w:hAnsiTheme="minorHAnsi"/>
          <w:b/>
        </w:rPr>
        <w:noBreakHyphen/>
      </w:r>
      <w:r w:rsidRPr="00CC7556">
        <w:rPr>
          <w:rFonts w:asciiTheme="minorHAnsi" w:hAnsiTheme="minorHAnsi"/>
        </w:rPr>
        <w:t>18,1 GHz (Terre vers espace) dans la Région 2 par les systèmes à satellites non géostationnaires du service fixe par satellite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du service fixe par satellite. Les systèmes à satellites non géostationnaires du service fixe par satellite ne doivent pas demander à être protégés vis</w:t>
      </w:r>
      <w:r w:rsidRPr="00CC7556">
        <w:rPr>
          <w:rFonts w:asciiTheme="minorHAnsi" w:hAnsiTheme="minorHAnsi"/>
        </w:rPr>
        <w:noBreakHyphen/>
        <w:t>à</w:t>
      </w:r>
      <w:r w:rsidRPr="00CC7556">
        <w:rPr>
          <w:rFonts w:asciiTheme="minorHAnsi" w:hAnsiTheme="minorHAnsi"/>
        </w:rPr>
        <w:noBreakHyphen/>
        <w:t>vis des réseaux à satellite géostationnaire du service fixe par satellite fonctionnant conformément au Règlement des radiocommunications, quelles que soient les dates de réception, par le Bureau, des renseignements complets de coordination ou de notification, selon le cas, pour les systèmes à satellites non géostationnaires du service fixe par satellite, et des renseignements complets de coordination ou de notification, selon le cas, pour les réseaux à satellite géostationnaire. Les dispositions du numéro </w:t>
      </w:r>
      <w:r w:rsidRPr="00CC7556">
        <w:rPr>
          <w:rFonts w:asciiTheme="minorHAnsi" w:hAnsiTheme="minorHAnsi"/>
          <w:b/>
          <w:bCs/>
        </w:rPr>
        <w:t>5.43A</w:t>
      </w:r>
      <w:r w:rsidRPr="00CC7556">
        <w:rPr>
          <w:rFonts w:asciiTheme="minorHAnsi" w:hAnsiTheme="minorHAnsi"/>
        </w:rPr>
        <w:t xml:space="preserve"> ne sont pas applicables.</w:t>
      </w:r>
      <w:r w:rsidRPr="00CC7556">
        <w:rPr>
          <w:rFonts w:asciiTheme="minorHAnsi" w:hAnsiTheme="minorHAnsi"/>
          <w:bCs/>
        </w:rPr>
        <w:t xml:space="preserve"> Les systèmes à satellites non géostationnaires du service fixe par satellite dans les bandes ci-dessus doivent être exploités de manière telle que tout brouillage inacceptable susceptible de se produire pendant leur fonctionnement soit éliminé rapidement.</w:t>
      </w:r>
      <w:r w:rsidRPr="00CC7556">
        <w:rPr>
          <w:rFonts w:asciiTheme="minorHAnsi" w:hAnsiTheme="minorHAnsi"/>
          <w:sz w:val="16"/>
          <w:szCs w:val="16"/>
        </w:rPr>
        <w:t>     (CMR</w:t>
      </w:r>
      <w:r w:rsidRPr="00CC7556">
        <w:rPr>
          <w:rFonts w:asciiTheme="minorHAnsi" w:hAnsiTheme="minorHAnsi"/>
          <w:sz w:val="16"/>
          <w:szCs w:val="16"/>
        </w:rPr>
        <w:noBreakHyphen/>
        <w:t>2000)</w:t>
      </w:r>
    </w:p>
    <w:p w14:paraId="647AC526" w14:textId="77777777"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5.516A</w:t>
      </w:r>
      <w:r w:rsidRPr="00CC7556">
        <w:rPr>
          <w:rFonts w:asciiTheme="minorHAnsi" w:hAnsiTheme="minorHAnsi"/>
        </w:rPr>
        <w:tab/>
        <w:t xml:space="preserve">Dans la bande 17,3-17,7 GHz, les stations terriennes du </w:t>
      </w:r>
      <w:r w:rsidRPr="00CC7556">
        <w:rPr>
          <w:rFonts w:asciiTheme="minorHAnsi" w:hAnsiTheme="minorHAnsi"/>
          <w:lang w:eastAsia="ko-KR"/>
        </w:rPr>
        <w:t>service fixe par satellite</w:t>
      </w:r>
      <w:r w:rsidRPr="00CC7556">
        <w:rPr>
          <w:rFonts w:asciiTheme="minorHAnsi" w:hAnsiTheme="minorHAnsi"/>
        </w:rPr>
        <w:t xml:space="preserve"> (espace vers Terre) en Région 1 ne doivent pas demander à être protégées vis</w:t>
      </w:r>
      <w:r w:rsidRPr="00CC7556">
        <w:rPr>
          <w:rFonts w:asciiTheme="minorHAnsi" w:hAnsiTheme="minorHAnsi"/>
        </w:rPr>
        <w:noBreakHyphen/>
        <w:t>à</w:t>
      </w:r>
      <w:r w:rsidRPr="00CC7556">
        <w:rPr>
          <w:rFonts w:asciiTheme="minorHAnsi" w:hAnsiTheme="minorHAnsi"/>
        </w:rPr>
        <w:noBreakHyphen/>
        <w:t>vis des stations terriennes de liaison de connexion du service de radiodiffusion par satellite exploitées au titre de l'Appendice </w:t>
      </w:r>
      <w:r w:rsidRPr="00CC7556">
        <w:rPr>
          <w:rFonts w:asciiTheme="minorHAnsi" w:hAnsiTheme="minorHAnsi"/>
          <w:b/>
          <w:bCs/>
        </w:rPr>
        <w:t>30A</w:t>
      </w:r>
      <w:r w:rsidRPr="00CC7556">
        <w:rPr>
          <w:rFonts w:asciiTheme="minorHAnsi" w:hAnsiTheme="minorHAnsi"/>
        </w:rPr>
        <w:t>, ni imposer de limitations ou de restrictions aux sites des stations terriennes de liaison de connexion du service de radiodiffusion par satellite en tout point de la zone de service de la liaison de connexion.</w:t>
      </w:r>
      <w:r w:rsidRPr="00CC7556">
        <w:rPr>
          <w:rFonts w:asciiTheme="minorHAnsi" w:hAnsiTheme="minorHAnsi"/>
          <w:sz w:val="16"/>
          <w:szCs w:val="16"/>
        </w:rPr>
        <w:t>     (CMR-03)</w:t>
      </w:r>
    </w:p>
    <w:p w14:paraId="54EA1EAA" w14:textId="77777777" w:rsidR="00CA54F8" w:rsidRPr="00CC7556" w:rsidRDefault="00CA54F8" w:rsidP="00CA54F8">
      <w:pPr>
        <w:pStyle w:val="Note"/>
        <w:rPr>
          <w:rFonts w:asciiTheme="minorHAnsi" w:hAnsiTheme="minorHAnsi"/>
        </w:rPr>
      </w:pPr>
      <w:r w:rsidRPr="00CC7556">
        <w:rPr>
          <w:rStyle w:val="Artdef"/>
          <w:rFonts w:asciiTheme="minorHAnsi" w:hAnsiTheme="minorHAnsi"/>
          <w:color w:val="auto"/>
        </w:rPr>
        <w:t>5.516B</w:t>
      </w:r>
      <w:r w:rsidRPr="00CC7556">
        <w:rPr>
          <w:rStyle w:val="Artdef"/>
          <w:rFonts w:asciiTheme="minorHAnsi" w:hAnsiTheme="minorHAnsi"/>
          <w:color w:val="auto"/>
        </w:rPr>
        <w:tab/>
      </w:r>
      <w:r w:rsidRPr="00CC7556">
        <w:rPr>
          <w:rFonts w:asciiTheme="minorHAnsi" w:hAnsiTheme="minorHAnsi"/>
        </w:rPr>
        <w:t>Les bandes ci-après sont identifiées pour des applications à haute densité du service fixe par satellite:</w:t>
      </w:r>
    </w:p>
    <w:p w14:paraId="34A7541F"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17,3-17,7 GHz</w:t>
      </w:r>
      <w:r w:rsidRPr="00CC7556">
        <w:rPr>
          <w:rFonts w:asciiTheme="minorHAnsi" w:hAnsiTheme="minorHAnsi"/>
        </w:rPr>
        <w:tab/>
        <w:t>(espace vers Terre) en Région 1,</w:t>
      </w:r>
    </w:p>
    <w:p w14:paraId="1253067A"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18,3-19,3 GHz</w:t>
      </w:r>
      <w:r w:rsidRPr="00CC7556">
        <w:rPr>
          <w:rFonts w:asciiTheme="minorHAnsi" w:hAnsiTheme="minorHAnsi"/>
        </w:rPr>
        <w:tab/>
        <w:t>(espace vers Terre) en Région 2,</w:t>
      </w:r>
    </w:p>
    <w:p w14:paraId="162C284D"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lastRenderedPageBreak/>
        <w:tab/>
        <w:t>19,7-20,2 GHz</w:t>
      </w:r>
      <w:r w:rsidRPr="00CC7556">
        <w:rPr>
          <w:rFonts w:asciiTheme="minorHAnsi" w:hAnsiTheme="minorHAnsi"/>
        </w:rPr>
        <w:tab/>
        <w:t>(espace vers Terre) dans toutes les Régions,</w:t>
      </w:r>
    </w:p>
    <w:p w14:paraId="3712CB5E"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39,5-40 GHz</w:t>
      </w:r>
      <w:r w:rsidRPr="00CC7556">
        <w:rPr>
          <w:rFonts w:asciiTheme="minorHAnsi" w:hAnsiTheme="minorHAnsi"/>
        </w:rPr>
        <w:tab/>
        <w:t>(espace vers Terre) en Région 1,</w:t>
      </w:r>
    </w:p>
    <w:p w14:paraId="6710B43B"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40-40,5 GHz</w:t>
      </w:r>
      <w:r w:rsidRPr="00CC7556">
        <w:rPr>
          <w:rFonts w:asciiTheme="minorHAnsi" w:hAnsiTheme="minorHAnsi"/>
        </w:rPr>
        <w:tab/>
        <w:t>(espace vers Terre) dans toutes les Régions,</w:t>
      </w:r>
    </w:p>
    <w:p w14:paraId="06DF2888"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40,5-42 GHz</w:t>
      </w:r>
      <w:r w:rsidRPr="00CC7556">
        <w:rPr>
          <w:rFonts w:asciiTheme="minorHAnsi" w:hAnsiTheme="minorHAnsi"/>
        </w:rPr>
        <w:tab/>
        <w:t>(espace vers Terre) en Région 2,</w:t>
      </w:r>
    </w:p>
    <w:p w14:paraId="3A22AEDE"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47,5-47,9 GHz</w:t>
      </w:r>
      <w:r w:rsidRPr="00CC7556">
        <w:rPr>
          <w:rFonts w:asciiTheme="minorHAnsi" w:hAnsiTheme="minorHAnsi"/>
        </w:rPr>
        <w:tab/>
        <w:t>(espace vers Terre) en Région 1,</w:t>
      </w:r>
    </w:p>
    <w:p w14:paraId="5F9B3CBC"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48,2-48,54 GHz</w:t>
      </w:r>
      <w:r w:rsidRPr="00CC7556">
        <w:rPr>
          <w:rFonts w:asciiTheme="minorHAnsi" w:hAnsiTheme="minorHAnsi"/>
        </w:rPr>
        <w:tab/>
        <w:t>(espace vers Terre) en Région 1,</w:t>
      </w:r>
    </w:p>
    <w:p w14:paraId="6175DA14"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49,44-50,2 GHz</w:t>
      </w:r>
      <w:r w:rsidRPr="00CC7556">
        <w:rPr>
          <w:rFonts w:asciiTheme="minorHAnsi" w:hAnsiTheme="minorHAnsi"/>
        </w:rPr>
        <w:tab/>
        <w:t>(espace vers Terre) en Région 1,</w:t>
      </w:r>
    </w:p>
    <w:p w14:paraId="013C0CAF" w14:textId="77777777" w:rsidR="00CA54F8" w:rsidRPr="00CC7556" w:rsidRDefault="00CA54F8" w:rsidP="00CA54F8">
      <w:pPr>
        <w:pStyle w:val="Note"/>
        <w:tabs>
          <w:tab w:val="left" w:pos="3261"/>
        </w:tabs>
        <w:spacing w:before="60"/>
        <w:ind w:left="1134" w:hanging="1134"/>
        <w:rPr>
          <w:rFonts w:asciiTheme="minorHAnsi" w:hAnsiTheme="minorHAnsi"/>
        </w:rPr>
      </w:pPr>
      <w:r w:rsidRPr="00CC7556">
        <w:rPr>
          <w:rFonts w:asciiTheme="minorHAnsi" w:hAnsiTheme="minorHAnsi"/>
        </w:rPr>
        <w:tab/>
      </w:r>
      <w:r w:rsidRPr="00CC7556">
        <w:rPr>
          <w:rFonts w:asciiTheme="minorHAnsi" w:hAnsiTheme="minorHAnsi"/>
        </w:rPr>
        <w:tab/>
        <w:t>et</w:t>
      </w:r>
    </w:p>
    <w:p w14:paraId="77BF39C3"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27,5-27,82 GHz</w:t>
      </w:r>
      <w:r w:rsidRPr="00CC7556">
        <w:rPr>
          <w:rFonts w:asciiTheme="minorHAnsi" w:hAnsiTheme="minorHAnsi"/>
        </w:rPr>
        <w:tab/>
        <w:t>(Terre vers espace) en Région 1,</w:t>
      </w:r>
    </w:p>
    <w:p w14:paraId="7E17E3C6"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28,35-28,45 GHz</w:t>
      </w:r>
      <w:r w:rsidRPr="00CC7556">
        <w:rPr>
          <w:rFonts w:asciiTheme="minorHAnsi" w:hAnsiTheme="minorHAnsi"/>
        </w:rPr>
        <w:tab/>
        <w:t>(Terre vers espace) en Région 2,</w:t>
      </w:r>
    </w:p>
    <w:p w14:paraId="758A2AEC"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28,45-28,94 GHz</w:t>
      </w:r>
      <w:r w:rsidRPr="00CC7556">
        <w:rPr>
          <w:rFonts w:asciiTheme="minorHAnsi" w:hAnsiTheme="minorHAnsi"/>
        </w:rPr>
        <w:tab/>
        <w:t>(Terre vers espace) dans toutes les Régions,</w:t>
      </w:r>
    </w:p>
    <w:p w14:paraId="509D93A6"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28,94-29,1 GHz</w:t>
      </w:r>
      <w:r w:rsidRPr="00CC7556">
        <w:rPr>
          <w:rFonts w:asciiTheme="minorHAnsi" w:hAnsiTheme="minorHAnsi"/>
        </w:rPr>
        <w:tab/>
        <w:t>(Terre vers espace) en Régions 2 et 3,</w:t>
      </w:r>
    </w:p>
    <w:p w14:paraId="48362125"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29,25-29,46 GHz</w:t>
      </w:r>
      <w:r w:rsidRPr="00CC7556">
        <w:rPr>
          <w:rFonts w:asciiTheme="minorHAnsi" w:hAnsiTheme="minorHAnsi"/>
        </w:rPr>
        <w:tab/>
        <w:t>(Terre vers espace) en Région 2,</w:t>
      </w:r>
    </w:p>
    <w:p w14:paraId="5FA25A1D"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29,46-30 GHz</w:t>
      </w:r>
      <w:r w:rsidRPr="00CC7556">
        <w:rPr>
          <w:rFonts w:asciiTheme="minorHAnsi" w:hAnsiTheme="minorHAnsi"/>
        </w:rPr>
        <w:tab/>
        <w:t>(Terre vers espace) dans toutes les Régions,</w:t>
      </w:r>
    </w:p>
    <w:p w14:paraId="7267E3EC" w14:textId="77777777" w:rsidR="00CA54F8" w:rsidRPr="00CC7556" w:rsidRDefault="00CA54F8" w:rsidP="00CA54F8">
      <w:pPr>
        <w:pStyle w:val="Note"/>
        <w:tabs>
          <w:tab w:val="clear" w:pos="284"/>
          <w:tab w:val="clear" w:pos="1871"/>
          <w:tab w:val="clear" w:pos="2268"/>
          <w:tab w:val="left" w:pos="3261"/>
        </w:tabs>
        <w:spacing w:before="60"/>
        <w:ind w:left="1134" w:hanging="1134"/>
        <w:rPr>
          <w:rFonts w:asciiTheme="minorHAnsi" w:hAnsiTheme="minorHAnsi"/>
        </w:rPr>
      </w:pPr>
      <w:r w:rsidRPr="00CC7556">
        <w:rPr>
          <w:rFonts w:asciiTheme="minorHAnsi" w:hAnsiTheme="minorHAnsi"/>
        </w:rPr>
        <w:tab/>
        <w:t>48,2-50,2 GHz</w:t>
      </w:r>
      <w:r w:rsidRPr="00CC7556">
        <w:rPr>
          <w:rFonts w:asciiTheme="minorHAnsi" w:hAnsiTheme="minorHAnsi"/>
        </w:rPr>
        <w:tab/>
        <w:t>(Terre vers espace) en Région 2.</w:t>
      </w:r>
    </w:p>
    <w:p w14:paraId="169FC953" w14:textId="77777777" w:rsidR="00CA54F8" w:rsidRPr="00CC7556" w:rsidRDefault="00CA54F8" w:rsidP="002B1601">
      <w:pPr>
        <w:pStyle w:val="Note"/>
        <w:ind w:left="708"/>
        <w:rPr>
          <w:rFonts w:asciiTheme="minorHAnsi" w:hAnsiTheme="minorHAnsi"/>
        </w:rPr>
      </w:pPr>
      <w:r w:rsidRPr="00CC7556">
        <w:rPr>
          <w:rFonts w:asciiTheme="minorHAnsi" w:hAnsiTheme="minorHAnsi"/>
        </w:rPr>
        <w:t xml:space="preserve">Cette identification n'exclut pas l'utilisation de ces bandes de fréquences par d'autres applications du </w:t>
      </w:r>
      <w:r w:rsidRPr="00CC7556">
        <w:rPr>
          <w:rFonts w:asciiTheme="minorHAnsi" w:hAnsiTheme="minorHAnsi"/>
          <w:lang w:eastAsia="ko-KR"/>
        </w:rPr>
        <w:t>service fixe par satellite</w:t>
      </w:r>
      <w:r w:rsidRPr="00CC7556">
        <w:rPr>
          <w:rFonts w:asciiTheme="minorHAnsi" w:hAnsiTheme="minorHAnsi"/>
        </w:rPr>
        <w:t xml:space="preserve"> ou par d'autres services auxquels ces bandes de fréquences sont attribuées à titre primaire avec égalité des droits et n'établit pas de priorité dans le présent Règlement des radiocommunications entre les utilisateurs des bandes de fréquences. Les administrations devraient en tenir compte dans l'examen des dispositions réglementaires se rapportant à ces bandes de fréquences. Voir la Résolution </w:t>
      </w:r>
      <w:r w:rsidRPr="00CC7556">
        <w:rPr>
          <w:rFonts w:asciiTheme="minorHAnsi" w:hAnsiTheme="minorHAnsi"/>
          <w:b/>
          <w:bCs/>
        </w:rPr>
        <w:t>143 (Rév.CMR-19)</w:t>
      </w:r>
      <w:r w:rsidRPr="00CC7556">
        <w:rPr>
          <w:rFonts w:asciiTheme="minorHAnsi" w:hAnsiTheme="minorHAnsi"/>
          <w:bCs/>
        </w:rPr>
        <w:t>.</w:t>
      </w:r>
      <w:r w:rsidRPr="00CC7556">
        <w:rPr>
          <w:rFonts w:asciiTheme="minorHAnsi" w:hAnsiTheme="minorHAnsi"/>
          <w:sz w:val="16"/>
          <w:szCs w:val="16"/>
        </w:rPr>
        <w:t>     (CMR-19)</w:t>
      </w:r>
    </w:p>
    <w:p w14:paraId="0AFB40E9" w14:textId="77777777"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5.517A</w:t>
      </w:r>
      <w:r w:rsidRPr="00CC7556">
        <w:rPr>
          <w:rFonts w:asciiTheme="minorHAnsi" w:hAnsiTheme="minorHAnsi"/>
          <w:b/>
        </w:rPr>
        <w:tab/>
      </w:r>
      <w:r w:rsidRPr="00CC7556">
        <w:rPr>
          <w:rFonts w:asciiTheme="minorHAnsi" w:hAnsiTheme="minorHAnsi"/>
        </w:rPr>
        <w:t xml:space="preserve">L'exploitation des stations terriennes en mouvement communiquant avec des stations spatiales géostationnaires du service fixe par satellite dans les bandes </w:t>
      </w:r>
      <w:r w:rsidRPr="00CC7556">
        <w:rPr>
          <w:rFonts w:asciiTheme="minorHAnsi" w:hAnsiTheme="minorHAnsi"/>
          <w:iCs/>
        </w:rPr>
        <w:t>de fréquences </w:t>
      </w:r>
      <w:r w:rsidRPr="00CC7556">
        <w:rPr>
          <w:rFonts w:asciiTheme="minorHAnsi" w:hAnsiTheme="minorHAnsi"/>
        </w:rPr>
        <w:t>17,7</w:t>
      </w:r>
      <w:r w:rsidRPr="00CC7556">
        <w:rPr>
          <w:rFonts w:asciiTheme="minorHAnsi" w:hAnsiTheme="minorHAnsi"/>
        </w:rPr>
        <w:noBreakHyphen/>
        <w:t>19,7 GHz (espace vers Terre) et 27,5</w:t>
      </w:r>
      <w:r w:rsidRPr="00CC7556">
        <w:rPr>
          <w:rFonts w:asciiTheme="minorHAnsi" w:hAnsiTheme="minorHAnsi"/>
        </w:rPr>
        <w:noBreakHyphen/>
        <w:t xml:space="preserve">29,5 GHz (Terre vers espace) est subordonnée à l'application de la Résolution </w:t>
      </w:r>
      <w:r w:rsidRPr="00CC7556">
        <w:rPr>
          <w:rFonts w:asciiTheme="minorHAnsi" w:hAnsiTheme="minorHAnsi"/>
          <w:b/>
          <w:bCs/>
        </w:rPr>
        <w:t>169 (CMR</w:t>
      </w:r>
      <w:r w:rsidRPr="00CC7556">
        <w:rPr>
          <w:rFonts w:asciiTheme="minorHAnsi" w:hAnsiTheme="minorHAnsi"/>
          <w:b/>
          <w:bCs/>
        </w:rPr>
        <w:noBreakHyphen/>
        <w:t>19)</w:t>
      </w:r>
      <w:r w:rsidRPr="00CC7556">
        <w:rPr>
          <w:rFonts w:asciiTheme="minorHAnsi" w:eastAsiaTheme="minorHAnsi" w:hAnsiTheme="minorHAnsi"/>
        </w:rPr>
        <w:t>.</w:t>
      </w:r>
      <w:r w:rsidRPr="00CC7556">
        <w:rPr>
          <w:rFonts w:asciiTheme="minorHAnsi" w:hAnsiTheme="minorHAnsi"/>
          <w:sz w:val="16"/>
          <w:szCs w:val="16"/>
        </w:rPr>
        <w:t>     (CMR-19)</w:t>
      </w:r>
    </w:p>
    <w:p w14:paraId="63F5D042"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5.519</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les bandes 18-18,3 GHz dans la Région 2 et 18,1-18,4 GHz dans les Régions 1 et 3 sont, de plus, attribuées au service de météorologie par satellite (espace vers Terre) à titre primaire. Leur utilisation est réservée aux satellites géostationnaires.</w:t>
      </w:r>
      <w:r w:rsidRPr="00CC7556">
        <w:rPr>
          <w:rFonts w:asciiTheme="minorHAnsi" w:hAnsiTheme="minorHAnsi"/>
          <w:sz w:val="16"/>
          <w:szCs w:val="16"/>
        </w:rPr>
        <w:t>     (CMR-07)</w:t>
      </w:r>
    </w:p>
    <w:p w14:paraId="684354DB"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5.520</w:t>
      </w:r>
      <w:r w:rsidRPr="00CC7556">
        <w:rPr>
          <w:rFonts w:asciiTheme="minorHAnsi" w:hAnsiTheme="minorHAnsi"/>
        </w:rPr>
        <w:tab/>
        <w:t>L'utilisation de la bande 18,1-18,4 GHz par le service fixe par satellite (Terre vers espace) est limitée aux liaisons de connexion des systèmes à satellites géostationnaires du service de radiodiffusion par satellite.</w:t>
      </w:r>
      <w:r w:rsidRPr="00CC7556">
        <w:rPr>
          <w:rFonts w:asciiTheme="minorHAnsi" w:hAnsiTheme="minorHAnsi"/>
          <w:sz w:val="16"/>
          <w:szCs w:val="16"/>
        </w:rPr>
        <w:t>     (CMR</w:t>
      </w:r>
      <w:r w:rsidRPr="00CC7556">
        <w:rPr>
          <w:rFonts w:asciiTheme="minorHAnsi" w:hAnsiTheme="minorHAnsi"/>
          <w:sz w:val="16"/>
          <w:szCs w:val="16"/>
        </w:rPr>
        <w:noBreakHyphen/>
        <w:t>2000)</w:t>
      </w:r>
    </w:p>
    <w:p w14:paraId="7A1B5070"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5.521</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iCs/>
        </w:rPr>
        <w:t>:</w:t>
      </w:r>
      <w:r w:rsidRPr="00CC7556">
        <w:rPr>
          <w:rFonts w:asciiTheme="minorHAnsi" w:hAnsiTheme="minorHAnsi"/>
          <w:i/>
        </w:rPr>
        <w:t> </w:t>
      </w:r>
      <w:r w:rsidRPr="00CC7556">
        <w:rPr>
          <w:rFonts w:asciiTheme="minorHAnsi" w:hAnsiTheme="minorHAnsi"/>
        </w:rPr>
        <w:t>dans les pays suivants: Emirats arabes unis et Grèce, la bande de fréquences 18,1</w:t>
      </w:r>
      <w:r w:rsidRPr="00CC7556">
        <w:rPr>
          <w:rFonts w:asciiTheme="minorHAnsi" w:hAnsiTheme="minorHAnsi"/>
          <w:b/>
        </w:rPr>
        <w:t>-</w:t>
      </w:r>
      <w:r w:rsidRPr="00CC7556">
        <w:rPr>
          <w:rFonts w:asciiTheme="minorHAnsi" w:hAnsiTheme="minorHAnsi"/>
        </w:rPr>
        <w:t>18,4 GHz est attribuée aux services fixe, fixe par satellite (espace vers Terre) et mobile à titre primaire (voir le numéro </w:t>
      </w:r>
      <w:r w:rsidRPr="00CC7556">
        <w:rPr>
          <w:rFonts w:asciiTheme="minorHAnsi" w:hAnsiTheme="minorHAnsi"/>
          <w:b/>
          <w:bCs/>
        </w:rPr>
        <w:t>5.33</w:t>
      </w:r>
      <w:r w:rsidRPr="00CC7556">
        <w:rPr>
          <w:rFonts w:asciiTheme="minorHAnsi" w:hAnsiTheme="minorHAnsi"/>
        </w:rPr>
        <w:t>). Le numéro </w:t>
      </w:r>
      <w:r w:rsidRPr="00CC7556">
        <w:rPr>
          <w:rFonts w:asciiTheme="minorHAnsi" w:hAnsiTheme="minorHAnsi"/>
          <w:b/>
          <w:bCs/>
        </w:rPr>
        <w:t>5.519</w:t>
      </w:r>
      <w:r w:rsidRPr="00CC7556">
        <w:rPr>
          <w:rFonts w:asciiTheme="minorHAnsi" w:hAnsiTheme="minorHAnsi"/>
        </w:rPr>
        <w:t xml:space="preserve"> s'applique également.</w:t>
      </w:r>
      <w:r w:rsidRPr="00CC7556">
        <w:rPr>
          <w:rFonts w:asciiTheme="minorHAnsi" w:hAnsiTheme="minorHAnsi"/>
          <w:sz w:val="16"/>
        </w:rPr>
        <w:t>     (CMR-15)</w:t>
      </w:r>
    </w:p>
    <w:p w14:paraId="04E9D4B3" w14:textId="77777777" w:rsidR="00CA54F8" w:rsidRPr="00CC7556" w:rsidRDefault="00CA54F8" w:rsidP="002B1601">
      <w:pPr>
        <w:pStyle w:val="Note"/>
        <w:ind w:left="708" w:hanging="708"/>
        <w:rPr>
          <w:rFonts w:asciiTheme="minorHAnsi" w:hAnsiTheme="minorHAnsi"/>
          <w:b/>
        </w:rPr>
      </w:pPr>
      <w:r w:rsidRPr="00CC7556">
        <w:rPr>
          <w:rStyle w:val="Artdef"/>
          <w:rFonts w:asciiTheme="minorHAnsi" w:hAnsiTheme="minorHAnsi"/>
          <w:color w:val="auto"/>
        </w:rPr>
        <w:t>5.522A</w:t>
      </w:r>
      <w:r w:rsidRPr="00CC7556">
        <w:rPr>
          <w:rFonts w:asciiTheme="minorHAnsi" w:hAnsiTheme="minorHAnsi"/>
          <w:b/>
        </w:rPr>
        <w:tab/>
      </w:r>
      <w:r w:rsidRPr="00CC7556">
        <w:rPr>
          <w:rFonts w:asciiTheme="minorHAnsi" w:hAnsiTheme="minorHAnsi"/>
        </w:rPr>
        <w:t>Les</w:t>
      </w:r>
      <w:r w:rsidRPr="00CC7556">
        <w:rPr>
          <w:rFonts w:asciiTheme="minorHAnsi" w:hAnsiTheme="minorHAnsi"/>
          <w:bCs/>
        </w:rPr>
        <w:t xml:space="preserve"> </w:t>
      </w:r>
      <w:r w:rsidRPr="00CC7556">
        <w:rPr>
          <w:rFonts w:asciiTheme="minorHAnsi" w:hAnsiTheme="minorHAnsi"/>
        </w:rPr>
        <w:t>émissions du service fixe et du service fixe par satellite dans la bande 18,6-18,8 GHz sont limitées aux valeurs indiquées, respectivement, dans les numéros </w:t>
      </w:r>
      <w:r w:rsidRPr="00CC7556">
        <w:rPr>
          <w:rFonts w:asciiTheme="minorHAnsi" w:hAnsiTheme="minorHAnsi"/>
          <w:b/>
          <w:bCs/>
        </w:rPr>
        <w:t>21.5A</w:t>
      </w:r>
      <w:r w:rsidRPr="00CC7556">
        <w:rPr>
          <w:rFonts w:asciiTheme="minorHAnsi" w:hAnsiTheme="minorHAnsi"/>
          <w:b/>
        </w:rPr>
        <w:t xml:space="preserve"> </w:t>
      </w:r>
      <w:r w:rsidRPr="00CC7556">
        <w:rPr>
          <w:rFonts w:asciiTheme="minorHAnsi" w:hAnsiTheme="minorHAnsi"/>
        </w:rPr>
        <w:t>et </w:t>
      </w:r>
      <w:r w:rsidRPr="00CC7556">
        <w:rPr>
          <w:rFonts w:asciiTheme="minorHAnsi" w:hAnsiTheme="minorHAnsi"/>
          <w:b/>
          <w:bCs/>
        </w:rPr>
        <w:t>21.16.2</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14:paraId="19917BD2"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5.522B</w:t>
      </w:r>
      <w:r w:rsidRPr="00CC7556">
        <w:rPr>
          <w:rFonts w:asciiTheme="minorHAnsi" w:hAnsiTheme="minorHAnsi"/>
        </w:rPr>
        <w:tab/>
        <w:t>L'utilisation de la bande 18,6-18,8 GHz par le service fixe par satellite est limitée aux systèmes à satellites géostationnaires et aux systèmes dont l'orbite a un apogée supérieur à 20</w:t>
      </w:r>
      <w:r w:rsidRPr="00CC7556">
        <w:rPr>
          <w:rFonts w:asciiTheme="minorHAnsi" w:hAnsiTheme="minorHAnsi"/>
          <w:sz w:val="12"/>
        </w:rPr>
        <w:t> </w:t>
      </w:r>
      <w:r w:rsidRPr="00CC7556">
        <w:rPr>
          <w:rFonts w:asciiTheme="minorHAnsi" w:hAnsiTheme="minorHAnsi"/>
        </w:rPr>
        <w:t>000 km.</w:t>
      </w:r>
      <w:r w:rsidRPr="00CC7556">
        <w:rPr>
          <w:rFonts w:asciiTheme="minorHAnsi" w:hAnsiTheme="minorHAnsi"/>
          <w:sz w:val="16"/>
        </w:rPr>
        <w:t>     (CMR</w:t>
      </w:r>
      <w:r w:rsidRPr="00CC7556">
        <w:rPr>
          <w:rFonts w:asciiTheme="minorHAnsi" w:hAnsiTheme="minorHAnsi"/>
          <w:sz w:val="16"/>
        </w:rPr>
        <w:noBreakHyphen/>
        <w:t>2000)</w:t>
      </w:r>
    </w:p>
    <w:p w14:paraId="7D47E1E1"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5.522C</w:t>
      </w:r>
      <w:r w:rsidRPr="00CC7556">
        <w:rPr>
          <w:rFonts w:asciiTheme="minorHAnsi" w:hAnsiTheme="minorHAnsi"/>
          <w:b/>
        </w:rPr>
        <w:tab/>
      </w:r>
      <w:r w:rsidRPr="00CC7556">
        <w:rPr>
          <w:rFonts w:asciiTheme="minorHAnsi" w:hAnsiTheme="minorHAnsi"/>
        </w:rPr>
        <w:t>Dans la bande 18,6-18,8 GHz, dans les pays suivants: Algérie, Arabie saoudite, Bahreïn, Egypte, Emirats arabes unis, Jordanie, Liban, Libye, Maroc, Oman, Qatar, République arabe syrienne, Tunisie et Yémen, les systèmes du service fixe en exploitation à la date d'entrée en vigueur des Actes finals de la CMR</w:t>
      </w:r>
      <w:r w:rsidRPr="00CC7556">
        <w:rPr>
          <w:rFonts w:asciiTheme="minorHAnsi" w:hAnsiTheme="minorHAnsi"/>
        </w:rPr>
        <w:noBreakHyphen/>
        <w:t>2000 ne sont pas assujettis aux limites du numéro </w:t>
      </w:r>
      <w:r w:rsidRPr="00CC7556">
        <w:rPr>
          <w:rFonts w:asciiTheme="minorHAnsi" w:hAnsiTheme="minorHAnsi"/>
          <w:b/>
          <w:bCs/>
        </w:rPr>
        <w:t>21.5A</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14:paraId="49B17697"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5.523A</w:t>
      </w:r>
      <w:r w:rsidRPr="00CC7556">
        <w:rPr>
          <w:rFonts w:asciiTheme="minorHAnsi" w:hAnsiTheme="minorHAnsi"/>
        </w:rPr>
        <w:tab/>
        <w:t>L'utilisation des bandes 18,8</w:t>
      </w:r>
      <w:r w:rsidRPr="00CC7556">
        <w:rPr>
          <w:rFonts w:asciiTheme="minorHAnsi" w:hAnsiTheme="minorHAnsi"/>
          <w:b/>
        </w:rPr>
        <w:t>-</w:t>
      </w:r>
      <w:r w:rsidRPr="00CC7556">
        <w:rPr>
          <w:rFonts w:asciiTheme="minorHAnsi" w:hAnsiTheme="minorHAnsi"/>
        </w:rPr>
        <w:t>19,3 GHz (espace vers Terre) et 28,6</w:t>
      </w:r>
      <w:r w:rsidRPr="00CC7556">
        <w:rPr>
          <w:rFonts w:asciiTheme="minorHAnsi" w:hAnsiTheme="minorHAnsi"/>
          <w:b/>
        </w:rPr>
        <w:t>-</w:t>
      </w:r>
      <w:r w:rsidRPr="00CC7556">
        <w:rPr>
          <w:rFonts w:asciiTheme="minorHAnsi" w:hAnsiTheme="minorHAnsi"/>
        </w:rPr>
        <w:t xml:space="preserve">29,1 GHz (Terre vers espace) par des réseaux géostationnaires et des réseaux non géostationnaires du service fixe par satellite est soumise à l'application des dispositions du numéro </w:t>
      </w:r>
      <w:r w:rsidRPr="00CC7556">
        <w:rPr>
          <w:rFonts w:asciiTheme="minorHAnsi" w:hAnsiTheme="minorHAnsi"/>
          <w:b/>
          <w:bCs/>
        </w:rPr>
        <w:t>9.11A</w:t>
      </w:r>
      <w:r w:rsidRPr="00CC7556">
        <w:rPr>
          <w:rFonts w:asciiTheme="minorHAnsi" w:hAnsiTheme="minorHAnsi"/>
        </w:rPr>
        <w:t xml:space="preserve"> et le numéro </w:t>
      </w:r>
      <w:r w:rsidRPr="00CC7556">
        <w:rPr>
          <w:rFonts w:asciiTheme="minorHAnsi" w:hAnsiTheme="minorHAnsi"/>
          <w:b/>
          <w:bCs/>
        </w:rPr>
        <w:t>22.2</w:t>
      </w:r>
      <w:r w:rsidRPr="00CC7556">
        <w:rPr>
          <w:rFonts w:asciiTheme="minorHAnsi" w:hAnsiTheme="minorHAnsi"/>
        </w:rPr>
        <w:t xml:space="preserve"> ne s'applique pas. Les administrations ayant des réseaux géostationnaires par satellite en cours de coordination avant le 18 novembre 1995 doivent coopérer dans toute la mesure possible pour mener à bien la coordination au </w:t>
      </w:r>
      <w:r w:rsidRPr="00CC7556">
        <w:rPr>
          <w:rFonts w:asciiTheme="minorHAnsi" w:hAnsiTheme="minorHAnsi"/>
        </w:rPr>
        <w:lastRenderedPageBreak/>
        <w:t xml:space="preserve">titre du numéro </w:t>
      </w:r>
      <w:r w:rsidRPr="00CC7556">
        <w:rPr>
          <w:rFonts w:asciiTheme="minorHAnsi" w:hAnsiTheme="minorHAnsi"/>
          <w:b/>
          <w:bCs/>
        </w:rPr>
        <w:t>9.11A</w:t>
      </w:r>
      <w:r w:rsidRPr="00CC7556">
        <w:rPr>
          <w:rFonts w:asciiTheme="minorHAnsi" w:hAnsiTheme="minorHAnsi"/>
          <w:b/>
        </w:rPr>
        <w:t xml:space="preserve"> </w:t>
      </w:r>
      <w:r w:rsidRPr="00CC7556">
        <w:rPr>
          <w:rFonts w:asciiTheme="minorHAnsi" w:hAnsiTheme="minorHAnsi"/>
        </w:rPr>
        <w:t>avec les réseaux non géostationnaires par satellite pour lesquels les renseignements de notification ont été reçus par le Bureau avant cette date, en vue d'obtenir des résultats acceptables pour toutes les parties concernées. Les réseaux non géostationnaires par satellite ne doivent pas causer de brouillages inacceptables aux réseaux géostationnaires du service fixe par satellite pour lesquels les renseignements de notification complets au titre de l'Appendice </w:t>
      </w:r>
      <w:r w:rsidRPr="00CC7556">
        <w:rPr>
          <w:rFonts w:asciiTheme="minorHAnsi" w:hAnsiTheme="minorHAnsi"/>
          <w:b/>
          <w:bCs/>
        </w:rPr>
        <w:t>4</w:t>
      </w:r>
      <w:r w:rsidRPr="00CC7556">
        <w:rPr>
          <w:rFonts w:asciiTheme="minorHAnsi" w:hAnsiTheme="minorHAnsi"/>
          <w:b/>
        </w:rPr>
        <w:t xml:space="preserve"> </w:t>
      </w:r>
      <w:r w:rsidRPr="00CC7556">
        <w:rPr>
          <w:rFonts w:asciiTheme="minorHAnsi" w:hAnsiTheme="minorHAnsi"/>
        </w:rPr>
        <w:t>sont considérés comme ayant été reçus par le Bureau avant le 18 novembre 1995.</w:t>
      </w:r>
      <w:r w:rsidRPr="00CC7556">
        <w:rPr>
          <w:rFonts w:asciiTheme="minorHAnsi" w:hAnsiTheme="minorHAnsi"/>
          <w:sz w:val="16"/>
        </w:rPr>
        <w:t>     (CMR-97)</w:t>
      </w:r>
    </w:p>
    <w:p w14:paraId="381F5074"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5.523B</w:t>
      </w:r>
      <w:r w:rsidRPr="00CC7556">
        <w:rPr>
          <w:rFonts w:asciiTheme="minorHAnsi" w:hAnsiTheme="minorHAnsi"/>
        </w:rPr>
        <w:tab/>
        <w:t>L'utilisation de la bande 19,3-19,6 GHz (Terre vers espace) par le service fixe par satellite est limitée aux liaisons de connexion des systèmes non géostationnaires du service mobile par satellite. Cette utilisation est subordonnée à la coordination au titre du numéro </w:t>
      </w:r>
      <w:r w:rsidRPr="00CC7556">
        <w:rPr>
          <w:rFonts w:asciiTheme="minorHAnsi" w:hAnsiTheme="minorHAnsi"/>
          <w:b/>
          <w:bCs/>
        </w:rPr>
        <w:t>9.11A</w:t>
      </w:r>
      <w:r w:rsidRPr="00CC7556">
        <w:rPr>
          <w:rFonts w:asciiTheme="minorHAnsi" w:hAnsiTheme="minorHAnsi"/>
        </w:rPr>
        <w:t xml:space="preserve"> et les dispositions du numéro </w:t>
      </w:r>
      <w:r w:rsidRPr="00CC7556">
        <w:rPr>
          <w:rFonts w:asciiTheme="minorHAnsi" w:hAnsiTheme="minorHAnsi"/>
          <w:b/>
          <w:bCs/>
        </w:rPr>
        <w:t>22.2</w:t>
      </w:r>
      <w:r w:rsidRPr="00CC7556">
        <w:rPr>
          <w:rFonts w:asciiTheme="minorHAnsi" w:hAnsiTheme="minorHAnsi"/>
        </w:rPr>
        <w:t xml:space="preserve"> ne sont pas applicables.</w:t>
      </w:r>
    </w:p>
    <w:p w14:paraId="245E4490"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5.523C</w:t>
      </w:r>
      <w:r w:rsidRPr="00CC7556">
        <w:rPr>
          <w:rFonts w:asciiTheme="minorHAnsi" w:hAnsiTheme="minorHAnsi"/>
        </w:rPr>
        <w:tab/>
        <w:t xml:space="preserve">Le numéro </w:t>
      </w:r>
      <w:r w:rsidRPr="00CC7556">
        <w:rPr>
          <w:rFonts w:asciiTheme="minorHAnsi" w:hAnsiTheme="minorHAnsi"/>
          <w:b/>
          <w:bCs/>
        </w:rPr>
        <w:t>22.2</w:t>
      </w:r>
      <w:r w:rsidRPr="00CC7556">
        <w:rPr>
          <w:rFonts w:asciiTheme="minorHAnsi" w:hAnsiTheme="minorHAnsi"/>
        </w:rPr>
        <w:t xml:space="preserve"> doit continuer de s'appliquer dans les bandes 19,3</w:t>
      </w:r>
      <w:r w:rsidRPr="00CC7556">
        <w:rPr>
          <w:rFonts w:asciiTheme="minorHAnsi" w:hAnsiTheme="minorHAnsi"/>
          <w:b/>
        </w:rPr>
        <w:t>-</w:t>
      </w:r>
      <w:r w:rsidRPr="00CC7556">
        <w:rPr>
          <w:rFonts w:asciiTheme="minorHAnsi" w:hAnsiTheme="minorHAnsi"/>
        </w:rPr>
        <w:t>19,6 GHz et 29,1</w:t>
      </w:r>
      <w:r w:rsidRPr="00CC7556">
        <w:rPr>
          <w:rFonts w:asciiTheme="minorHAnsi" w:hAnsiTheme="minorHAnsi"/>
          <w:b/>
        </w:rPr>
        <w:noBreakHyphen/>
      </w:r>
      <w:r w:rsidRPr="00CC7556">
        <w:rPr>
          <w:rFonts w:asciiTheme="minorHAnsi" w:hAnsiTheme="minorHAnsi"/>
        </w:rPr>
        <w:t>29,4 GHz, entre les liaisons de connexion de réseaux à satellite non géostationnaire du service mobile par satellite et les réseaux du service fixe par satellite pour lesquels des renseignements complets relatifs à la coordination au titre de l'Appendice </w:t>
      </w:r>
      <w:r w:rsidRPr="00CC7556">
        <w:rPr>
          <w:rFonts w:asciiTheme="minorHAnsi" w:hAnsiTheme="minorHAnsi"/>
          <w:b/>
          <w:bCs/>
        </w:rPr>
        <w:t>4</w:t>
      </w:r>
      <w:r w:rsidRPr="00CC7556">
        <w:rPr>
          <w:rFonts w:asciiTheme="minorHAnsi" w:hAnsiTheme="minorHAnsi"/>
        </w:rPr>
        <w:t xml:space="preserve"> ou des renseignements relatifs à la notification sont considérés comme ayant été reçus par le Bureau avant le 18 novembre 1995.</w:t>
      </w:r>
      <w:r w:rsidRPr="00CC7556">
        <w:rPr>
          <w:rFonts w:asciiTheme="minorHAnsi" w:hAnsiTheme="minorHAnsi"/>
          <w:sz w:val="16"/>
        </w:rPr>
        <w:t>     (CMR-97)</w:t>
      </w:r>
    </w:p>
    <w:p w14:paraId="4F791AA8"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5.523D</w:t>
      </w:r>
      <w:r w:rsidRPr="00CC7556">
        <w:rPr>
          <w:rFonts w:asciiTheme="minorHAnsi" w:hAnsiTheme="minorHAnsi"/>
        </w:rPr>
        <w:tab/>
        <w:t>L'utilisation de la bande 19,3</w:t>
      </w:r>
      <w:r w:rsidRPr="00CC7556">
        <w:rPr>
          <w:rFonts w:asciiTheme="minorHAnsi" w:hAnsiTheme="minorHAnsi"/>
          <w:b/>
        </w:rPr>
        <w:t>-</w:t>
      </w:r>
      <w:r w:rsidRPr="00CC7556">
        <w:rPr>
          <w:rFonts w:asciiTheme="minorHAnsi" w:hAnsiTheme="minorHAnsi"/>
        </w:rPr>
        <w:t>19,7 GHz (espace vers Terre) par les systèmes du service fixe par satellite géostationnaire et par les liaisons de connexion des systèmes à satellites non géostationnaires du service mobile par satellite est subordonnée à la coordination au titre du numéro </w:t>
      </w:r>
      <w:r w:rsidRPr="00CC7556">
        <w:rPr>
          <w:rFonts w:asciiTheme="minorHAnsi" w:hAnsiTheme="minorHAnsi"/>
          <w:b/>
          <w:bCs/>
        </w:rPr>
        <w:t>9.11A</w:t>
      </w:r>
      <w:r w:rsidRPr="00CC7556">
        <w:rPr>
          <w:rFonts w:asciiTheme="minorHAnsi" w:hAnsiTheme="minorHAnsi"/>
        </w:rPr>
        <w:t xml:space="preserve">, mais n'est pas assujettie aux dispositions du numéro </w:t>
      </w:r>
      <w:r w:rsidRPr="00CC7556">
        <w:rPr>
          <w:rFonts w:asciiTheme="minorHAnsi" w:hAnsiTheme="minorHAnsi"/>
          <w:b/>
          <w:bCs/>
        </w:rPr>
        <w:t>22.2</w:t>
      </w:r>
      <w:r w:rsidRPr="00CC7556">
        <w:rPr>
          <w:rFonts w:asciiTheme="minorHAnsi" w:hAnsiTheme="minorHAnsi"/>
        </w:rPr>
        <w:t xml:space="preserve">. L'utilisation de cette bande par d'autres systèmes du service fixe par satellite non géostationnaire, ou dans les cas indiqués aux numéros </w:t>
      </w:r>
      <w:r w:rsidRPr="00CC7556">
        <w:rPr>
          <w:rFonts w:asciiTheme="minorHAnsi" w:hAnsiTheme="minorHAnsi"/>
          <w:b/>
          <w:bCs/>
        </w:rPr>
        <w:t>5.523C</w:t>
      </w:r>
      <w:r w:rsidRPr="00CC7556">
        <w:rPr>
          <w:rFonts w:asciiTheme="minorHAnsi" w:hAnsiTheme="minorHAnsi"/>
          <w:b/>
        </w:rPr>
        <w:t xml:space="preserve"> </w:t>
      </w:r>
      <w:r w:rsidRPr="00CC7556">
        <w:rPr>
          <w:rFonts w:asciiTheme="minorHAnsi" w:hAnsiTheme="minorHAnsi"/>
        </w:rPr>
        <w:t>et</w:t>
      </w:r>
      <w:r w:rsidRPr="00CC7556">
        <w:rPr>
          <w:rFonts w:asciiTheme="minorHAnsi" w:hAnsiTheme="minorHAnsi"/>
          <w:b/>
        </w:rPr>
        <w:t xml:space="preserve"> </w:t>
      </w:r>
      <w:r w:rsidRPr="00CC7556">
        <w:rPr>
          <w:rFonts w:asciiTheme="minorHAnsi" w:hAnsiTheme="minorHAnsi"/>
          <w:b/>
          <w:bCs/>
        </w:rPr>
        <w:t>5.523E</w:t>
      </w:r>
      <w:r w:rsidRPr="00CC7556">
        <w:rPr>
          <w:rFonts w:asciiTheme="minorHAnsi" w:hAnsiTheme="minorHAnsi"/>
        </w:rPr>
        <w:t>, n'est pas assujettie aux dispositions du numéro </w:t>
      </w:r>
      <w:r w:rsidRPr="00CC7556">
        <w:rPr>
          <w:rFonts w:asciiTheme="minorHAnsi" w:hAnsiTheme="minorHAnsi"/>
          <w:b/>
          <w:bCs/>
        </w:rPr>
        <w:t>9.11A</w:t>
      </w:r>
      <w:r w:rsidRPr="00CC7556">
        <w:rPr>
          <w:rFonts w:asciiTheme="minorHAnsi" w:hAnsiTheme="minorHAnsi"/>
        </w:rPr>
        <w:t xml:space="preserve"> et reste soumise à l'application des procédures prévues aux Articles </w:t>
      </w:r>
      <w:r w:rsidRPr="00CC7556">
        <w:rPr>
          <w:rFonts w:asciiTheme="minorHAnsi" w:hAnsiTheme="minorHAnsi"/>
          <w:b/>
          <w:bCs/>
        </w:rPr>
        <w:t>9</w:t>
      </w:r>
      <w:r w:rsidRPr="00CC7556">
        <w:rPr>
          <w:rFonts w:asciiTheme="minorHAnsi" w:hAnsiTheme="minorHAnsi"/>
        </w:rPr>
        <w:t xml:space="preserve"> (sauf numéro </w:t>
      </w:r>
      <w:r w:rsidRPr="00CC7556">
        <w:rPr>
          <w:rFonts w:asciiTheme="minorHAnsi" w:hAnsiTheme="minorHAnsi"/>
          <w:b/>
          <w:bCs/>
        </w:rPr>
        <w:t>9.11A</w:t>
      </w:r>
      <w:r w:rsidRPr="00CC7556">
        <w:rPr>
          <w:rFonts w:asciiTheme="minorHAnsi" w:hAnsiTheme="minorHAnsi"/>
        </w:rPr>
        <w:t>) et </w:t>
      </w:r>
      <w:r w:rsidRPr="00CC7556">
        <w:rPr>
          <w:rFonts w:asciiTheme="minorHAnsi" w:hAnsiTheme="minorHAnsi"/>
          <w:b/>
          <w:bCs/>
        </w:rPr>
        <w:t>11</w:t>
      </w:r>
      <w:r w:rsidRPr="00CC7556">
        <w:rPr>
          <w:rFonts w:asciiTheme="minorHAnsi" w:hAnsiTheme="minorHAnsi"/>
        </w:rPr>
        <w:t>, ainsi qu'aux dispositions du numéro </w:t>
      </w:r>
      <w:r w:rsidRPr="00CC7556">
        <w:rPr>
          <w:rFonts w:asciiTheme="minorHAnsi" w:hAnsiTheme="minorHAnsi"/>
          <w:b/>
          <w:bCs/>
        </w:rPr>
        <w:t>22.2</w:t>
      </w:r>
      <w:r w:rsidRPr="00CC7556">
        <w:rPr>
          <w:rFonts w:asciiTheme="minorHAnsi" w:hAnsiTheme="minorHAnsi"/>
        </w:rPr>
        <w:t>.</w:t>
      </w:r>
      <w:r w:rsidRPr="00CC7556">
        <w:rPr>
          <w:rFonts w:asciiTheme="minorHAnsi" w:hAnsiTheme="minorHAnsi"/>
          <w:sz w:val="16"/>
        </w:rPr>
        <w:t>     (CMR-97)</w:t>
      </w:r>
    </w:p>
    <w:p w14:paraId="740090C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5.523E</w:t>
      </w:r>
      <w:r w:rsidRPr="00CC7556">
        <w:rPr>
          <w:rFonts w:asciiTheme="minorHAnsi" w:hAnsiTheme="minorHAnsi"/>
        </w:rPr>
        <w:tab/>
        <w:t xml:space="preserve">Le numéro </w:t>
      </w:r>
      <w:r w:rsidRPr="00CC7556">
        <w:rPr>
          <w:rFonts w:asciiTheme="minorHAnsi" w:hAnsiTheme="minorHAnsi"/>
          <w:b/>
          <w:bCs/>
        </w:rPr>
        <w:t>22.2</w:t>
      </w:r>
      <w:r w:rsidRPr="00CC7556">
        <w:rPr>
          <w:rFonts w:asciiTheme="minorHAnsi" w:hAnsiTheme="minorHAnsi"/>
        </w:rPr>
        <w:t xml:space="preserve"> doit continuer de s'appliquer dans les bandes 19,6</w:t>
      </w:r>
      <w:r w:rsidRPr="00CC7556">
        <w:rPr>
          <w:rFonts w:asciiTheme="minorHAnsi" w:hAnsiTheme="minorHAnsi"/>
          <w:b/>
        </w:rPr>
        <w:t>-</w:t>
      </w:r>
      <w:r w:rsidRPr="00CC7556">
        <w:rPr>
          <w:rFonts w:asciiTheme="minorHAnsi" w:hAnsiTheme="minorHAnsi"/>
        </w:rPr>
        <w:t>19,7 GHz et 29,4</w:t>
      </w:r>
      <w:r w:rsidRPr="00CC7556">
        <w:rPr>
          <w:rFonts w:asciiTheme="minorHAnsi" w:hAnsiTheme="minorHAnsi"/>
          <w:b/>
        </w:rPr>
        <w:noBreakHyphen/>
      </w:r>
      <w:r w:rsidRPr="00CC7556">
        <w:rPr>
          <w:rFonts w:asciiTheme="minorHAnsi" w:hAnsiTheme="minorHAnsi"/>
        </w:rPr>
        <w:t>29,5 GHz, entre les liaisons de connexion de réseaux à satellite non géostationnaire du service mobile par satellite et les réseaux du service fixe par satellite pour lesquels des renseignements complets relatifs à la coordination au titre de l'Appendice </w:t>
      </w:r>
      <w:r w:rsidRPr="00CC7556">
        <w:rPr>
          <w:rFonts w:asciiTheme="minorHAnsi" w:hAnsiTheme="minorHAnsi"/>
          <w:b/>
          <w:bCs/>
        </w:rPr>
        <w:t>4</w:t>
      </w:r>
      <w:r w:rsidRPr="00CC7556">
        <w:rPr>
          <w:rFonts w:asciiTheme="minorHAnsi" w:hAnsiTheme="minorHAnsi"/>
        </w:rPr>
        <w:t xml:space="preserve"> ou des renseignements relatifs à la notification sont considérés comme ayant été reçus par le Bureau jusqu'au 21 novembre 1997.</w:t>
      </w:r>
      <w:r w:rsidRPr="00CC7556">
        <w:rPr>
          <w:rFonts w:asciiTheme="minorHAnsi" w:hAnsiTheme="minorHAnsi"/>
          <w:sz w:val="16"/>
        </w:rPr>
        <w:t>     (CMR-97)</w:t>
      </w:r>
    </w:p>
    <w:p w14:paraId="54BECB6D"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5.524</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iCs/>
        </w:rPr>
        <w:t>: </w:t>
      </w:r>
      <w:r w:rsidRPr="00CC7556">
        <w:rPr>
          <w:rFonts w:asciiTheme="minorHAnsi" w:hAnsiTheme="minorHAnsi"/>
        </w:rPr>
        <w:t>dans les pays suivants: Afghanistan, Algérie, Arabie saoudite, Bahreïn, Brunéi Darussalam, Cameroun, Chine, Congo (Rép. du), Costa Rica, Egypte, Emirats arabes unis, Gabon, Guatemala, Guinée, Inde, Iran (République islamique d'), Iraq, Israël, Japon, Jordanie, Koweït, Liban, Malaisie, Mali, Maroc, Mauritanie, Népal, Nigéria, Oman, Pakistan, Philippines, Qatar, République arabe syrienne, Rép. dém. du Congo, Rép. pop. dém. de Corée, Singapour, Somalie, Soudan, Soudan du Sud, Tchad, Togo et Tunisie, la bande de fréquences 19,7</w:t>
      </w:r>
      <w:r w:rsidRPr="00CC7556">
        <w:rPr>
          <w:rFonts w:asciiTheme="minorHAnsi" w:hAnsiTheme="minorHAnsi"/>
          <w:bCs/>
        </w:rPr>
        <w:t>-</w:t>
      </w:r>
      <w:r w:rsidRPr="00CC7556">
        <w:rPr>
          <w:rFonts w:asciiTheme="minorHAnsi" w:hAnsiTheme="minorHAnsi"/>
        </w:rPr>
        <w:t>21,2 GHz est, de plus, attribuée aux services fixe et mobile à titre primaire. Cette utilisation additionnelle ne doit pas imposer de limitation de puissance surfacique aux stations spatiales du service fixe par satellite dans la bande de fréquences 19,7</w:t>
      </w:r>
      <w:r w:rsidRPr="00CC7556">
        <w:rPr>
          <w:rFonts w:asciiTheme="minorHAnsi" w:hAnsiTheme="minorHAnsi"/>
          <w:bCs/>
        </w:rPr>
        <w:noBreakHyphen/>
      </w:r>
      <w:r w:rsidRPr="00CC7556">
        <w:rPr>
          <w:rFonts w:asciiTheme="minorHAnsi" w:hAnsiTheme="minorHAnsi"/>
        </w:rPr>
        <w:t>21,2 GHz et aux stations spatiales du service mobile par satellite dans la bande de fréquences 19,7</w:t>
      </w:r>
      <w:r w:rsidRPr="00CC7556">
        <w:rPr>
          <w:rFonts w:asciiTheme="minorHAnsi" w:hAnsiTheme="minorHAnsi"/>
          <w:bCs/>
        </w:rPr>
        <w:t>-</w:t>
      </w:r>
      <w:r w:rsidRPr="00CC7556">
        <w:rPr>
          <w:rFonts w:asciiTheme="minorHAnsi" w:hAnsiTheme="minorHAnsi"/>
        </w:rPr>
        <w:t>20,2 GHz dans le cas où cette attribution au service mobile par satellite est à titre primaire dans cette dernière bande de fréquences.</w:t>
      </w:r>
      <w:r w:rsidRPr="00CC7556">
        <w:rPr>
          <w:rFonts w:asciiTheme="minorHAnsi" w:hAnsiTheme="minorHAnsi"/>
          <w:sz w:val="16"/>
        </w:rPr>
        <w:t>     (CMR</w:t>
      </w:r>
      <w:r w:rsidRPr="00CC7556">
        <w:rPr>
          <w:rFonts w:asciiTheme="minorHAnsi" w:hAnsiTheme="minorHAnsi"/>
          <w:sz w:val="16"/>
        </w:rPr>
        <w:noBreakHyphen/>
        <w:t>15)</w:t>
      </w:r>
    </w:p>
    <w:p w14:paraId="368F0A29"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5.525</w:t>
      </w:r>
      <w:r w:rsidRPr="00CC7556">
        <w:rPr>
          <w:rFonts w:asciiTheme="minorHAnsi" w:hAnsiTheme="minorHAnsi"/>
        </w:rPr>
        <w:tab/>
        <w:t>Afin de faciliter la coordination interrégionale entre réseaux des services mobile et fixe par satellite, les porteuses du service mobile par satellite les plus exposées au brouillage doivent être situées, dans la mesure pratiquement réalisable, dans les parties supérieures des bandes 19,7-20,2 GHz et 29,5-30 GHz.</w:t>
      </w:r>
    </w:p>
    <w:p w14:paraId="2885A083"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5.526</w:t>
      </w:r>
      <w:r w:rsidRPr="00CC7556">
        <w:rPr>
          <w:rFonts w:asciiTheme="minorHAnsi" w:hAnsiTheme="minorHAnsi"/>
        </w:rPr>
        <w:tab/>
        <w:t>En Région 2, dans les bandes 19,7-20,2 GHz et 29,5-30 GHz, et, en Régions 1 et 3, dans les bandes 20,1</w:t>
      </w:r>
      <w:r w:rsidRPr="00CC7556">
        <w:rPr>
          <w:rFonts w:asciiTheme="minorHAnsi" w:hAnsiTheme="minorHAnsi"/>
        </w:rPr>
        <w:noBreakHyphen/>
        <w:t>20,2 GHz et 29,9-30 GHz, les réseaux fonctionnant tant dans le service fixe par satellite que dans le service mobile par satellite peuvent comprendre des liaisons entre des stations terriennes situées en des points spécifiés ou non spécifiés ou entre des stations terriennes en mouvement, par l'intermédiaire d'un ou plusieurs satellites pour des communications point à point et point-multipoint.</w:t>
      </w:r>
    </w:p>
    <w:p w14:paraId="296B7E5C"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5.527</w:t>
      </w:r>
      <w:r w:rsidRPr="00CC7556">
        <w:rPr>
          <w:rFonts w:asciiTheme="minorHAnsi" w:hAnsiTheme="minorHAnsi"/>
        </w:rPr>
        <w:tab/>
        <w:t xml:space="preserve">Dans les bandes 19,7-20,2 GHz et 29,5-30 GHz, les dispositions du numéro </w:t>
      </w:r>
      <w:r w:rsidRPr="00CC7556">
        <w:rPr>
          <w:rFonts w:asciiTheme="minorHAnsi" w:hAnsiTheme="minorHAnsi"/>
          <w:b/>
          <w:bCs/>
        </w:rPr>
        <w:t>4.10</w:t>
      </w:r>
      <w:r w:rsidRPr="00CC7556">
        <w:rPr>
          <w:rFonts w:asciiTheme="minorHAnsi" w:hAnsiTheme="minorHAnsi"/>
        </w:rPr>
        <w:t xml:space="preserve"> ne sont pas applicables au service mobile par satellite.</w:t>
      </w:r>
    </w:p>
    <w:p w14:paraId="1BDB4ED0"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5.527A</w:t>
      </w:r>
      <w:r w:rsidRPr="00CC7556">
        <w:rPr>
          <w:rFonts w:asciiTheme="minorHAnsi" w:hAnsiTheme="minorHAnsi"/>
        </w:rPr>
        <w:tab/>
        <w:t xml:space="preserve">L'exploitation des stations terriennes en mouvement communiquant avec le service fixe par satellite est assujettie aux dispositions de la Résolution </w:t>
      </w:r>
      <w:r w:rsidRPr="00CC7556">
        <w:rPr>
          <w:rFonts w:asciiTheme="minorHAnsi" w:hAnsiTheme="minorHAnsi"/>
          <w:b/>
          <w:bCs/>
        </w:rPr>
        <w:t>156 (CMR</w:t>
      </w:r>
      <w:r w:rsidRPr="00CC7556">
        <w:rPr>
          <w:rFonts w:asciiTheme="minorHAnsi" w:hAnsiTheme="minorHAnsi"/>
          <w:b/>
          <w:bCs/>
        </w:rPr>
        <w:noBreakHyphen/>
        <w:t>15)</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15)</w:t>
      </w:r>
    </w:p>
    <w:p w14:paraId="476B4EAA"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lastRenderedPageBreak/>
        <w:t>5.528</w:t>
      </w:r>
      <w:r w:rsidRPr="00CC7556">
        <w:rPr>
          <w:rFonts w:asciiTheme="minorHAnsi" w:hAnsiTheme="minorHAnsi"/>
        </w:rPr>
        <w:tab/>
        <w:t>L'attribution au service mobile par satellite est destinée à être utilisée par des réseaux employant, aux</w:t>
      </w:r>
      <w:r w:rsidRPr="00CC7556">
        <w:rPr>
          <w:rFonts w:asciiTheme="minorHAnsi" w:hAnsiTheme="minorHAnsi"/>
          <w:sz w:val="12"/>
        </w:rPr>
        <w:t xml:space="preserve"> </w:t>
      </w:r>
      <w:r w:rsidRPr="00CC7556">
        <w:rPr>
          <w:rFonts w:asciiTheme="minorHAnsi" w:hAnsiTheme="minorHAnsi"/>
        </w:rPr>
        <w:t>stations spatiales, des antennes à faisceau étroit et autres techniques perfectionnées. Les administrations qui exploitent des systèmes du service mobile par satellite dans la bande 19,7-20,1 GHz en Région 2 et dans la bande 20,1-20,2 GHz prendront toutes les mesures réalisables pratiquement pour faire en sorte que les administrations qui exploitent des systèmes des services fixe et mobile conformément aux dispositions du numéro </w:t>
      </w:r>
      <w:r w:rsidRPr="00CC7556">
        <w:rPr>
          <w:rFonts w:asciiTheme="minorHAnsi" w:hAnsiTheme="minorHAnsi"/>
          <w:b/>
          <w:bCs/>
        </w:rPr>
        <w:t>5.524</w:t>
      </w:r>
      <w:r w:rsidRPr="00CC7556">
        <w:rPr>
          <w:rFonts w:asciiTheme="minorHAnsi" w:hAnsiTheme="minorHAnsi"/>
        </w:rPr>
        <w:t xml:space="preserve"> puissent continuer à utiliser ces bandes.</w:t>
      </w:r>
    </w:p>
    <w:p w14:paraId="7AB5A612" w14:textId="77777777"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5.530A</w:t>
      </w:r>
      <w:r w:rsidRPr="00CC7556">
        <w:rPr>
          <w:rFonts w:asciiTheme="minorHAnsi" w:hAnsiTheme="minorHAnsi"/>
        </w:rPr>
        <w:tab/>
        <w:t>S</w:t>
      </w:r>
      <w:r w:rsidRPr="00CC7556">
        <w:rPr>
          <w:rFonts w:asciiTheme="minorHAnsi" w:eastAsia="MS Mincho" w:hAnsiTheme="minorHAnsi"/>
          <w:lang w:eastAsia="ja-JP"/>
        </w:rPr>
        <w:t xml:space="preserve">auf si les administrations concernées en conviennent autrement, une </w:t>
      </w:r>
      <w:r w:rsidRPr="00CC7556">
        <w:rPr>
          <w:rFonts w:asciiTheme="minorHAnsi" w:hAnsiTheme="minorHAnsi"/>
        </w:rPr>
        <w:t>station des services fixe ou mobile d'une administration ne doit pas produire une puissance surfacique supérieure à –120,4 dB(W/(m</w:t>
      </w:r>
      <w:r w:rsidRPr="00CC7556">
        <w:rPr>
          <w:rFonts w:asciiTheme="minorHAnsi" w:hAnsiTheme="minorHAnsi"/>
          <w:vertAlign w:val="superscript"/>
        </w:rPr>
        <w:t>2</w:t>
      </w:r>
      <w:r w:rsidRPr="00CC7556">
        <w:rPr>
          <w:rFonts w:asciiTheme="minorHAnsi" w:hAnsiTheme="minorHAnsi"/>
        </w:rPr>
        <w:t xml:space="preserve"> · MHz)) </w:t>
      </w:r>
      <w:r w:rsidRPr="00CC7556">
        <w:rPr>
          <w:rFonts w:asciiTheme="minorHAnsi" w:eastAsia="MS Mincho" w:hAnsiTheme="minorHAnsi"/>
          <w:lang w:eastAsia="ja-JP"/>
        </w:rPr>
        <w:t>à 3 m au-dessus du sol en tout point du territoire d'une autre administration dans les Régions 1 et 3 pendant plus de 20% du temps. Quand elles effectuent les calculs, les administrations devraient utiliser la version la plus récente de la Recommandation UIT</w:t>
      </w:r>
      <w:r w:rsidRPr="00CC7556">
        <w:rPr>
          <w:rFonts w:asciiTheme="minorHAnsi" w:eastAsia="MS Mincho" w:hAnsiTheme="minorHAnsi"/>
          <w:lang w:eastAsia="ja-JP"/>
        </w:rPr>
        <w:noBreakHyphen/>
        <w:t>R P.452 (voir également la version la plus récente de la Recommandation UIT</w:t>
      </w:r>
      <w:r w:rsidRPr="00CC7556">
        <w:rPr>
          <w:rFonts w:asciiTheme="minorHAnsi" w:eastAsia="MS Mincho" w:hAnsiTheme="minorHAnsi"/>
          <w:lang w:eastAsia="ja-JP"/>
        </w:rPr>
        <w:noBreakHyphen/>
        <w:t>R BO.1898)</w:t>
      </w:r>
      <w:r w:rsidRPr="00CC7556">
        <w:rPr>
          <w:rFonts w:asciiTheme="minorHAnsi" w:hAnsiTheme="minorHAnsi"/>
          <w:bCs/>
          <w:szCs w:val="24"/>
        </w:rPr>
        <w:t>.</w:t>
      </w:r>
      <w:r w:rsidRPr="00CC7556">
        <w:rPr>
          <w:rFonts w:asciiTheme="minorHAnsi" w:hAnsiTheme="minorHAnsi"/>
          <w:sz w:val="16"/>
          <w:szCs w:val="16"/>
        </w:rPr>
        <w:t>     (CMR-15)</w:t>
      </w:r>
    </w:p>
    <w:p w14:paraId="25B10A56" w14:textId="77777777" w:rsidR="00CA54F8" w:rsidRPr="00CC7556" w:rsidRDefault="00CA54F8" w:rsidP="002B1601">
      <w:pPr>
        <w:pStyle w:val="Note"/>
        <w:ind w:left="708" w:hanging="708"/>
        <w:rPr>
          <w:rFonts w:asciiTheme="minorHAnsi" w:hAnsiTheme="minorHAnsi"/>
          <w:b/>
        </w:rPr>
      </w:pPr>
      <w:r w:rsidRPr="00CC7556">
        <w:rPr>
          <w:rStyle w:val="Artdef"/>
          <w:rFonts w:asciiTheme="minorHAnsi" w:hAnsiTheme="minorHAnsi"/>
          <w:color w:val="auto"/>
        </w:rPr>
        <w:t>5.530B</w:t>
      </w:r>
      <w:r w:rsidRPr="00CC7556">
        <w:rPr>
          <w:rFonts w:asciiTheme="minorHAnsi" w:hAnsiTheme="minorHAnsi"/>
        </w:rPr>
        <w:tab/>
        <w:t>Dans la bande 21,4-22 GHz, afin de faciliter le développement du service de radiodiffusion par satellite, les administrations des Régions 1 et 3 sont encouragées à ne pas déployer de stations du service mobile et à limiter le déploiement des stations du service fixe aux liaisons point à point.</w:t>
      </w:r>
      <w:r w:rsidRPr="00CC7556">
        <w:rPr>
          <w:rFonts w:asciiTheme="minorHAnsi" w:hAnsiTheme="minorHAnsi"/>
          <w:sz w:val="16"/>
          <w:szCs w:val="16"/>
        </w:rPr>
        <w:t>     (CMR-12)</w:t>
      </w:r>
    </w:p>
    <w:p w14:paraId="13E63A38"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w:t>
      </w:r>
      <w:r w:rsidRPr="00CC7556">
        <w:rPr>
          <w:rFonts w:asciiTheme="minorHAnsi" w:hAnsiTheme="minorHAnsi"/>
        </w:rPr>
        <w:tab/>
        <w:t>L'utilisation de la bande 22,21-22,5 GHz par les services d'exploration de la Terre par satellite (passive) et de recherche spatiale (passive) ne doit pas imposer de contraintes aux services fixe et mobile, sauf mobile aéronautique.</w:t>
      </w:r>
    </w:p>
    <w:p w14:paraId="025439EF"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5.532A</w:t>
      </w:r>
      <w:r w:rsidRPr="00CC7556">
        <w:rPr>
          <w:rFonts w:asciiTheme="minorHAnsi" w:hAnsiTheme="minorHAnsi"/>
        </w:rPr>
        <w:tab/>
        <w:t>L'emplacement des stations terriennes du service de recherche spatiale doit être choisi de façon à ce qu'il y ait une distance de séparation d'au moins 54 km par rapport à la/aux frontières des pays voisins afin de protéger les déploiements actuel et futur des services fixe et mobile, sauf si les administrations concernées conviennent d'une distance plus courte. Les numéros </w:t>
      </w:r>
      <w:r w:rsidRPr="00CC7556">
        <w:rPr>
          <w:rFonts w:asciiTheme="minorHAnsi" w:hAnsiTheme="minorHAnsi"/>
          <w:b/>
          <w:bCs/>
        </w:rPr>
        <w:t>9.17</w:t>
      </w:r>
      <w:r w:rsidRPr="00CC7556">
        <w:rPr>
          <w:rFonts w:asciiTheme="minorHAnsi" w:hAnsiTheme="minorHAnsi"/>
        </w:rPr>
        <w:t xml:space="preserve"> et </w:t>
      </w:r>
      <w:r w:rsidRPr="00CC7556">
        <w:rPr>
          <w:rFonts w:asciiTheme="minorHAnsi" w:hAnsiTheme="minorHAnsi"/>
          <w:b/>
          <w:bCs/>
        </w:rPr>
        <w:t>9.18</w:t>
      </w:r>
      <w:r w:rsidRPr="00CC7556">
        <w:rPr>
          <w:rFonts w:asciiTheme="minorHAnsi" w:hAnsiTheme="minorHAnsi"/>
        </w:rPr>
        <w:t xml:space="preserve"> ne s'appliquent pas.</w:t>
      </w:r>
      <w:r w:rsidRPr="00CC7556">
        <w:rPr>
          <w:rFonts w:asciiTheme="minorHAnsi" w:hAnsiTheme="minorHAnsi"/>
          <w:sz w:val="16"/>
          <w:szCs w:val="16"/>
        </w:rPr>
        <w:t>     (CMR</w:t>
      </w:r>
      <w:r w:rsidRPr="00CC7556">
        <w:rPr>
          <w:rFonts w:asciiTheme="minorHAnsi" w:hAnsiTheme="minorHAnsi"/>
          <w:sz w:val="16"/>
          <w:szCs w:val="16"/>
        </w:rPr>
        <w:noBreakHyphen/>
        <w:t>12)</w:t>
      </w:r>
    </w:p>
    <w:p w14:paraId="743F3327"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5.532AB</w:t>
      </w:r>
      <w:r w:rsidRPr="00CC7556">
        <w:rPr>
          <w:rFonts w:asciiTheme="minorHAnsi" w:hAnsiTheme="minorHAnsi"/>
        </w:rPr>
        <w:tab/>
        <w:t>La bande de fréquences 24,25</w:t>
      </w:r>
      <w:r w:rsidRPr="00CC7556">
        <w:rPr>
          <w:rFonts w:asciiTheme="minorHAnsi" w:hAnsiTheme="minorHAnsi"/>
        </w:rPr>
        <w:noBreakHyphen/>
        <w:t>27,5 GHz est identifiée pour pouvoir être utilisée par les administrations souhaitant mettre en œuvre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La Résolution </w:t>
      </w:r>
      <w:r w:rsidRPr="00CC7556">
        <w:rPr>
          <w:rFonts w:asciiTheme="minorHAnsi" w:hAnsiTheme="minorHAnsi"/>
          <w:b/>
          <w:bCs/>
        </w:rPr>
        <w:t>242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14:paraId="379A5B41"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5.532B</w:t>
      </w:r>
      <w:r w:rsidRPr="00CC7556">
        <w:rPr>
          <w:rFonts w:asciiTheme="minorHAnsi" w:hAnsiTheme="minorHAnsi"/>
        </w:rPr>
        <w:tab/>
        <w:t>L'utilisation de la bande 24,65-25,25 GHz dans la Région 1 et de la bande 24,65-24,75 GHz dans la Région 3 par le service fixe par satellite (Terre vers espace) est limitée aux stations terriennes utilisant un diamètre d'antenne d'au moins 4,5 m.</w:t>
      </w:r>
      <w:r w:rsidRPr="00CC7556">
        <w:rPr>
          <w:rFonts w:asciiTheme="minorHAnsi" w:hAnsiTheme="minorHAnsi"/>
          <w:sz w:val="16"/>
          <w:szCs w:val="16"/>
        </w:rPr>
        <w:t>     (CMR-12)</w:t>
      </w:r>
    </w:p>
    <w:p w14:paraId="37AB8F60"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eastAsiaTheme="minorHAnsi" w:hAnsiTheme="minorHAnsi"/>
          <w:color w:val="auto"/>
        </w:rPr>
        <w:t>5.534A</w:t>
      </w:r>
      <w:r w:rsidRPr="00CC7556">
        <w:rPr>
          <w:rFonts w:asciiTheme="minorHAnsi" w:eastAsiaTheme="minorHAnsi" w:hAnsiTheme="minorHAnsi"/>
        </w:rPr>
        <w:tab/>
      </w:r>
      <w:r w:rsidRPr="00CC7556">
        <w:rPr>
          <w:rFonts w:asciiTheme="minorHAnsi" w:hAnsiTheme="minorHAnsi"/>
          <w:bCs/>
        </w:rPr>
        <w:t xml:space="preserve">L'attribution au service fixe dans </w:t>
      </w:r>
      <w:r w:rsidRPr="00CC7556">
        <w:rPr>
          <w:rFonts w:asciiTheme="minorHAnsi" w:hAnsiTheme="minorHAnsi"/>
        </w:rPr>
        <w:t>la</w:t>
      </w:r>
      <w:r w:rsidRPr="00CC7556">
        <w:rPr>
          <w:rFonts w:asciiTheme="minorHAnsi" w:eastAsiaTheme="minorHAnsi" w:hAnsiTheme="minorHAnsi"/>
        </w:rPr>
        <w:t xml:space="preserve"> bande de fréquences 25,25-27,5</w:t>
      </w:r>
      <w:r w:rsidRPr="00CC7556">
        <w:rPr>
          <w:rFonts w:asciiTheme="minorHAnsi" w:hAnsiTheme="minorHAnsi"/>
        </w:rPr>
        <w:t xml:space="preserve"> GHz </w:t>
      </w:r>
      <w:r w:rsidRPr="00CC7556">
        <w:rPr>
          <w:rFonts w:asciiTheme="minorHAnsi" w:eastAsiaTheme="minorHAnsi" w:hAnsiTheme="minorHAnsi"/>
        </w:rPr>
        <w:t xml:space="preserve">est identifiée pour </w:t>
      </w:r>
      <w:r w:rsidRPr="00CC7556">
        <w:rPr>
          <w:rFonts w:asciiTheme="minorHAnsi" w:hAnsiTheme="minorHAnsi"/>
        </w:rPr>
        <w:t>être utilisée en Région 2 par les stations placées sur des plates-formes à haute altitude (HAPS), conformément aux dispositions de la Résolution </w:t>
      </w:r>
      <w:r w:rsidRPr="00CC7556">
        <w:rPr>
          <w:rFonts w:asciiTheme="minorHAnsi" w:hAnsiTheme="minorHAnsi"/>
          <w:b/>
        </w:rPr>
        <w:t>166 (CMR-19)</w:t>
      </w:r>
      <w:r w:rsidRPr="00CC7556">
        <w:rPr>
          <w:rFonts w:asciiTheme="minorHAnsi" w:hAnsiTheme="minorHAnsi"/>
        </w:rPr>
        <w:t>. Une telle utilisation de l'attribution au service fixe par les stations HAPS est limitée au sens sol vers station HAPS dans la bande de fréquences 25,25-27,0 GHz et au sens station HAPS vers sol dans la bande de fréquences 27,0</w:t>
      </w:r>
      <w:r w:rsidRPr="00CC7556">
        <w:rPr>
          <w:rFonts w:asciiTheme="minorHAnsi" w:hAnsiTheme="minorHAnsi"/>
        </w:rPr>
        <w:noBreakHyphen/>
        <w:t>27,5 GHz. En outre, l'utilisation de la bande de fréquences 25,5-27,0 GHz par les stations HAPS est limitée aux liaisons passerelles. Cette identification n'exclut pas l'utilisation de cette bande de fréquences par d'autres applications du service fixe ou par d'autres services auxquels elle est attribuée à titre primaire avec égalité des droits et n'établit pas de priorité dans le Règlement des radiocommunications.</w:t>
      </w:r>
      <w:r w:rsidRPr="00CC7556">
        <w:rPr>
          <w:rFonts w:asciiTheme="minorHAnsi" w:hAnsiTheme="minorHAnsi"/>
          <w:sz w:val="16"/>
        </w:rPr>
        <w:t>     (CMR</w:t>
      </w:r>
      <w:r w:rsidRPr="00CC7556">
        <w:rPr>
          <w:rFonts w:asciiTheme="minorHAnsi" w:hAnsiTheme="minorHAnsi"/>
          <w:sz w:val="16"/>
        </w:rPr>
        <w:noBreakHyphen/>
        <w:t>19)</w:t>
      </w:r>
    </w:p>
    <w:p w14:paraId="4BA829A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5.535A</w:t>
      </w:r>
      <w:r w:rsidRPr="00CC7556">
        <w:rPr>
          <w:rFonts w:asciiTheme="minorHAnsi" w:hAnsiTheme="minorHAnsi"/>
        </w:rPr>
        <w:tab/>
        <w:t>L'utilisation de la bande 29,1</w:t>
      </w:r>
      <w:r w:rsidRPr="00CC7556">
        <w:rPr>
          <w:rFonts w:asciiTheme="minorHAnsi" w:hAnsiTheme="minorHAnsi"/>
          <w:b/>
        </w:rPr>
        <w:t>-</w:t>
      </w:r>
      <w:r w:rsidRPr="00CC7556">
        <w:rPr>
          <w:rFonts w:asciiTheme="minorHAnsi" w:hAnsiTheme="minorHAnsi"/>
        </w:rPr>
        <w:t xml:space="preserve">29,5 GHz (Terre vers espace) par le service fixe par satellite est limitée aux systèmes à satellites géostationnaires et aux liaisons de connexion des systèmes à satellites non géostationnaires du service mobile par satellite. Cette utilisation est assujettie aux dispositions du numéro </w:t>
      </w:r>
      <w:r w:rsidRPr="00CC7556">
        <w:rPr>
          <w:rFonts w:asciiTheme="minorHAnsi" w:hAnsiTheme="minorHAnsi"/>
          <w:b/>
          <w:bCs/>
        </w:rPr>
        <w:t>9.11A</w:t>
      </w:r>
      <w:r w:rsidRPr="00CC7556">
        <w:rPr>
          <w:rFonts w:asciiTheme="minorHAnsi" w:hAnsiTheme="minorHAnsi"/>
          <w:b/>
        </w:rPr>
        <w:t xml:space="preserve"> </w:t>
      </w:r>
      <w:r w:rsidRPr="00CC7556">
        <w:rPr>
          <w:rFonts w:asciiTheme="minorHAnsi" w:hAnsiTheme="minorHAnsi"/>
        </w:rPr>
        <w:t>et les dispositions du numéro</w:t>
      </w:r>
      <w:r w:rsidRPr="00CC7556">
        <w:rPr>
          <w:rFonts w:asciiTheme="minorHAnsi" w:hAnsiTheme="minorHAnsi"/>
          <w:b/>
        </w:rPr>
        <w:t xml:space="preserve"> </w:t>
      </w:r>
      <w:r w:rsidRPr="00CC7556">
        <w:rPr>
          <w:rFonts w:asciiTheme="minorHAnsi" w:hAnsiTheme="minorHAnsi"/>
          <w:b/>
          <w:bCs/>
        </w:rPr>
        <w:t>22.2</w:t>
      </w:r>
      <w:r w:rsidRPr="00CC7556">
        <w:rPr>
          <w:rFonts w:asciiTheme="minorHAnsi" w:hAnsiTheme="minorHAnsi"/>
        </w:rPr>
        <w:t xml:space="preserve"> ne sont pas applicables, exception faite de ce qui est indiqué aux numéros </w:t>
      </w:r>
      <w:r w:rsidRPr="00CC7556">
        <w:rPr>
          <w:rFonts w:asciiTheme="minorHAnsi" w:hAnsiTheme="minorHAnsi"/>
          <w:b/>
          <w:bCs/>
        </w:rPr>
        <w:t>5.523C</w:t>
      </w:r>
      <w:r w:rsidRPr="00CC7556">
        <w:rPr>
          <w:rFonts w:asciiTheme="minorHAnsi" w:hAnsiTheme="minorHAnsi"/>
          <w:b/>
        </w:rPr>
        <w:t xml:space="preserve"> </w:t>
      </w:r>
      <w:r w:rsidRPr="00CC7556">
        <w:rPr>
          <w:rFonts w:asciiTheme="minorHAnsi" w:hAnsiTheme="minorHAnsi"/>
        </w:rPr>
        <w:t xml:space="preserve">et </w:t>
      </w:r>
      <w:r w:rsidRPr="00CC7556">
        <w:rPr>
          <w:rFonts w:asciiTheme="minorHAnsi" w:hAnsiTheme="minorHAnsi"/>
          <w:b/>
          <w:bCs/>
        </w:rPr>
        <w:t>5.523E</w:t>
      </w:r>
      <w:r w:rsidRPr="00CC7556">
        <w:rPr>
          <w:rFonts w:asciiTheme="minorHAnsi" w:hAnsiTheme="minorHAnsi"/>
        </w:rPr>
        <w:t xml:space="preserve">, en vertu desquelles cette utilisation n'est pas assujettie aux dispositions du numéro </w:t>
      </w:r>
      <w:r w:rsidRPr="00CC7556">
        <w:rPr>
          <w:rFonts w:asciiTheme="minorHAnsi" w:hAnsiTheme="minorHAnsi"/>
          <w:b/>
          <w:bCs/>
        </w:rPr>
        <w:t>9.11A</w:t>
      </w:r>
      <w:r w:rsidRPr="00CC7556">
        <w:rPr>
          <w:rFonts w:asciiTheme="minorHAnsi" w:hAnsiTheme="minorHAnsi"/>
          <w:b/>
        </w:rPr>
        <w:t xml:space="preserve"> </w:t>
      </w:r>
      <w:r w:rsidRPr="00CC7556">
        <w:rPr>
          <w:rFonts w:asciiTheme="minorHAnsi" w:hAnsiTheme="minorHAnsi"/>
        </w:rPr>
        <w:t xml:space="preserve">et reste soumise à l'application des procédures prévues aux Articles </w:t>
      </w:r>
      <w:r w:rsidRPr="00CC7556">
        <w:rPr>
          <w:rFonts w:asciiTheme="minorHAnsi" w:hAnsiTheme="minorHAnsi"/>
          <w:b/>
          <w:bCs/>
        </w:rPr>
        <w:t>9</w:t>
      </w:r>
      <w:r w:rsidRPr="00CC7556">
        <w:rPr>
          <w:rFonts w:asciiTheme="minorHAnsi" w:hAnsiTheme="minorHAnsi"/>
          <w:b/>
        </w:rPr>
        <w:t xml:space="preserve"> </w:t>
      </w:r>
      <w:r w:rsidRPr="00CC7556">
        <w:rPr>
          <w:rFonts w:asciiTheme="minorHAnsi" w:hAnsiTheme="minorHAnsi"/>
        </w:rPr>
        <w:t xml:space="preserve">(sauf numéro </w:t>
      </w:r>
      <w:r w:rsidRPr="00CC7556">
        <w:rPr>
          <w:rFonts w:asciiTheme="minorHAnsi" w:hAnsiTheme="minorHAnsi"/>
          <w:b/>
          <w:bCs/>
        </w:rPr>
        <w:t>9.11A</w:t>
      </w:r>
      <w:r w:rsidRPr="00CC7556">
        <w:rPr>
          <w:rFonts w:asciiTheme="minorHAnsi" w:hAnsiTheme="minorHAnsi"/>
        </w:rPr>
        <w:t xml:space="preserve">) et </w:t>
      </w:r>
      <w:r w:rsidRPr="00CC7556">
        <w:rPr>
          <w:rFonts w:asciiTheme="minorHAnsi" w:hAnsiTheme="minorHAnsi"/>
          <w:b/>
          <w:bCs/>
        </w:rPr>
        <w:t>11</w:t>
      </w:r>
      <w:r w:rsidRPr="00CC7556">
        <w:rPr>
          <w:rFonts w:asciiTheme="minorHAnsi" w:hAnsiTheme="minorHAnsi"/>
        </w:rPr>
        <w:t>, ainsi qu'aux dispositions du numéro </w:t>
      </w:r>
      <w:r w:rsidRPr="00CC7556">
        <w:rPr>
          <w:rFonts w:asciiTheme="minorHAnsi" w:hAnsiTheme="minorHAnsi"/>
          <w:b/>
          <w:bCs/>
        </w:rPr>
        <w:t>22.2</w:t>
      </w:r>
      <w:r w:rsidRPr="00CC7556">
        <w:rPr>
          <w:rFonts w:asciiTheme="minorHAnsi" w:hAnsiTheme="minorHAnsi"/>
        </w:rPr>
        <w:t>.</w:t>
      </w:r>
      <w:r w:rsidRPr="00CC7556">
        <w:rPr>
          <w:rFonts w:asciiTheme="minorHAnsi" w:hAnsiTheme="minorHAnsi"/>
          <w:sz w:val="16"/>
        </w:rPr>
        <w:t>     (CMR-97)</w:t>
      </w:r>
    </w:p>
    <w:p w14:paraId="0D527BA2"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5.536</w:t>
      </w:r>
      <w:r w:rsidRPr="00CC7556">
        <w:rPr>
          <w:rFonts w:asciiTheme="minorHAnsi" w:hAnsiTheme="minorHAnsi"/>
        </w:rPr>
        <w:tab/>
        <w:t>L'utilisation de la bande 25,25-27,5 GHz par le service inter-satellites est limitée aux applications de la recherche spatiale et de l'exploration de la Terre par satellite, ainsi qu'à la transmission de données provenant d'activités industrielles et médicales dans l'espace.</w:t>
      </w:r>
    </w:p>
    <w:p w14:paraId="305D9D6A"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lastRenderedPageBreak/>
        <w:t>5.536A</w:t>
      </w:r>
      <w:r w:rsidRPr="00CC7556">
        <w:rPr>
          <w:rFonts w:asciiTheme="minorHAnsi" w:hAnsiTheme="minorHAnsi"/>
        </w:rPr>
        <w:tab/>
        <w:t>Les administrations qui exploitent des stations terriennes du service d'exploration de la Terre par satellite ou du service de recherche spatiale ne peuvent pas prétendre à une protection vis</w:t>
      </w:r>
      <w:r w:rsidRPr="00CC7556">
        <w:rPr>
          <w:rFonts w:asciiTheme="minorHAnsi" w:hAnsiTheme="minorHAnsi"/>
        </w:rPr>
        <w:noBreakHyphen/>
        <w:t>à-vis de stations des services fixe et mobile exploitées par d'autres administrations. En outre, les stations terriennes du service d'exploration de la Terre par satellite ou du service de recherche spatiale devraient être exploitées compte tenu de la version la plus récente de la Recommandation UIT</w:t>
      </w:r>
      <w:r w:rsidRPr="00CC7556">
        <w:rPr>
          <w:rFonts w:asciiTheme="minorHAnsi" w:hAnsiTheme="minorHAnsi"/>
        </w:rPr>
        <w:noBreakHyphen/>
        <w:t>R SA.1862.</w:t>
      </w:r>
      <w:r w:rsidRPr="00CC7556">
        <w:rPr>
          <w:rStyle w:val="NoteChar"/>
          <w:rFonts w:asciiTheme="minorHAnsi" w:hAnsiTheme="minorHAnsi"/>
          <w:spacing w:val="-3"/>
        </w:rPr>
        <w:t xml:space="preserve"> La Résolution </w:t>
      </w:r>
      <w:r w:rsidRPr="00CC7556">
        <w:rPr>
          <w:rStyle w:val="NoteChar"/>
          <w:rFonts w:asciiTheme="minorHAnsi" w:hAnsiTheme="minorHAnsi"/>
          <w:b/>
          <w:bCs/>
          <w:spacing w:val="-3"/>
        </w:rPr>
        <w:t>242 (CMR</w:t>
      </w:r>
      <w:r w:rsidRPr="00CC7556">
        <w:rPr>
          <w:rStyle w:val="NoteChar"/>
          <w:rFonts w:asciiTheme="minorHAnsi" w:hAnsiTheme="minorHAnsi"/>
          <w:b/>
          <w:bCs/>
          <w:spacing w:val="-3"/>
        </w:rPr>
        <w:noBreakHyphen/>
        <w:t>19)</w:t>
      </w:r>
      <w:r w:rsidRPr="00CC7556">
        <w:rPr>
          <w:rStyle w:val="NoteChar"/>
          <w:rFonts w:asciiTheme="minorHAnsi" w:hAnsiTheme="minorHAnsi"/>
          <w:spacing w:val="-3"/>
        </w:rPr>
        <w:t xml:space="preserve"> s'applique.</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19)</w:t>
      </w:r>
    </w:p>
    <w:p w14:paraId="126CC1C1"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5.536B</w:t>
      </w:r>
      <w:r w:rsidRPr="00CC7556">
        <w:rPr>
          <w:rFonts w:asciiTheme="minorHAnsi" w:hAnsiTheme="minorHAnsi"/>
        </w:rPr>
        <w:tab/>
        <w:t>Dans les pays suivants: Arabie saoudite, Algérie, Autriche, Bahreïn, Belgique, Brésil, Chine, Corée (Rép. de), Danemark, Égypte, Émirats arabes unis, Estonie, Finlande, Hongrie, Inde, Iran (République islamique d'), Iraq, Irlande, Israël, Italie, Jordanie, Kenya, Koweït, Liban, Libye, Lituanie, Moldova, Norvège, Oman, Ouganda, Pakistan, Philippines, Pologne, Portugal, Qatar, République arabe syrienne, Rép. pop. dém. de Corée, Slovaquie, Rép. tchèque, Roumanie, Royaume-Uni, Singapour, Slovénie, Soudan, Suède, Tanzanie, Turquie, Viet Nam et Zimbabwe, les stations terriennes du service d'exploration de la Terre par satellite fonctionnant dans la bande de fréquences 25,5</w:t>
      </w:r>
      <w:r w:rsidRPr="00CC7556">
        <w:rPr>
          <w:rFonts w:asciiTheme="minorHAnsi" w:hAnsiTheme="minorHAnsi"/>
          <w:b/>
        </w:rPr>
        <w:t>-</w:t>
      </w:r>
      <w:r w:rsidRPr="00CC7556">
        <w:rPr>
          <w:rFonts w:asciiTheme="minorHAnsi" w:hAnsiTheme="minorHAnsi"/>
        </w:rPr>
        <w:t>27 GHz ne doivent pas prétendre à une protection vis</w:t>
      </w:r>
      <w:r w:rsidRPr="00CC7556">
        <w:rPr>
          <w:rFonts w:asciiTheme="minorHAnsi" w:hAnsiTheme="minorHAnsi"/>
        </w:rPr>
        <w:noBreakHyphen/>
        <w:t>à</w:t>
      </w:r>
      <w:r w:rsidRPr="00CC7556">
        <w:rPr>
          <w:rFonts w:asciiTheme="minorHAnsi" w:hAnsiTheme="minorHAnsi"/>
        </w:rPr>
        <w:noBreakHyphen/>
        <w:t xml:space="preserve">vis de stations des services fixe ou mobile ni limiter l'utilisation et la mise en place de ces stations. </w:t>
      </w:r>
      <w:r w:rsidRPr="00CC7556">
        <w:rPr>
          <w:rStyle w:val="NoteChar"/>
          <w:rFonts w:asciiTheme="minorHAnsi" w:hAnsiTheme="minorHAnsi"/>
          <w:spacing w:val="-3"/>
        </w:rPr>
        <w:t xml:space="preserve">La Résolution </w:t>
      </w:r>
      <w:r w:rsidRPr="00CC7556">
        <w:rPr>
          <w:rStyle w:val="NoteChar"/>
          <w:rFonts w:asciiTheme="minorHAnsi" w:hAnsiTheme="minorHAnsi"/>
          <w:b/>
          <w:bCs/>
          <w:spacing w:val="-3"/>
        </w:rPr>
        <w:t>242 (CMR</w:t>
      </w:r>
      <w:r w:rsidRPr="00CC7556">
        <w:rPr>
          <w:rStyle w:val="NoteChar"/>
          <w:rFonts w:asciiTheme="minorHAnsi" w:hAnsiTheme="minorHAnsi"/>
          <w:b/>
          <w:bCs/>
          <w:spacing w:val="-3"/>
        </w:rPr>
        <w:noBreakHyphen/>
        <w:t>19)</w:t>
      </w:r>
      <w:r w:rsidRPr="00CC7556">
        <w:rPr>
          <w:rStyle w:val="NoteChar"/>
          <w:rFonts w:asciiTheme="minorHAnsi" w:hAnsiTheme="minorHAnsi"/>
          <w:spacing w:val="-3"/>
        </w:rPr>
        <w:t xml:space="preserve"> s'applique.</w:t>
      </w:r>
      <w:r w:rsidRPr="00CC7556">
        <w:rPr>
          <w:rFonts w:asciiTheme="minorHAnsi" w:hAnsiTheme="minorHAnsi"/>
          <w:sz w:val="16"/>
        </w:rPr>
        <w:t>     (CMR-19)</w:t>
      </w:r>
    </w:p>
    <w:p w14:paraId="7151BF3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5.536C</w:t>
      </w:r>
      <w:r w:rsidRPr="00CC7556">
        <w:rPr>
          <w:rFonts w:asciiTheme="minorHAnsi" w:hAnsiTheme="minorHAnsi"/>
          <w:b/>
        </w:rPr>
        <w:tab/>
      </w:r>
      <w:r w:rsidRPr="00CC7556">
        <w:rPr>
          <w:rFonts w:asciiTheme="minorHAnsi" w:hAnsiTheme="minorHAnsi"/>
        </w:rPr>
        <w:t>Dans les pays suivants: Algérie, Arabie saoudite, Bahreïn, Botswana, Brésil, Cameroun, Comores, Cuba, Djibouti, Egypte, Emirats arabes unis, Estonie, Finlande, Iran (République islamique d'), Israël, Jordanie, Kenya, Koweït, Lituanie, Malaisie, Maroc, Nigéria, Oman, Qatar, République arabe syrienne, Somalie, Soudan, Soudan du Sud, Tanzanie, Tunisie, Uruguay, Zambie et Zimbabwe, les stations terriennes du service de recherche spatiale exploitées dans la bande 25,5-27 GHz ne peuvent pas prétendre à une protection vis-à-vis des stations des services fixe et mobile, ni en limiter l'utilisation et le déploiement.</w:t>
      </w:r>
      <w:r w:rsidRPr="00CC7556">
        <w:rPr>
          <w:rFonts w:asciiTheme="minorHAnsi" w:hAnsiTheme="minorHAnsi"/>
          <w:sz w:val="16"/>
        </w:rPr>
        <w:t>     (CMR-12)</w:t>
      </w:r>
    </w:p>
    <w:p w14:paraId="68215A00"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5.537A</w:t>
      </w:r>
      <w:r w:rsidRPr="00CC7556">
        <w:rPr>
          <w:rFonts w:asciiTheme="minorHAnsi" w:hAnsiTheme="minorHAnsi"/>
          <w:b/>
          <w:bCs/>
        </w:rPr>
        <w:tab/>
      </w:r>
      <w:r w:rsidRPr="00CC7556">
        <w:rPr>
          <w:rFonts w:asciiTheme="minorHAnsi" w:hAnsiTheme="minorHAnsi"/>
        </w:rPr>
        <w:t>Dans les pays suivants: Bhoutan, Cameroun, Chine, Corée (Rép. de), Fédération de Russie, Inde, Indonésie, Iran (République islamique d'), Iraq, Japon, Kazakhstan, Malaisie, Maldives, Mongolie, Myanmar, Ouzbékistan, Pakistan, Philippines, Kirghizistan, Rép. pop. dém. de Corée, Soudan, Sri Lanka, Thaïlande et Viet Nam, l'attribution au service fixe dans la bande de fréquences 27,9-28,2 GHz peut, de plus, être utilisée par des stations placées sur des plates-formes à haute altitude (HAPS) sur le territoire de ces pays. Une telle utilisation de 300 MHz de l'attribution au service fixe par des stations HAPS dans les pays susmentionnés est en outre limitée à l'exploitation dans le sens station HAPS-sol et ne doit pas causer de brouillage préjudiciable aux autres types de systèmes du service fixe ou aux autres services bénéficiant d'une attribution à titre primaire avec égalité des droits, ni prétendre à une protection vis-à-vis de ceux-ci. En outre, les stations HAPS ne doivent pas limiter le développement de ces autres services. Voir la Résolution </w:t>
      </w:r>
      <w:r w:rsidRPr="00CC7556">
        <w:rPr>
          <w:rFonts w:asciiTheme="minorHAnsi" w:hAnsiTheme="minorHAnsi"/>
          <w:b/>
          <w:bCs/>
        </w:rPr>
        <w:t>145 (Rév.CMR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14:paraId="628694AE"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5.538</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 xml:space="preserve">les bandes 27,500-27,501 GHz et 29,999-30,000 GHz sont, de plus, attribuées au service fixe par satellite (espace vers Terre) à titre primaire pour les émissions des radiobalises, aux fins de la régulation de la puissance sur la liaison montante. Ces émissions espace vers Terre ne doivent pas dépasser une puissance isotrope rayonnée équivalente (p.i.r.e.) de </w:t>
      </w:r>
      <w:r w:rsidRPr="00CC7556">
        <w:rPr>
          <w:rFonts w:asciiTheme="minorHAnsi" w:hAnsiTheme="minorHAnsi"/>
          <w:spacing w:val="-5"/>
        </w:rPr>
        <w:t>+</w:t>
      </w:r>
      <w:r w:rsidRPr="00CC7556">
        <w:rPr>
          <w:rFonts w:asciiTheme="minorHAnsi" w:hAnsiTheme="minorHAnsi"/>
        </w:rPr>
        <w:t>10 dBW dans la direction des satellites adjacents sur l'orbite des satellites géostationnaires.</w:t>
      </w:r>
      <w:r w:rsidRPr="00CC7556">
        <w:rPr>
          <w:rFonts w:asciiTheme="minorHAnsi" w:hAnsiTheme="minorHAnsi"/>
          <w:sz w:val="16"/>
          <w:szCs w:val="16"/>
        </w:rPr>
        <w:t>     (CMR-07)</w:t>
      </w:r>
    </w:p>
    <w:p w14:paraId="6002B984"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5.539</w:t>
      </w:r>
      <w:r w:rsidRPr="00CC7556">
        <w:rPr>
          <w:rFonts w:asciiTheme="minorHAnsi" w:hAnsiTheme="minorHAnsi"/>
        </w:rPr>
        <w:tab/>
        <w:t>La bande 27,5-30 GHz peut être utilisée par le service fixe par satellite (Terre vers espace) pour l'établissement de liaisons de connexion pour le service de radiodiffusion par satellite.</w:t>
      </w:r>
    </w:p>
    <w:p w14:paraId="6393E2C7"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5.540</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la bande 27,501-29,999 GHz est, de plus, attribuée au service fixe par satellite (espace vers Terre) à titre secondaire pour les émissions des radiobalises, aux fins de régulation de la puissance sur la liaison montante.</w:t>
      </w:r>
    </w:p>
    <w:p w14:paraId="3B6FE6BA"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5.541</w:t>
      </w:r>
      <w:r w:rsidRPr="00CC7556">
        <w:rPr>
          <w:rFonts w:asciiTheme="minorHAnsi" w:hAnsiTheme="minorHAnsi"/>
        </w:rPr>
        <w:tab/>
        <w:t>Dans la bande 28,5-30 GHz, le service d'exploration de la Terre par satellite est limité au transfert de données entre stations et n'est pas destiné à la collecte primaire de données à l'aide de capteurs actifs ou passifs.</w:t>
      </w:r>
    </w:p>
    <w:p w14:paraId="4EF33FC4"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5.541A</w:t>
      </w:r>
      <w:r w:rsidRPr="00CC7556">
        <w:rPr>
          <w:rFonts w:asciiTheme="minorHAnsi" w:hAnsiTheme="minorHAnsi"/>
          <w:b/>
          <w:bCs/>
        </w:rPr>
        <w:tab/>
      </w:r>
      <w:r w:rsidRPr="00CC7556">
        <w:rPr>
          <w:rFonts w:asciiTheme="minorHAnsi" w:hAnsiTheme="minorHAnsi"/>
        </w:rPr>
        <w:t>Les liaisons de connexion des réseaux non géostationnaires du service mobile par satellite et des réseaux géostationnaires du service fixe par satellite, exploitées dans la bande 29,1</w:t>
      </w:r>
      <w:r w:rsidRPr="00CC7556">
        <w:rPr>
          <w:rFonts w:asciiTheme="minorHAnsi" w:hAnsiTheme="minorHAnsi"/>
          <w:b/>
        </w:rPr>
        <w:noBreakHyphen/>
      </w:r>
      <w:r w:rsidRPr="00CC7556">
        <w:rPr>
          <w:rFonts w:asciiTheme="minorHAnsi" w:hAnsiTheme="minorHAnsi"/>
        </w:rPr>
        <w:t xml:space="preserve">29,5 GHz (Terre vers espace), doivent utiliser une commande de puissance adaptative sur la liaison montante ou d'autres techniques de compensation des évanouissements, de sorte que les stations terriennes émettent au niveau de puissance compatible avec la qualité de fonctionnement voulue tout en </w:t>
      </w:r>
      <w:r w:rsidRPr="00CC7556">
        <w:rPr>
          <w:rFonts w:asciiTheme="minorHAnsi" w:hAnsiTheme="minorHAnsi"/>
        </w:rPr>
        <w:lastRenderedPageBreak/>
        <w:t>réduisant le niveau de brouillage mutuel entre les deux réseaux. Ces techniques s'appliquent aux réseaux pour lesquels les renseignements au titre de la coordination selon l'Appendice </w:t>
      </w:r>
      <w:r w:rsidRPr="00CC7556">
        <w:rPr>
          <w:rFonts w:asciiTheme="minorHAnsi" w:hAnsiTheme="minorHAnsi"/>
          <w:b/>
          <w:bCs/>
        </w:rPr>
        <w:t>4</w:t>
      </w:r>
      <w:r w:rsidRPr="00CC7556">
        <w:rPr>
          <w:rFonts w:asciiTheme="minorHAnsi" w:hAnsiTheme="minorHAnsi"/>
        </w:rPr>
        <w:t xml:space="preserve"> sont considérés comme ayant été reçus par le Bureau après le 17 mai 1996 jusqu'à ce qu'elles soient modifiées par une future conférence mondiale des radiocommunications compétente. Les administrations présentant avant cette date des renseignements au titre de l'Appendice </w:t>
      </w:r>
      <w:r w:rsidRPr="00CC7556">
        <w:rPr>
          <w:rFonts w:asciiTheme="minorHAnsi" w:hAnsiTheme="minorHAnsi"/>
          <w:b/>
          <w:bCs/>
        </w:rPr>
        <w:t>4</w:t>
      </w:r>
      <w:r w:rsidRPr="00CC7556">
        <w:rPr>
          <w:rFonts w:asciiTheme="minorHAnsi" w:hAnsiTheme="minorHAnsi"/>
        </w:rPr>
        <w:t>, en vue de la coordination, sont encouragées à utiliser ces techniques, dans la mesure du possible.</w:t>
      </w:r>
      <w:r w:rsidRPr="00CC7556">
        <w:rPr>
          <w:rFonts w:asciiTheme="minorHAnsi" w:hAnsiTheme="minorHAnsi"/>
          <w:sz w:val="16"/>
        </w:rPr>
        <w:t>     (CMR</w:t>
      </w:r>
      <w:r w:rsidRPr="00CC7556">
        <w:rPr>
          <w:rFonts w:asciiTheme="minorHAnsi" w:hAnsiTheme="minorHAnsi"/>
          <w:sz w:val="16"/>
        </w:rPr>
        <w:noBreakHyphen/>
        <w:t>2000)</w:t>
      </w:r>
    </w:p>
    <w:p w14:paraId="64E22601" w14:textId="77777777" w:rsidR="00CA54F8" w:rsidRPr="00CC7556" w:rsidRDefault="00CA54F8" w:rsidP="002B1601">
      <w:pPr>
        <w:pStyle w:val="Note"/>
        <w:ind w:left="708" w:hanging="708"/>
        <w:rPr>
          <w:rFonts w:asciiTheme="minorHAnsi" w:hAnsiTheme="minorHAnsi"/>
          <w:sz w:val="16"/>
          <w:szCs w:val="16"/>
        </w:rPr>
      </w:pPr>
      <w:r w:rsidRPr="00CC7556">
        <w:rPr>
          <w:rStyle w:val="Artdef"/>
          <w:rFonts w:asciiTheme="minorHAnsi" w:hAnsiTheme="minorHAnsi"/>
          <w:color w:val="auto"/>
        </w:rPr>
        <w:t>5.542</w:t>
      </w:r>
      <w:r w:rsidRPr="00CC7556">
        <w:rPr>
          <w:rFonts w:asciiTheme="minorHAnsi" w:hAnsiTheme="minorHAnsi"/>
        </w:rPr>
        <w:tab/>
      </w:r>
      <w:r w:rsidRPr="00CC7556">
        <w:rPr>
          <w:rFonts w:asciiTheme="minorHAnsi" w:hAnsiTheme="minorHAnsi"/>
          <w:i/>
          <w:iCs/>
        </w:rPr>
        <w:t>Attribution additionnelle</w:t>
      </w:r>
      <w:r w:rsidRPr="00CC7556">
        <w:rPr>
          <w:rFonts w:asciiTheme="minorHAnsi" w:hAnsiTheme="minorHAnsi"/>
        </w:rPr>
        <w:t>:  dans les pays suivants: Algérie, Arabie saoudite, Bahreïn, Brunéi Darussalam, Cameroun, Chine, Congo (Rép. du), Egypte, Emirats arabes unis, Erythrée, Ethiopie, Guinée, Inde, Iran (République islamique d'), Iraq, Japon, Jordanie, Koweït, Liban, Malaisie, Mali, Maroc, Mauritanie, Népal, Oman, Pakistan, Philippines, Qatar, République arabe syrienne, Rép. pop. dém. de Corée, Somalie, Soudan, Soudan du Sud, Sri Lanka et Tchad, la bande 29,5-31 GHz est, de plus, attribuée aux services fixe et mobile à titre secondaire. Les limites de puissance indiquées aux numéros </w:t>
      </w:r>
      <w:r w:rsidRPr="00CC7556">
        <w:rPr>
          <w:rFonts w:asciiTheme="minorHAnsi" w:hAnsiTheme="minorHAnsi"/>
          <w:b/>
          <w:bCs/>
        </w:rPr>
        <w:t>21.3</w:t>
      </w:r>
      <w:r w:rsidRPr="00CC7556">
        <w:rPr>
          <w:rFonts w:asciiTheme="minorHAnsi" w:hAnsiTheme="minorHAnsi"/>
        </w:rPr>
        <w:t xml:space="preserve"> et </w:t>
      </w:r>
      <w:r w:rsidRPr="00CC7556">
        <w:rPr>
          <w:rFonts w:asciiTheme="minorHAnsi" w:hAnsiTheme="minorHAnsi"/>
          <w:b/>
          <w:bCs/>
        </w:rPr>
        <w:t>21.5</w:t>
      </w:r>
      <w:r w:rsidRPr="00CC7556">
        <w:rPr>
          <w:rFonts w:asciiTheme="minorHAnsi" w:hAnsiTheme="minorHAnsi"/>
        </w:rPr>
        <w:t xml:space="preserve"> s'appliquent.</w:t>
      </w:r>
      <w:r w:rsidRPr="00CC7556">
        <w:rPr>
          <w:rFonts w:asciiTheme="minorHAnsi" w:hAnsiTheme="minorHAnsi"/>
          <w:sz w:val="16"/>
          <w:szCs w:val="16"/>
        </w:rPr>
        <w:t>     (CMR</w:t>
      </w:r>
      <w:r w:rsidRPr="00CC7556">
        <w:rPr>
          <w:rFonts w:asciiTheme="minorHAnsi" w:hAnsiTheme="minorHAnsi"/>
          <w:sz w:val="16"/>
          <w:szCs w:val="16"/>
        </w:rPr>
        <w:noBreakHyphen/>
        <w:t>12)</w:t>
      </w:r>
    </w:p>
    <w:p w14:paraId="52D8F277"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5.543</w:t>
      </w:r>
      <w:r w:rsidRPr="00CC7556">
        <w:rPr>
          <w:rFonts w:asciiTheme="minorHAnsi" w:hAnsiTheme="minorHAnsi"/>
        </w:rPr>
        <w:tab/>
        <w:t>La bande 29,95-30 GHz peut être utilisée, à titre secondaire, par les liaisons espace vers espace du service d'exploration de la Terre par satellite à des fins de télémesure, de poursuite et de télécommande.</w:t>
      </w:r>
    </w:p>
    <w:p w14:paraId="67DAB3F7" w14:textId="77777777" w:rsidR="00CA54F8" w:rsidRPr="00CC7556" w:rsidRDefault="00CA54F8" w:rsidP="002B1601">
      <w:pPr>
        <w:pStyle w:val="Note"/>
        <w:ind w:left="708" w:hanging="708"/>
        <w:rPr>
          <w:rFonts w:asciiTheme="minorHAnsi" w:hAnsiTheme="minorHAnsi"/>
          <w:sz w:val="16"/>
        </w:rPr>
      </w:pPr>
      <w:r w:rsidRPr="00CC7556">
        <w:rPr>
          <w:rStyle w:val="Artdef"/>
          <w:rFonts w:asciiTheme="minorHAnsi" w:hAnsiTheme="minorHAnsi"/>
          <w:color w:val="auto"/>
        </w:rPr>
        <w:t>5.543B</w:t>
      </w:r>
      <w:r w:rsidRPr="00CC7556">
        <w:rPr>
          <w:rFonts w:asciiTheme="minorHAnsi" w:hAnsiTheme="minorHAnsi"/>
          <w:b/>
        </w:rPr>
        <w:tab/>
      </w:r>
      <w:r w:rsidRPr="00CC7556">
        <w:rPr>
          <w:rFonts w:asciiTheme="minorHAnsi" w:hAnsiTheme="minorHAnsi"/>
        </w:rPr>
        <w:t xml:space="preserve">L'attribution au service fixe dans </w:t>
      </w:r>
      <w:r w:rsidRPr="00CC7556">
        <w:rPr>
          <w:rFonts w:asciiTheme="minorHAnsi" w:hAnsiTheme="minorHAnsi"/>
          <w:bCs/>
        </w:rPr>
        <w:t>l</w:t>
      </w:r>
      <w:r w:rsidRPr="00CC7556">
        <w:rPr>
          <w:rFonts w:asciiTheme="minorHAnsi" w:hAnsiTheme="minorHAnsi"/>
        </w:rPr>
        <w:t>a bande de fréquences 31-31,3 GHz est identifiée pour être utilisée à l'échelle mondiale par les stations placées sur des plates</w:t>
      </w:r>
      <w:r w:rsidRPr="00CC7556">
        <w:rPr>
          <w:rFonts w:asciiTheme="minorHAnsi" w:hAnsiTheme="minorHAnsi"/>
        </w:rPr>
        <w:noBreakHyphen/>
        <w:t xml:space="preserve">formes à haute altitude (HAPS). Cette identification n'exclut pas l'utilisation de cette bande de fréquences par d'autres applications du service fixe ou par d'autres services auxquels elle est attribuée à titre primaire avec égalité des droits, et n'établit pas de priorité dans le Règlement des radiocommunications. Une telle utilisation de l'attribution au service fixe par les stations HAPS doit être conforme aux dispositions de la Résolution </w:t>
      </w:r>
      <w:r w:rsidRPr="00CC7556">
        <w:rPr>
          <w:rFonts w:asciiTheme="minorHAnsi" w:hAnsiTheme="minorHAnsi"/>
          <w:b/>
          <w:bCs/>
        </w:rPr>
        <w:t>167</w:t>
      </w:r>
      <w:r w:rsidRPr="00CC7556">
        <w:rPr>
          <w:rFonts w:asciiTheme="minorHAnsi" w:hAnsiTheme="minorHAnsi"/>
          <w:b/>
        </w:rPr>
        <w:t xml:space="preserve"> (CMR</w:t>
      </w:r>
      <w:r w:rsidRPr="00CC7556">
        <w:rPr>
          <w:rFonts w:asciiTheme="minorHAnsi" w:hAnsiTheme="minorHAnsi"/>
          <w:b/>
        </w:rPr>
        <w:noBreakHyphen/>
        <w:t>19)</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14:paraId="4C370AC8"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5.544</w:t>
      </w:r>
      <w:r w:rsidRPr="00CC7556">
        <w:rPr>
          <w:rFonts w:asciiTheme="minorHAnsi" w:hAnsiTheme="minorHAnsi"/>
        </w:rPr>
        <w:tab/>
        <w:t>Dans la bande 31-31,3 GHz, les limites de puissance surfacique indiquées à l'Article </w:t>
      </w:r>
      <w:r w:rsidRPr="00CC7556">
        <w:rPr>
          <w:rFonts w:asciiTheme="minorHAnsi" w:hAnsiTheme="minorHAnsi"/>
          <w:b/>
          <w:bCs/>
        </w:rPr>
        <w:t>21</w:t>
      </w:r>
      <w:r w:rsidRPr="00CC7556">
        <w:rPr>
          <w:rFonts w:asciiTheme="minorHAnsi" w:hAnsiTheme="minorHAnsi"/>
        </w:rPr>
        <w:t>, Tableau </w:t>
      </w:r>
      <w:r w:rsidRPr="00CC7556">
        <w:rPr>
          <w:rFonts w:asciiTheme="minorHAnsi" w:hAnsiTheme="minorHAnsi"/>
          <w:b/>
          <w:bCs/>
        </w:rPr>
        <w:t>21-4</w:t>
      </w:r>
      <w:r w:rsidRPr="00CC7556">
        <w:rPr>
          <w:rFonts w:asciiTheme="minorHAnsi" w:hAnsiTheme="minorHAnsi"/>
        </w:rPr>
        <w:t xml:space="preserve"> s'appliquent au service de recherche spatiale.</w:t>
      </w:r>
    </w:p>
    <w:p w14:paraId="76A584C0" w14:textId="77777777" w:rsidR="00CA54F8" w:rsidRPr="00CC7556" w:rsidRDefault="00CA54F8" w:rsidP="002B1601">
      <w:pPr>
        <w:pStyle w:val="Note"/>
        <w:ind w:left="708" w:hanging="708"/>
        <w:rPr>
          <w:rFonts w:asciiTheme="minorHAnsi" w:hAnsiTheme="minorHAnsi"/>
          <w:b/>
          <w:bCs/>
        </w:rPr>
      </w:pPr>
      <w:r w:rsidRPr="00CC7556">
        <w:rPr>
          <w:rStyle w:val="Artdef"/>
          <w:rFonts w:asciiTheme="minorHAnsi" w:hAnsiTheme="minorHAnsi"/>
          <w:color w:val="auto"/>
        </w:rPr>
        <w:t>5.545</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2B1601" w:rsidRPr="00CC7556">
        <w:rPr>
          <w:rFonts w:asciiTheme="minorHAnsi" w:hAnsiTheme="minorHAnsi"/>
          <w:i/>
        </w:rPr>
        <w:t> </w:t>
      </w:r>
      <w:r w:rsidRPr="00CC7556">
        <w:rPr>
          <w:rFonts w:asciiTheme="minorHAnsi" w:hAnsiTheme="minorHAnsi"/>
        </w:rPr>
        <w:t>dans les pays suivants: Arménie, Géorgie, Kirghizistan, Tadjikistan et Turkménistan, l'attribution de la bande 31</w:t>
      </w:r>
      <w:r w:rsidRPr="00CC7556">
        <w:rPr>
          <w:rFonts w:asciiTheme="minorHAnsi" w:hAnsiTheme="minorHAnsi"/>
          <w:bCs/>
        </w:rPr>
        <w:t>-</w:t>
      </w:r>
      <w:r w:rsidRPr="00CC7556">
        <w:rPr>
          <w:rFonts w:asciiTheme="minorHAnsi" w:hAnsiTheme="minorHAnsi"/>
        </w:rPr>
        <w:t>31,3 GHz au service de recherche spatiale est à titre primaire (voir le numéro </w:t>
      </w:r>
      <w:r w:rsidRPr="00CC7556">
        <w:rPr>
          <w:rFonts w:asciiTheme="minorHAnsi" w:hAnsiTheme="minorHAnsi"/>
          <w:b/>
        </w:rPr>
        <w:t>5.33</w:t>
      </w:r>
      <w:r w:rsidRPr="00CC7556">
        <w:rPr>
          <w:rFonts w:asciiTheme="minorHAnsi" w:hAnsiTheme="minorHAnsi"/>
        </w:rPr>
        <w:t>).</w:t>
      </w:r>
      <w:r w:rsidRPr="00CC7556">
        <w:rPr>
          <w:rFonts w:asciiTheme="minorHAnsi" w:hAnsiTheme="minorHAnsi"/>
          <w:sz w:val="16"/>
        </w:rPr>
        <w:t>     (CMR-12)</w:t>
      </w:r>
    </w:p>
    <w:p w14:paraId="46E2C1BF"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5.546</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 xml:space="preserve">:  dans les pays suivants: Arabie saoudite, Arménie, </w:t>
      </w:r>
      <w:r w:rsidRPr="00CC7556">
        <w:rPr>
          <w:rFonts w:asciiTheme="minorHAnsi" w:hAnsiTheme="minorHAnsi"/>
          <w:spacing w:val="-3"/>
        </w:rPr>
        <w:t>Azerbaïdjan, Bahreïn, Bélarus, Égypte, Émirats arabes unis, Espagne, Estonie, Fédération de Russie,</w:t>
      </w:r>
      <w:r w:rsidRPr="00CC7556">
        <w:rPr>
          <w:rFonts w:asciiTheme="minorHAnsi" w:hAnsiTheme="minorHAnsi"/>
        </w:rPr>
        <w:t xml:space="preserve"> Géorgie, Hongrie, Iran (République islamique d'), Israël, Jordanie, Liban, Moldova, Mongolie, Oman, Ouzbékistan, Pologne, République arabe syrienne, Kirghizistan, Roumanie, Royaume</w:t>
      </w:r>
      <w:r w:rsidRPr="00CC7556">
        <w:rPr>
          <w:rFonts w:asciiTheme="minorHAnsi" w:hAnsiTheme="minorHAnsi"/>
        </w:rPr>
        <w:noBreakHyphen/>
        <w:t>Uni, Sudafricaine (Rép.), Tadjikistan, Turkménistan et Turquie, l'attribution de la bande de fréquences 31,5</w:t>
      </w:r>
      <w:r w:rsidRPr="00CC7556">
        <w:rPr>
          <w:rFonts w:asciiTheme="minorHAnsi" w:hAnsiTheme="minorHAnsi"/>
          <w:bCs/>
        </w:rPr>
        <w:noBreakHyphen/>
      </w:r>
      <w:r w:rsidRPr="00CC7556">
        <w:rPr>
          <w:rFonts w:asciiTheme="minorHAnsi" w:hAnsiTheme="minorHAnsi"/>
        </w:rPr>
        <w:t>31,8 GHz aux services fixe et mobile, sauf mobile aéronautique,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19)</w:t>
      </w:r>
    </w:p>
    <w:p w14:paraId="042F89F1"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w:t>
      </w:r>
      <w:r w:rsidRPr="00CC7556">
        <w:rPr>
          <w:rFonts w:asciiTheme="minorHAnsi" w:hAnsiTheme="minorHAnsi"/>
        </w:rPr>
        <w:tab/>
        <w:t>Les bandes 31,8</w:t>
      </w:r>
      <w:r w:rsidRPr="00CC7556">
        <w:rPr>
          <w:rFonts w:asciiTheme="minorHAnsi" w:hAnsiTheme="minorHAnsi"/>
          <w:b/>
        </w:rPr>
        <w:t>-</w:t>
      </w:r>
      <w:r w:rsidRPr="00CC7556">
        <w:rPr>
          <w:rFonts w:asciiTheme="minorHAnsi" w:hAnsiTheme="minorHAnsi"/>
        </w:rPr>
        <w:t>33,4 GHz, 37-40 GHz, 40,5-43,5 GHz, 51,4</w:t>
      </w:r>
      <w:r w:rsidRPr="00CC7556">
        <w:rPr>
          <w:rFonts w:asciiTheme="minorHAnsi" w:hAnsiTheme="minorHAnsi"/>
          <w:b/>
        </w:rPr>
        <w:t>-</w:t>
      </w:r>
      <w:r w:rsidRPr="00CC7556">
        <w:rPr>
          <w:rFonts w:asciiTheme="minorHAnsi" w:hAnsiTheme="minorHAnsi"/>
        </w:rPr>
        <w:t>52,6 GHz, 55,78</w:t>
      </w:r>
      <w:r w:rsidRPr="00CC7556">
        <w:rPr>
          <w:rFonts w:asciiTheme="minorHAnsi" w:hAnsiTheme="minorHAnsi"/>
          <w:b/>
        </w:rPr>
        <w:t>-</w:t>
      </w:r>
      <w:r w:rsidRPr="00CC7556">
        <w:rPr>
          <w:rFonts w:asciiTheme="minorHAnsi" w:hAnsiTheme="minorHAnsi"/>
        </w:rPr>
        <w:t>59 GHz et 64</w:t>
      </w:r>
      <w:r w:rsidRPr="00CC7556">
        <w:rPr>
          <w:rFonts w:asciiTheme="minorHAnsi" w:hAnsiTheme="minorHAnsi"/>
          <w:b/>
        </w:rPr>
        <w:t>-</w:t>
      </w:r>
      <w:r w:rsidRPr="00CC7556">
        <w:rPr>
          <w:rFonts w:asciiTheme="minorHAnsi" w:hAnsiTheme="minorHAnsi"/>
        </w:rPr>
        <w:t>66 GHz sont disponibles pour les applications à haute densité du service fixe (voir la Résolution </w:t>
      </w:r>
      <w:r w:rsidRPr="00CC7556">
        <w:rPr>
          <w:rFonts w:asciiTheme="minorHAnsi" w:hAnsiTheme="minorHAnsi"/>
          <w:b/>
          <w:bCs/>
        </w:rPr>
        <w:t>75</w:t>
      </w:r>
      <w:r w:rsidRPr="00CC7556">
        <w:rPr>
          <w:rFonts w:asciiTheme="minorHAnsi" w:hAnsiTheme="minorHAnsi"/>
          <w:b/>
        </w:rPr>
        <w:t xml:space="preserve"> (CMR</w:t>
      </w:r>
      <w:r w:rsidRPr="00CC7556">
        <w:rPr>
          <w:rFonts w:asciiTheme="minorHAnsi" w:hAnsiTheme="minorHAnsi"/>
          <w:b/>
        </w:rPr>
        <w:noBreakHyphen/>
        <w:t>2000)</w:t>
      </w:r>
      <w:r w:rsidRPr="00CC7556">
        <w:rPr>
          <w:rStyle w:val="FootnoteReference"/>
          <w:rFonts w:asciiTheme="minorHAnsi" w:hAnsiTheme="minorHAnsi"/>
          <w:bCs/>
          <w:position w:val="2"/>
        </w:rPr>
        <w:footnoteReference w:customMarkFollows="1" w:id="26"/>
        <w:t>*</w:t>
      </w:r>
      <w:r w:rsidRPr="00CC7556">
        <w:rPr>
          <w:rFonts w:asciiTheme="minorHAnsi" w:hAnsiTheme="minorHAnsi"/>
          <w:bCs/>
        </w:rPr>
        <w:t>)</w:t>
      </w:r>
      <w:r w:rsidRPr="00CC7556">
        <w:rPr>
          <w:rFonts w:asciiTheme="minorHAnsi" w:hAnsiTheme="minorHAnsi"/>
        </w:rPr>
        <w:t>. Les administrations devraient prendre en considération ce qui précède lorsqu'elles examinent les dispositions réglementaires applicables à ces bandes. Compte tenu de la mise en place possible d'applications à haute densité du service fixe par satellite dans les bandes 39,5-40 GHz et 40,5-42 GHz (voir le numéro </w:t>
      </w:r>
      <w:r w:rsidRPr="00CC7556">
        <w:rPr>
          <w:rFonts w:asciiTheme="minorHAnsi" w:hAnsiTheme="minorHAnsi"/>
          <w:b/>
          <w:bCs/>
        </w:rPr>
        <w:t>5.516B</w:t>
      </w:r>
      <w:r w:rsidRPr="00CC7556">
        <w:rPr>
          <w:rFonts w:asciiTheme="minorHAnsi" w:hAnsiTheme="minorHAnsi"/>
        </w:rPr>
        <w:t>), les administrations devraient, en outre, prendre en considération les contraintes éventuelles imposées aux applications à haute densité du service fixe, selon qu'il convient.</w:t>
      </w:r>
      <w:r w:rsidRPr="00CC7556">
        <w:rPr>
          <w:rFonts w:asciiTheme="minorHAnsi" w:hAnsiTheme="minorHAnsi"/>
          <w:sz w:val="16"/>
        </w:rPr>
        <w:t>     (CMR-07)</w:t>
      </w:r>
    </w:p>
    <w:p w14:paraId="2ECB95F4"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5.547A</w:t>
      </w:r>
      <w:r w:rsidRPr="00CC7556">
        <w:rPr>
          <w:rFonts w:asciiTheme="minorHAnsi" w:hAnsiTheme="minorHAnsi"/>
        </w:rPr>
        <w:tab/>
        <w:t>Les administrations devraient prendre des mesures pratiques pour réduire au maximum les risques de brouillage entre stations du service fixe et stations aéroportées du service de radionavigation fonctionnant dans la bande 31,8</w:t>
      </w:r>
      <w:r w:rsidRPr="00CC7556">
        <w:rPr>
          <w:rFonts w:asciiTheme="minorHAnsi" w:hAnsiTheme="minorHAnsi"/>
        </w:rPr>
        <w:noBreakHyphen/>
        <w:t>33,4 GHz, en tenant compte des besoins d'exploitation des radars aéroportés.</w:t>
      </w:r>
      <w:r w:rsidRPr="00CC7556">
        <w:rPr>
          <w:rFonts w:asciiTheme="minorHAnsi" w:hAnsiTheme="minorHAnsi"/>
          <w:sz w:val="16"/>
        </w:rPr>
        <w:t>     (CMR</w:t>
      </w:r>
      <w:r w:rsidRPr="00CC7556">
        <w:rPr>
          <w:rFonts w:asciiTheme="minorHAnsi" w:hAnsiTheme="minorHAnsi"/>
          <w:sz w:val="16"/>
        </w:rPr>
        <w:noBreakHyphen/>
        <w:t>2000)</w:t>
      </w:r>
    </w:p>
    <w:p w14:paraId="53447C58"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5.547B</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31,8</w:t>
      </w:r>
      <w:r w:rsidRPr="00CC7556">
        <w:rPr>
          <w:rFonts w:asciiTheme="minorHAnsi" w:hAnsiTheme="minorHAnsi"/>
          <w:b/>
        </w:rPr>
        <w:t>-</w:t>
      </w:r>
      <w:r w:rsidRPr="00CC7556">
        <w:rPr>
          <w:rFonts w:asciiTheme="minorHAnsi" w:hAnsiTheme="minorHAnsi"/>
        </w:rPr>
        <w:t>32 GHz est attribuée aux services de radionavigation et de recherche spatiale (espace lointain) (espace vers Terre) à titre primaire.</w:t>
      </w:r>
      <w:r w:rsidRPr="00CC7556">
        <w:rPr>
          <w:rFonts w:asciiTheme="minorHAnsi" w:hAnsiTheme="minorHAnsi"/>
          <w:sz w:val="16"/>
        </w:rPr>
        <w:t>     (CMR-97)</w:t>
      </w:r>
    </w:p>
    <w:p w14:paraId="0563197C"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lastRenderedPageBreak/>
        <w:t>5.547C</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32</w:t>
      </w:r>
      <w:r w:rsidRPr="00CC7556">
        <w:rPr>
          <w:rFonts w:asciiTheme="minorHAnsi" w:hAnsiTheme="minorHAnsi"/>
          <w:b/>
        </w:rPr>
        <w:t>-</w:t>
      </w:r>
      <w:r w:rsidRPr="00CC7556">
        <w:rPr>
          <w:rFonts w:asciiTheme="minorHAnsi" w:hAnsiTheme="minorHAnsi"/>
        </w:rPr>
        <w:t>32,3 GHz est attribuée aux services de radionavigation et de recherche spatiale (espace lointain) (espace vers Terre) à titre primaire.</w:t>
      </w:r>
      <w:r w:rsidRPr="00CC7556">
        <w:rPr>
          <w:rFonts w:asciiTheme="minorHAnsi" w:hAnsiTheme="minorHAnsi"/>
          <w:sz w:val="16"/>
        </w:rPr>
        <w:t>     (CMR-03)</w:t>
      </w:r>
    </w:p>
    <w:p w14:paraId="45D55189"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5.547D</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32,3</w:t>
      </w:r>
      <w:r w:rsidRPr="00CC7556">
        <w:rPr>
          <w:rFonts w:asciiTheme="minorHAnsi" w:hAnsiTheme="minorHAnsi"/>
          <w:b/>
        </w:rPr>
        <w:t>-</w:t>
      </w:r>
      <w:r w:rsidRPr="00CC7556">
        <w:rPr>
          <w:rFonts w:asciiTheme="minorHAnsi" w:hAnsiTheme="minorHAnsi"/>
        </w:rPr>
        <w:t>33 GHz est attribuée aux services inter-satellites et de radionavigation à titre primaire.</w:t>
      </w:r>
      <w:r w:rsidRPr="00CC7556">
        <w:rPr>
          <w:rFonts w:asciiTheme="minorHAnsi" w:hAnsiTheme="minorHAnsi"/>
          <w:sz w:val="16"/>
        </w:rPr>
        <w:t>     (CMR-97)</w:t>
      </w:r>
    </w:p>
    <w:p w14:paraId="23A5C40C"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5.547E</w:t>
      </w:r>
      <w:r w:rsidRPr="00CC7556">
        <w:rPr>
          <w:rFonts w:asciiTheme="minorHAnsi" w:hAnsiTheme="minorHAnsi"/>
        </w:rPr>
        <w:tab/>
      </w:r>
      <w:r w:rsidRPr="00CC7556">
        <w:rPr>
          <w:rFonts w:asciiTheme="minorHAnsi" w:hAnsiTheme="minorHAnsi"/>
          <w:i/>
        </w:rPr>
        <w:t>Attribution de remplacement</w:t>
      </w:r>
      <w:r w:rsidR="002B1601" w:rsidRPr="00CC7556">
        <w:rPr>
          <w:rFonts w:asciiTheme="minorHAnsi" w:hAnsiTheme="minorHAnsi"/>
        </w:rPr>
        <w:t>: </w:t>
      </w:r>
      <w:r w:rsidRPr="00CC7556">
        <w:rPr>
          <w:rFonts w:asciiTheme="minorHAnsi" w:hAnsiTheme="minorHAnsi"/>
        </w:rPr>
        <w:t>aux Etats-Unis, la bande 33</w:t>
      </w:r>
      <w:r w:rsidRPr="00CC7556">
        <w:rPr>
          <w:rFonts w:asciiTheme="minorHAnsi" w:hAnsiTheme="minorHAnsi"/>
          <w:b/>
        </w:rPr>
        <w:t>-</w:t>
      </w:r>
      <w:r w:rsidRPr="00CC7556">
        <w:rPr>
          <w:rFonts w:asciiTheme="minorHAnsi" w:hAnsiTheme="minorHAnsi"/>
        </w:rPr>
        <w:t>33,4 GHz est attribuée au service de radionavigation à titre primaire.</w:t>
      </w:r>
      <w:r w:rsidRPr="00CC7556">
        <w:rPr>
          <w:rFonts w:asciiTheme="minorHAnsi" w:hAnsiTheme="minorHAnsi"/>
          <w:sz w:val="16"/>
        </w:rPr>
        <w:t>     (CMR-97)</w:t>
      </w:r>
    </w:p>
    <w:p w14:paraId="295EBA95" w14:textId="77777777" w:rsidR="00CA54F8" w:rsidRPr="00CC7556" w:rsidRDefault="00CA54F8" w:rsidP="002B1601">
      <w:pPr>
        <w:pStyle w:val="Note"/>
        <w:ind w:left="708" w:hanging="708"/>
        <w:rPr>
          <w:rFonts w:asciiTheme="minorHAnsi" w:hAnsiTheme="minorHAnsi"/>
        </w:rPr>
      </w:pPr>
      <w:r w:rsidRPr="00CC7556">
        <w:rPr>
          <w:rStyle w:val="Artdef"/>
          <w:rFonts w:asciiTheme="minorHAnsi" w:hAnsiTheme="minorHAnsi"/>
          <w:color w:val="auto"/>
        </w:rPr>
        <w:t>5.548</w:t>
      </w:r>
      <w:r w:rsidRPr="00CC7556">
        <w:rPr>
          <w:rFonts w:asciiTheme="minorHAnsi" w:hAnsiTheme="minorHAnsi"/>
        </w:rPr>
        <w:tab/>
        <w:t>Lors de la conception de systèmes du service inter-satellites fonctionnant dans la bande 32,3-33 GHz, du service de radionavigation dans la bande 32-33 GHz et du service de recherche spatiale (espace lointain) dans la bande 31,8-32,3 GHz, les administrations doivent prendre toutes les mesures nécessaires pour éviter les brouillages préjudiciables entre ces services, en tenant compte de l'aspect sécurité du service de radionavigation (voir la Recommandation </w:t>
      </w:r>
      <w:r w:rsidRPr="00CC7556">
        <w:rPr>
          <w:rFonts w:asciiTheme="minorHAnsi" w:hAnsiTheme="minorHAnsi"/>
          <w:b/>
          <w:bCs/>
        </w:rPr>
        <w:t>707</w:t>
      </w:r>
      <w:r w:rsidRPr="00CC7556">
        <w:rPr>
          <w:rFonts w:asciiTheme="minorHAnsi" w:hAnsiTheme="minorHAnsi"/>
        </w:rPr>
        <w:t>).</w:t>
      </w:r>
      <w:r w:rsidRPr="00CC7556">
        <w:rPr>
          <w:rFonts w:asciiTheme="minorHAnsi" w:hAnsiTheme="minorHAnsi"/>
          <w:sz w:val="16"/>
        </w:rPr>
        <w:t>     (CMR-03)</w:t>
      </w:r>
    </w:p>
    <w:p w14:paraId="32289EC7" w14:textId="77777777" w:rsidR="00CA54F8" w:rsidRPr="00CC7556" w:rsidRDefault="00CA54F8" w:rsidP="002B1601">
      <w:pPr>
        <w:spacing w:before="240"/>
        <w:ind w:left="708" w:hanging="705"/>
        <w:rPr>
          <w:sz w:val="20"/>
          <w:szCs w:val="24"/>
          <w:lang w:val="fr-FR" w:eastAsia="fr-FR"/>
        </w:rPr>
      </w:pPr>
      <w:r w:rsidRPr="00CC7556">
        <w:rPr>
          <w:rStyle w:val="Artdef"/>
          <w:color w:val="auto"/>
          <w:sz w:val="20"/>
          <w:lang w:val="fr-FR"/>
        </w:rPr>
        <w:t>5.549</w:t>
      </w:r>
      <w:r w:rsidRPr="00CC7556">
        <w:rPr>
          <w:sz w:val="20"/>
          <w:lang w:val="fr-FR"/>
        </w:rPr>
        <w:tab/>
      </w:r>
      <w:r w:rsidRPr="00CC7556">
        <w:rPr>
          <w:i/>
          <w:sz w:val="20"/>
          <w:lang w:val="fr-FR"/>
        </w:rPr>
        <w:t>Attribution additionnelle</w:t>
      </w:r>
      <w:r w:rsidRPr="00CC7556">
        <w:rPr>
          <w:iCs/>
          <w:sz w:val="20"/>
          <w:lang w:val="fr-FR"/>
        </w:rPr>
        <w:t>:</w:t>
      </w:r>
      <w:r w:rsidR="002B1601" w:rsidRPr="00CC7556">
        <w:rPr>
          <w:i/>
          <w:sz w:val="20"/>
          <w:lang w:val="fr-FR"/>
        </w:rPr>
        <w:t> </w:t>
      </w:r>
      <w:r w:rsidRPr="00CC7556">
        <w:rPr>
          <w:sz w:val="20"/>
          <w:lang w:val="fr-FR"/>
        </w:rPr>
        <w:t>dans les pays suivants: Arabie saoudite, Bahreïn, Bangladesh, Egypte, Emirats arabes unis, Gabon, Indonésie, Iran (République islamique d'), Iraq, Israël, Jordanie, Koweït, Liban, Libye, Malaisie, Mali, Maroc, Mauritanie, Népal, Nigéria, Oman, Pakistan, Philippines, Qatar, République arabe syrienne, Rép. dém. du Congo, Singapour, Somalie, Soudan, Soudan du Sud, Sri Lanka, Togo, Tunisie et Yémen, la bande 33,4-36 GHz est, de plus, attribuée aux services fixe et mobile à titre primaire.</w:t>
      </w:r>
      <w:r w:rsidRPr="00CC7556">
        <w:rPr>
          <w:sz w:val="14"/>
          <w:lang w:val="fr-FR"/>
        </w:rPr>
        <w:t>     (CMR-12)</w:t>
      </w:r>
      <w:r w:rsidRPr="00CC7556">
        <w:rPr>
          <w:sz w:val="20"/>
          <w:szCs w:val="24"/>
          <w:lang w:val="fr-FR" w:eastAsia="fr-FR"/>
        </w:rPr>
        <w:t xml:space="preserve"> </w:t>
      </w:r>
    </w:p>
    <w:p w14:paraId="5B5FF80E"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5.549A</w:t>
      </w:r>
      <w:r w:rsidRPr="00CC7556">
        <w:rPr>
          <w:rFonts w:asciiTheme="minorHAnsi" w:hAnsiTheme="minorHAnsi"/>
        </w:rPr>
        <w:tab/>
        <w:t>Dans la bande 35,5-36,0 GHz, la puissance surfacique moyenne rayonnée à la surface de la Terre par un détecteur spatioporté du service d'exploration de la Terre par satellite (active) ou du service de recherche spatiale (active), pour tout angle de plus de 0,8° par rapport à l'axe du faisceau, ne doit pas dépasser –73,3 dB(W/m</w:t>
      </w:r>
      <w:r w:rsidRPr="00CC7556">
        <w:rPr>
          <w:rFonts w:asciiTheme="minorHAnsi" w:hAnsiTheme="minorHAnsi"/>
          <w:vertAlign w:val="superscript"/>
        </w:rPr>
        <w:t>2</w:t>
      </w:r>
      <w:r w:rsidRPr="00CC7556">
        <w:rPr>
          <w:rFonts w:asciiTheme="minorHAnsi" w:hAnsiTheme="minorHAnsi"/>
        </w:rPr>
        <w:t>) dans cette bande.</w:t>
      </w:r>
      <w:r w:rsidRPr="00CC7556">
        <w:rPr>
          <w:rFonts w:asciiTheme="minorHAnsi" w:hAnsiTheme="minorHAnsi"/>
          <w:sz w:val="16"/>
        </w:rPr>
        <w:t>     (CMR-03)</w:t>
      </w:r>
    </w:p>
    <w:p w14:paraId="0BBC2108" w14:textId="77777777" w:rsidR="00F3746D" w:rsidRPr="00CC7556" w:rsidRDefault="00F3746D" w:rsidP="002B1601">
      <w:pPr>
        <w:pStyle w:val="Note"/>
        <w:ind w:left="708" w:hanging="708"/>
        <w:rPr>
          <w:rFonts w:asciiTheme="minorHAnsi" w:hAnsiTheme="minorHAnsi"/>
          <w:sz w:val="16"/>
        </w:rPr>
      </w:pPr>
      <w:r w:rsidRPr="00CC7556">
        <w:rPr>
          <w:rStyle w:val="Artdef"/>
          <w:rFonts w:asciiTheme="minorHAnsi" w:hAnsiTheme="minorHAnsi"/>
          <w:color w:val="auto"/>
        </w:rPr>
        <w:t>5.550</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rPr>
        <w:t>:</w:t>
      </w:r>
      <w:r w:rsidR="002B1601" w:rsidRPr="00CC7556">
        <w:rPr>
          <w:rFonts w:asciiTheme="minorHAnsi" w:hAnsiTheme="minorHAnsi"/>
          <w:i/>
        </w:rPr>
        <w:t> </w:t>
      </w:r>
      <w:r w:rsidRPr="00CC7556">
        <w:rPr>
          <w:rFonts w:asciiTheme="minorHAnsi" w:hAnsiTheme="minorHAnsi"/>
        </w:rPr>
        <w:t>dans les pays suivants: Arménie, Azerbaïdjan, Bélarus, Fédération de Russie, Géorgie, Kirghizistan, Tadjikistan et Turkménistan, l'attribution de la bande 34,7-35,2 GHz au service de recherche spatiale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rPr>
        <w:t>     (CMR-12)</w:t>
      </w:r>
    </w:p>
    <w:p w14:paraId="4B4BF19E" w14:textId="77777777" w:rsidR="00F3746D" w:rsidRPr="00CC7556" w:rsidRDefault="00F3746D" w:rsidP="002B1601">
      <w:pPr>
        <w:pStyle w:val="Note"/>
        <w:ind w:left="708" w:hanging="708"/>
        <w:rPr>
          <w:rFonts w:asciiTheme="minorHAnsi" w:hAnsiTheme="minorHAnsi"/>
          <w:sz w:val="16"/>
          <w:szCs w:val="16"/>
        </w:rPr>
      </w:pPr>
      <w:r w:rsidRPr="00CC7556">
        <w:rPr>
          <w:rStyle w:val="Artdef"/>
          <w:rFonts w:asciiTheme="minorHAnsi" w:hAnsiTheme="minorHAnsi"/>
          <w:color w:val="auto"/>
        </w:rPr>
        <w:t>5.550A</w:t>
      </w:r>
      <w:r w:rsidRPr="00CC7556">
        <w:rPr>
          <w:rFonts w:asciiTheme="minorHAnsi" w:hAnsiTheme="minorHAnsi"/>
        </w:rPr>
        <w:tab/>
        <w:t xml:space="preserve">Pour le partage de la bande 36-37 GHz entre le service d'exploration de la Terre par satellite (passive) et les services fixe et mobile, la Résolution </w:t>
      </w:r>
      <w:r w:rsidRPr="00CC7556">
        <w:rPr>
          <w:rFonts w:asciiTheme="minorHAnsi" w:hAnsiTheme="minorHAnsi"/>
          <w:b/>
        </w:rPr>
        <w:t xml:space="preserve">752 </w:t>
      </w:r>
      <w:r w:rsidRPr="00CC7556">
        <w:rPr>
          <w:rFonts w:asciiTheme="minorHAnsi" w:hAnsiTheme="minorHAnsi"/>
          <w:b/>
          <w:bCs/>
        </w:rPr>
        <w:t>(CMR</w:t>
      </w:r>
      <w:r w:rsidRPr="00CC7556">
        <w:rPr>
          <w:rFonts w:asciiTheme="minorHAnsi" w:hAnsiTheme="minorHAnsi"/>
          <w:b/>
          <w:bCs/>
        </w:rPr>
        <w:noBreakHyphen/>
        <w:t>07)</w:t>
      </w:r>
      <w:r w:rsidRPr="00CC7556">
        <w:rPr>
          <w:rFonts w:asciiTheme="minorHAnsi" w:hAnsiTheme="minorHAnsi"/>
        </w:rPr>
        <w:t xml:space="preserve"> s'applique.</w:t>
      </w:r>
      <w:r w:rsidRPr="00CC7556">
        <w:rPr>
          <w:rFonts w:asciiTheme="minorHAnsi" w:hAnsiTheme="minorHAnsi"/>
          <w:sz w:val="16"/>
          <w:szCs w:val="16"/>
        </w:rPr>
        <w:t>     (CMR-07)</w:t>
      </w:r>
    </w:p>
    <w:p w14:paraId="3B811FB4" w14:textId="77777777" w:rsidR="00F3746D" w:rsidRPr="00CC7556" w:rsidRDefault="00F3746D" w:rsidP="002B1601">
      <w:pPr>
        <w:pStyle w:val="Note"/>
        <w:ind w:left="708" w:hanging="708"/>
        <w:rPr>
          <w:rFonts w:asciiTheme="minorHAnsi" w:hAnsiTheme="minorHAnsi"/>
          <w:sz w:val="16"/>
        </w:rPr>
      </w:pPr>
      <w:r w:rsidRPr="00CC7556">
        <w:rPr>
          <w:rStyle w:val="Artdef"/>
          <w:rFonts w:asciiTheme="minorHAnsi" w:hAnsiTheme="minorHAnsi"/>
          <w:color w:val="auto"/>
        </w:rPr>
        <w:t>5.550B</w:t>
      </w:r>
      <w:r w:rsidRPr="00CC7556">
        <w:rPr>
          <w:rFonts w:asciiTheme="minorHAnsi" w:hAnsiTheme="minorHAnsi"/>
        </w:rPr>
        <w:tab/>
        <w:t>La bande de fréquences 37</w:t>
      </w:r>
      <w:r w:rsidRPr="00CC7556">
        <w:rPr>
          <w:rFonts w:asciiTheme="minorHAnsi" w:hAnsiTheme="minorHAnsi"/>
        </w:rPr>
        <w:noBreakHyphen/>
        <w:t>43,5 GHz, ou des parties de cette bande, est identifiée pour pouvoir être utilisée par les administrations souhaitant mettre en œuvre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En raison du déploiement possible de stations terriennes du SFS dans la gamme de fréquences 37,5-42,5 GHz et de la mise en place possible d'applications à haute densité du service fixe par satellite dans les bandes de fréquences 39,5-40 GHz en Région 1, 40</w:t>
      </w:r>
      <w:r w:rsidRPr="00CC7556">
        <w:rPr>
          <w:rFonts w:asciiTheme="minorHAnsi" w:hAnsiTheme="minorHAnsi"/>
        </w:rPr>
        <w:noBreakHyphen/>
        <w:t>40,5 GHz dans toutes les Régions et 40,5</w:t>
      </w:r>
      <w:r w:rsidRPr="00CC7556">
        <w:rPr>
          <w:rFonts w:asciiTheme="minorHAnsi" w:hAnsiTheme="minorHAnsi"/>
        </w:rPr>
        <w:noBreakHyphen/>
        <w:t xml:space="preserve">42 GHz en Région 2 (voir le numéro </w:t>
      </w:r>
      <w:r w:rsidRPr="00CC7556">
        <w:rPr>
          <w:rFonts w:asciiTheme="minorHAnsi" w:hAnsiTheme="minorHAnsi"/>
          <w:b/>
          <w:bCs/>
        </w:rPr>
        <w:t>5.516B</w:t>
      </w:r>
      <w:r w:rsidRPr="00CC7556">
        <w:rPr>
          <w:rFonts w:asciiTheme="minorHAnsi" w:hAnsiTheme="minorHAnsi"/>
        </w:rPr>
        <w:t xml:space="preserve">), les administrations devraient également tenir compte des contraintes qui pourraient être imposées aux IMT dans ces bandes de fréquences, le cas échéant. La Résolution </w:t>
      </w:r>
      <w:r w:rsidRPr="00CC7556">
        <w:rPr>
          <w:rFonts w:asciiTheme="minorHAnsi" w:hAnsiTheme="minorHAnsi"/>
          <w:b/>
          <w:bCs/>
        </w:rPr>
        <w:t>243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(CMR-19)</w:t>
      </w:r>
    </w:p>
    <w:p w14:paraId="63AA060B"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5.550C</w:t>
      </w:r>
      <w:r w:rsidRPr="00CC7556">
        <w:rPr>
          <w:rFonts w:asciiTheme="minorHAnsi" w:hAnsiTheme="minorHAnsi"/>
        </w:rPr>
        <w:tab/>
        <w:t>L'utilisation des bandes de fréquences 37,5-39,5 GHz (espace vers Terre), 39,5</w:t>
      </w:r>
      <w:r w:rsidRPr="00CC7556">
        <w:rPr>
          <w:rFonts w:asciiTheme="minorHAnsi" w:hAnsiTheme="minorHAnsi"/>
        </w:rPr>
        <w:noBreakHyphen/>
        <w:t>42,5 GHz (espace vers Terre), 47,2-50,2 GHz (Terre vers espace) et 50,4-51,4 GHz (Terre vers espace) par des systèmes à satellites non géostationnaires du service fixe par satellite est assujettie à l'application des dispositions du numéro </w:t>
      </w:r>
      <w:r w:rsidRPr="00CC7556">
        <w:rPr>
          <w:rFonts w:asciiTheme="minorHAnsi" w:hAnsiTheme="minorHAnsi"/>
          <w:b/>
        </w:rPr>
        <w:t>9.12</w:t>
      </w:r>
      <w:r w:rsidRPr="00CC7556">
        <w:rPr>
          <w:rFonts w:asciiTheme="minorHAnsi" w:hAnsiTheme="minorHAnsi"/>
        </w:rPr>
        <w:t xml:space="preserve"> pour la coordination avec d'autres systèmes à satellites non géostationnaires du service fixe par satellite, mais non avec les systèmes non géostationnaires d'autres services. Le projet de nouvelle Résolution </w:t>
      </w:r>
      <w:r w:rsidRPr="00CC7556">
        <w:rPr>
          <w:rFonts w:asciiTheme="minorHAnsi" w:hAnsiTheme="minorHAnsi"/>
          <w:b/>
        </w:rPr>
        <w:t xml:space="preserve">770 (CMR-19) </w:t>
      </w:r>
      <w:r w:rsidRPr="00CC7556">
        <w:rPr>
          <w:rFonts w:asciiTheme="minorHAnsi" w:hAnsiTheme="minorHAnsi"/>
        </w:rPr>
        <w:t>s'applique également et le numéro </w:t>
      </w:r>
      <w:r w:rsidRPr="00CC7556">
        <w:rPr>
          <w:rFonts w:asciiTheme="minorHAnsi" w:hAnsiTheme="minorHAnsi"/>
          <w:b/>
          <w:bCs/>
        </w:rPr>
        <w:t>22.2</w:t>
      </w:r>
      <w:r w:rsidRPr="00CC7556">
        <w:rPr>
          <w:rFonts w:asciiTheme="minorHAnsi" w:hAnsiTheme="minorHAnsi"/>
        </w:rPr>
        <w:t xml:space="preserve"> continue de s'appliquer.</w:t>
      </w:r>
      <w:r w:rsidRPr="00CC7556">
        <w:rPr>
          <w:rFonts w:asciiTheme="minorHAnsi" w:hAnsiTheme="minorHAnsi"/>
          <w:sz w:val="16"/>
          <w:szCs w:val="16"/>
        </w:rPr>
        <w:t>     (CMR-19)</w:t>
      </w:r>
    </w:p>
    <w:p w14:paraId="0CB6C30B"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5.550D</w:t>
      </w:r>
      <w:r w:rsidRPr="00CC7556">
        <w:rPr>
          <w:rFonts w:asciiTheme="minorHAnsi" w:hAnsiTheme="minorHAnsi"/>
          <w:b/>
        </w:rPr>
        <w:tab/>
      </w:r>
      <w:r w:rsidRPr="00CC7556">
        <w:rPr>
          <w:rFonts w:asciiTheme="minorHAnsi" w:hAnsiTheme="minorHAnsi"/>
        </w:rPr>
        <w:t>L'attribution au service fixe dans la bande de fréquences 38-39,5 GHz est identifiée pour être utilisée à l'échelle mondiale par les administrations qui souhaitent mettre en œuvre des stations placées sur des plates</w:t>
      </w:r>
      <w:r w:rsidRPr="00CC7556">
        <w:rPr>
          <w:rFonts w:asciiTheme="minorHAnsi" w:hAnsiTheme="minorHAnsi"/>
        </w:rPr>
        <w:noBreakHyphen/>
        <w:t>formes à haute altitude (HAPS). Dans le sens station HAPS vers sol, la station au sol HAPS ne doit pas demander à bénéficier d'une protection vis-à-vis des stations des services fixe, mobile et fixe par satellite et le numéro </w:t>
      </w:r>
      <w:r w:rsidRPr="00CC7556">
        <w:rPr>
          <w:rFonts w:asciiTheme="minorHAnsi" w:hAnsiTheme="minorHAnsi"/>
          <w:b/>
          <w:bCs/>
        </w:rPr>
        <w:t>5.43A</w:t>
      </w:r>
      <w:r w:rsidRPr="00CC7556">
        <w:rPr>
          <w:rFonts w:asciiTheme="minorHAnsi" w:hAnsiTheme="minorHAnsi"/>
        </w:rPr>
        <w:t xml:space="preserve"> ne s'applique pas. Cette identification n'exclut pas l'utilisation de cette bande de fréquences par d'autres applications du service fixe, ou par d'autres services auxquels cette </w:t>
      </w:r>
      <w:r w:rsidRPr="00CC7556">
        <w:rPr>
          <w:rFonts w:asciiTheme="minorHAnsi" w:hAnsiTheme="minorHAnsi"/>
        </w:rPr>
        <w:lastRenderedPageBreak/>
        <w:t>bande de fréquences est attribuée à titre primaire avec égalité des droits et n'établit pas de priorité dans le Règlement des radiocommunications. En outre, les stations HAPS ne doivent pas imposer de contraintes inutiles au développement du service fixe par satellite, du service fixe et du service mobile. Une telle utilisation de l'attribution au service fixe par les stations HAPS doit être conforme aux dispositions de la Résolution </w:t>
      </w:r>
      <w:r w:rsidRPr="00CC7556">
        <w:rPr>
          <w:rFonts w:asciiTheme="minorHAnsi" w:hAnsiTheme="minorHAnsi"/>
          <w:b/>
          <w:bCs/>
        </w:rPr>
        <w:t>168 (CMR</w:t>
      </w:r>
      <w:r w:rsidRPr="00CC7556">
        <w:rPr>
          <w:rFonts w:asciiTheme="minorHAnsi" w:hAnsiTheme="minorHAnsi"/>
          <w:b/>
          <w:bCs/>
        </w:rPr>
        <w:noBreakHyphen/>
        <w:t>19)</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19)</w:t>
      </w:r>
    </w:p>
    <w:p w14:paraId="5A6537D0" w14:textId="77777777" w:rsidR="00F3746D" w:rsidRPr="009C228C" w:rsidRDefault="00F3746D" w:rsidP="002B1601">
      <w:pPr>
        <w:pStyle w:val="Note"/>
        <w:ind w:left="708" w:hanging="708"/>
        <w:rPr>
          <w:rFonts w:asciiTheme="minorHAnsi" w:hAnsiTheme="minorHAnsi"/>
        </w:rPr>
      </w:pPr>
      <w:r w:rsidRPr="00CC7556">
        <w:rPr>
          <w:rStyle w:val="Artdef"/>
          <w:rFonts w:asciiTheme="minorHAnsi" w:hAnsiTheme="minorHAnsi"/>
          <w:color w:val="auto"/>
        </w:rPr>
        <w:t>5.550E</w:t>
      </w:r>
      <w:r w:rsidRPr="00CC7556">
        <w:rPr>
          <w:rFonts w:asciiTheme="minorHAnsi" w:hAnsiTheme="minorHAnsi"/>
          <w:b/>
        </w:rPr>
        <w:tab/>
      </w:r>
      <w:r w:rsidRPr="00CC7556">
        <w:rPr>
          <w:rFonts w:asciiTheme="minorHAnsi" w:hAnsiTheme="minorHAnsi"/>
        </w:rPr>
        <w:t>L'utilisation des bandes de fréquences 39,5-40 GHz et 40-40,5 GHz par des systèmes à satellites non géostationnaires du service mobile par satellite (espace vers Terre) et des systèmes à satellites non géostationnaires du service fixe par satellite (espace vers Terre) est assujettie à l'application des dispositions du numéro </w:t>
      </w:r>
      <w:r w:rsidRPr="00CC7556">
        <w:rPr>
          <w:rFonts w:asciiTheme="minorHAnsi" w:hAnsiTheme="minorHAnsi"/>
          <w:b/>
          <w:bCs/>
        </w:rPr>
        <w:t>9.12</w:t>
      </w:r>
      <w:r w:rsidRPr="00CC7556">
        <w:rPr>
          <w:rFonts w:asciiTheme="minorHAnsi" w:hAnsiTheme="minorHAnsi"/>
        </w:rPr>
        <w:t xml:space="preserve"> pour la coordination avec d'autres systèmes à satellites non géostationnaires des services fixe par satellite et mobile par satellite, mais non avec les systèmes à satellites non géostationnaires d'autres services. </w:t>
      </w:r>
      <w:r w:rsidRPr="00CC7556">
        <w:rPr>
          <w:rStyle w:val="NoteChar"/>
          <w:rFonts w:asciiTheme="minorHAnsi" w:hAnsiTheme="minorHAnsi"/>
        </w:rPr>
        <w:t xml:space="preserve">Le numéro </w:t>
      </w:r>
      <w:r w:rsidRPr="00CC7556">
        <w:rPr>
          <w:rStyle w:val="NoteChar"/>
          <w:rFonts w:asciiTheme="minorHAnsi" w:hAnsiTheme="minorHAnsi"/>
          <w:b/>
          <w:bCs/>
        </w:rPr>
        <w:t>22.2</w:t>
      </w:r>
      <w:r w:rsidRPr="00CC7556">
        <w:rPr>
          <w:rStyle w:val="NoteChar"/>
          <w:rFonts w:asciiTheme="minorHAnsi" w:hAnsiTheme="minorHAnsi"/>
        </w:rPr>
        <w:t xml:space="preserve"> continue de s'appliquer aux systèmes à satellites non géostationnaires.</w:t>
      </w:r>
      <w:r w:rsidRPr="00CC7556">
        <w:rPr>
          <w:rStyle w:val="NoteChar"/>
          <w:rFonts w:asciiTheme="minorHAnsi" w:hAnsiTheme="minorHAnsi"/>
          <w:sz w:val="16"/>
          <w:szCs w:val="16"/>
        </w:rPr>
        <w:t>     </w:t>
      </w:r>
      <w:r w:rsidRPr="009C228C">
        <w:rPr>
          <w:rStyle w:val="NoteChar"/>
          <w:rFonts w:asciiTheme="minorHAnsi" w:hAnsiTheme="minorHAnsi"/>
          <w:sz w:val="16"/>
          <w:szCs w:val="16"/>
        </w:rPr>
        <w:t>(CMR-19)</w:t>
      </w:r>
    </w:p>
    <w:p w14:paraId="781B16F4"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5.551F</w:t>
      </w:r>
      <w:r w:rsidRPr="00CC7556">
        <w:rPr>
          <w:rFonts w:asciiTheme="minorHAnsi" w:hAnsiTheme="minorHAnsi"/>
        </w:rPr>
        <w:tab/>
      </w:r>
      <w:r w:rsidRPr="00CC7556">
        <w:rPr>
          <w:rFonts w:asciiTheme="minorHAnsi" w:hAnsiTheme="minorHAnsi"/>
          <w:i/>
        </w:rPr>
        <w:t>Catégorie de service différente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au Japon, l'attribution de la bande 41,5</w:t>
      </w:r>
      <w:r w:rsidRPr="00CC7556">
        <w:rPr>
          <w:rFonts w:asciiTheme="minorHAnsi" w:hAnsiTheme="minorHAnsi"/>
          <w:b/>
        </w:rPr>
        <w:t>-</w:t>
      </w:r>
      <w:r w:rsidRPr="00CC7556">
        <w:rPr>
          <w:rFonts w:asciiTheme="minorHAnsi" w:hAnsiTheme="minorHAnsi"/>
        </w:rPr>
        <w:t>42,5 GHz au service mobile est à titre primaire (voir le numéro </w:t>
      </w:r>
      <w:r w:rsidRPr="00CC7556">
        <w:rPr>
          <w:rFonts w:asciiTheme="minorHAnsi" w:hAnsiTheme="minorHAnsi"/>
          <w:b/>
          <w:bCs/>
        </w:rPr>
        <w:t>5.33</w:t>
      </w:r>
      <w:r w:rsidRPr="00CC7556">
        <w:rPr>
          <w:rFonts w:asciiTheme="minorHAnsi" w:hAnsiTheme="minorHAnsi"/>
        </w:rPr>
        <w:t>).</w:t>
      </w:r>
      <w:r w:rsidRPr="00CC7556">
        <w:rPr>
          <w:rFonts w:asciiTheme="minorHAnsi" w:hAnsiTheme="minorHAnsi"/>
          <w:sz w:val="16"/>
          <w:szCs w:val="16"/>
        </w:rPr>
        <w:t>     (CMR-97)</w:t>
      </w:r>
    </w:p>
    <w:p w14:paraId="424C7A2A" w14:textId="77777777" w:rsidR="00F3746D" w:rsidRPr="00CC7556" w:rsidRDefault="00F3746D" w:rsidP="00F3746D">
      <w:pPr>
        <w:pStyle w:val="Note"/>
        <w:rPr>
          <w:rFonts w:asciiTheme="minorHAnsi" w:hAnsiTheme="minorHAnsi"/>
          <w:sz w:val="16"/>
          <w:szCs w:val="16"/>
        </w:rPr>
      </w:pPr>
      <w:r w:rsidRPr="00CC7556">
        <w:rPr>
          <w:rStyle w:val="Artdef"/>
          <w:rFonts w:asciiTheme="minorHAnsi" w:hAnsiTheme="minorHAnsi"/>
          <w:color w:val="auto"/>
        </w:rPr>
        <w:t>5.551G</w:t>
      </w:r>
      <w:r w:rsidRPr="00CC7556">
        <w:rPr>
          <w:rFonts w:asciiTheme="minorHAnsi" w:hAnsiTheme="minorHAnsi"/>
        </w:rPr>
        <w:tab/>
      </w:r>
      <w:r w:rsidRPr="00CC7556">
        <w:rPr>
          <w:rFonts w:asciiTheme="minorHAnsi" w:hAnsiTheme="minorHAnsi"/>
          <w:sz w:val="16"/>
          <w:szCs w:val="16"/>
        </w:rPr>
        <w:t>(SUP - CMR</w:t>
      </w:r>
      <w:r w:rsidRPr="00CC7556">
        <w:rPr>
          <w:rFonts w:asciiTheme="minorHAnsi" w:hAnsiTheme="minorHAnsi"/>
          <w:sz w:val="16"/>
          <w:szCs w:val="16"/>
        </w:rPr>
        <w:noBreakHyphen/>
        <w:t>03)</w:t>
      </w:r>
    </w:p>
    <w:p w14:paraId="0AF769EA"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5.551H</w:t>
      </w:r>
      <w:r w:rsidRPr="00CC7556">
        <w:rPr>
          <w:rFonts w:asciiTheme="minorHAnsi" w:hAnsiTheme="minorHAnsi"/>
          <w:b/>
        </w:rPr>
        <w:tab/>
      </w:r>
      <w:r w:rsidRPr="00CC7556">
        <w:rPr>
          <w:rFonts w:asciiTheme="minorHAnsi" w:hAnsiTheme="minorHAnsi"/>
        </w:rPr>
        <w:t>La puissance surfacique équivalente (epfd) produite dans la bande de fréquences 42,5-43,5 GHz par toutes les stations spatiales d'un système à satellites non géostationnaires du service fixe par satellite (espace vers Terre) ou du service de radiodiffusion par satellite (espace vers Terre), fonctionnant dans la bande de fréquences 42-42,5 GHz, ne doit pas dépasser les valeurs suivantes sur le site de toute station de radioastronomie pendant plus de 2% du temps:</w:t>
      </w:r>
    </w:p>
    <w:p w14:paraId="50A6E284" w14:textId="77777777" w:rsidR="00F3746D" w:rsidRPr="00CC7556" w:rsidRDefault="00F3746D" w:rsidP="00F3746D">
      <w:pPr>
        <w:pStyle w:val="Note"/>
        <w:ind w:left="1134" w:hanging="1134"/>
        <w:rPr>
          <w:rFonts w:asciiTheme="minorHAnsi" w:hAnsiTheme="minorHAnsi"/>
        </w:rPr>
      </w:pPr>
      <w:r w:rsidRPr="00CC7556">
        <w:rPr>
          <w:rFonts w:asciiTheme="minorHAnsi" w:hAnsiTheme="minorHAnsi"/>
        </w:rPr>
        <w:tab/>
      </w:r>
      <w:r w:rsidRPr="00CC7556">
        <w:rPr>
          <w:rFonts w:asciiTheme="minorHAnsi" w:hAnsiTheme="minorHAnsi"/>
        </w:rPr>
        <w:tab/>
        <w:t>–230 dB(W/m</w:t>
      </w:r>
      <w:r w:rsidRPr="00CC7556">
        <w:rPr>
          <w:rFonts w:asciiTheme="minorHAnsi" w:hAnsiTheme="minorHAnsi"/>
          <w:vertAlign w:val="superscript"/>
        </w:rPr>
        <w:t>2</w:t>
      </w:r>
      <w:r w:rsidRPr="00CC7556">
        <w:rPr>
          <w:rFonts w:asciiTheme="minorHAnsi" w:hAnsiTheme="minorHAnsi"/>
        </w:rPr>
        <w:t>) dans 1 GHz et –246 dB(W/m</w:t>
      </w:r>
      <w:r w:rsidRPr="00CC7556">
        <w:rPr>
          <w:rFonts w:asciiTheme="minorHAnsi" w:hAnsiTheme="minorHAnsi"/>
          <w:vertAlign w:val="superscript"/>
        </w:rPr>
        <w:t>2</w:t>
      </w:r>
      <w:r w:rsidRPr="00CC7556">
        <w:rPr>
          <w:rFonts w:asciiTheme="minorHAnsi" w:hAnsiTheme="minorHAnsi"/>
        </w:rPr>
        <w:t>) dans une portion quelconque de 500 kHz de la bande de fréquences 42,5-43,5 GHz sur le site de toute station de radioastronomie inscrite comme radiotélescope monoparabole; et</w:t>
      </w:r>
    </w:p>
    <w:p w14:paraId="2D4CB7BF" w14:textId="77777777" w:rsidR="00F3746D" w:rsidRPr="00CC7556" w:rsidRDefault="00F3746D" w:rsidP="00F3746D">
      <w:pPr>
        <w:pStyle w:val="Note"/>
        <w:ind w:left="1134" w:hanging="1134"/>
        <w:rPr>
          <w:rFonts w:asciiTheme="minorHAnsi" w:hAnsiTheme="minorHAnsi"/>
        </w:rPr>
      </w:pPr>
      <w:r w:rsidRPr="00CC7556">
        <w:rPr>
          <w:rFonts w:asciiTheme="minorHAnsi" w:hAnsiTheme="minorHAnsi"/>
        </w:rPr>
        <w:tab/>
      </w:r>
      <w:r w:rsidRPr="00CC7556">
        <w:rPr>
          <w:rFonts w:asciiTheme="minorHAnsi" w:hAnsiTheme="minorHAnsi"/>
        </w:rPr>
        <w:tab/>
        <w:t>–209 dB(W/m</w:t>
      </w:r>
      <w:r w:rsidRPr="00CC7556">
        <w:rPr>
          <w:rFonts w:asciiTheme="minorHAnsi" w:hAnsiTheme="minorHAnsi"/>
          <w:vertAlign w:val="superscript"/>
        </w:rPr>
        <w:t>2</w:t>
      </w:r>
      <w:r w:rsidRPr="00CC7556">
        <w:rPr>
          <w:rFonts w:asciiTheme="minorHAnsi" w:hAnsiTheme="minorHAnsi"/>
        </w:rPr>
        <w:t>) dans une portion quelconque de 500 kHz de la bande de fréquences 42,5-43,5 GHz sur le site de toute station de radioastronomie inscrite comme station d'interférométrie à très grande base.</w:t>
      </w:r>
    </w:p>
    <w:p w14:paraId="7331F366" w14:textId="77777777" w:rsidR="00F3746D" w:rsidRPr="00CC7556" w:rsidRDefault="00F3746D" w:rsidP="002B1601">
      <w:pPr>
        <w:pStyle w:val="Note"/>
        <w:ind w:left="708"/>
        <w:rPr>
          <w:rFonts w:asciiTheme="minorHAnsi" w:hAnsiTheme="minorHAnsi"/>
        </w:rPr>
      </w:pPr>
      <w:r w:rsidRPr="00CC7556">
        <w:rPr>
          <w:rFonts w:asciiTheme="minorHAnsi" w:hAnsiTheme="minorHAnsi"/>
        </w:rPr>
        <w:t>Ces valeurs d'epfd doivent être évaluées à l'aide de la méthode indiquée dans la Recommandation UIT</w:t>
      </w:r>
      <w:r w:rsidRPr="00CC7556">
        <w:rPr>
          <w:rFonts w:asciiTheme="minorHAnsi" w:hAnsiTheme="minorHAnsi"/>
        </w:rPr>
        <w:noBreakHyphen/>
        <w:t>R S.1586-1 ainsi que du diagramme d'antenne de référence et du gain d'antenne maximal du service de radioastronomie donnés dans la Recommandation UIT</w:t>
      </w:r>
      <w:r w:rsidRPr="00CC7556">
        <w:rPr>
          <w:rFonts w:asciiTheme="minorHAnsi" w:hAnsiTheme="minorHAnsi"/>
        </w:rPr>
        <w:noBreakHyphen/>
        <w:t xml:space="preserve">R RA.1631-0 et s'appliquent sur l'ensemble du ciel et pour les angles d'élévation supérieurs à l'angle d'exploitation minimum </w:t>
      </w:r>
      <w:r w:rsidRPr="00CC7556">
        <w:rPr>
          <w:rFonts w:asciiTheme="minorHAnsi" w:hAnsiTheme="minorHAnsi"/>
        </w:rPr>
        <w:sym w:font="Symbol" w:char="F071"/>
      </w:r>
      <w:r w:rsidRPr="00CC7556">
        <w:rPr>
          <w:rFonts w:asciiTheme="minorHAnsi" w:hAnsiTheme="minorHAnsi"/>
          <w:i/>
          <w:iCs/>
          <w:vertAlign w:val="subscript"/>
        </w:rPr>
        <w:t>min</w:t>
      </w:r>
      <w:r w:rsidRPr="00CC7556">
        <w:rPr>
          <w:rFonts w:asciiTheme="minorHAnsi" w:hAnsiTheme="minorHAnsi"/>
        </w:rPr>
        <w:t xml:space="preserve"> du radiotélescope (pour lequel une valeur par défaut de 5° devrait être adoptée en l'absence de renseignements notifiés).</w:t>
      </w:r>
    </w:p>
    <w:p w14:paraId="5E53882A" w14:textId="77777777" w:rsidR="00F3746D" w:rsidRPr="00CC7556" w:rsidRDefault="002B1601" w:rsidP="00F3746D">
      <w:pPr>
        <w:pStyle w:val="Note"/>
        <w:rPr>
          <w:rFonts w:asciiTheme="minorHAnsi" w:hAnsiTheme="minorHAnsi"/>
        </w:rPr>
      </w:pPr>
      <w:r w:rsidRPr="00CC7556">
        <w:rPr>
          <w:rFonts w:asciiTheme="minorHAnsi" w:hAnsiTheme="minorHAnsi"/>
        </w:rPr>
        <w:tab/>
      </w:r>
      <w:r w:rsidRPr="00CC7556">
        <w:rPr>
          <w:rFonts w:asciiTheme="minorHAnsi" w:hAnsiTheme="minorHAnsi"/>
        </w:rPr>
        <w:tab/>
      </w:r>
      <w:r w:rsidR="00F3746D" w:rsidRPr="00CC7556">
        <w:rPr>
          <w:rFonts w:asciiTheme="minorHAnsi" w:hAnsiTheme="minorHAnsi"/>
        </w:rPr>
        <w:t>Ces valeurs s'appliquent à toute station de radioastronomie:</w:t>
      </w:r>
    </w:p>
    <w:p w14:paraId="459B93B1" w14:textId="77777777"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en exploitation avant le 5 juillet 2003 et notifiée au Bureau des radiocommunications avant le 4 janvier 2004; ou</w:t>
      </w:r>
    </w:p>
    <w:p w14:paraId="7C7DBE5F" w14:textId="77777777"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notifiée avant la date de réception des renseignements complets de l'Appendice </w:t>
      </w:r>
      <w:r w:rsidRPr="00CC7556">
        <w:rPr>
          <w:rFonts w:asciiTheme="minorHAnsi" w:hAnsiTheme="minorHAnsi"/>
          <w:b/>
          <w:bCs/>
        </w:rPr>
        <w:t>4</w:t>
      </w:r>
      <w:r w:rsidRPr="00CC7556">
        <w:rPr>
          <w:rFonts w:asciiTheme="minorHAnsi" w:hAnsiTheme="minorHAnsi"/>
        </w:rPr>
        <w:t xml:space="preserve"> pour la coordination ou la notification, selon qu'il conviendra, concernant la station spatiale à laquelle les limites s'appliquent.</w:t>
      </w:r>
    </w:p>
    <w:p w14:paraId="7EFD30E1" w14:textId="77777777" w:rsidR="00F3746D" w:rsidRPr="00CC7556" w:rsidRDefault="00F3746D" w:rsidP="002B1601">
      <w:pPr>
        <w:pStyle w:val="Note"/>
        <w:ind w:left="708"/>
        <w:rPr>
          <w:rFonts w:asciiTheme="minorHAnsi" w:hAnsiTheme="minorHAnsi"/>
        </w:rPr>
      </w:pPr>
      <w:r w:rsidRPr="00CC7556">
        <w:rPr>
          <w:rFonts w:asciiTheme="minorHAnsi" w:hAnsiTheme="minorHAnsi"/>
        </w:rPr>
        <w:t>Pour les autres stations de radioastronomie notifiées après ces dates, un accord pourra être recherché auprès des administrations qui ont autorisé l'exploitation des stations spatiales. En Région 2, la Résolution </w:t>
      </w:r>
      <w:r w:rsidRPr="00CC7556">
        <w:rPr>
          <w:rFonts w:asciiTheme="minorHAnsi" w:hAnsiTheme="minorHAnsi"/>
          <w:b/>
          <w:bCs/>
        </w:rPr>
        <w:t>743 (CMR</w:t>
      </w:r>
      <w:r w:rsidRPr="00CC7556">
        <w:rPr>
          <w:rFonts w:asciiTheme="minorHAnsi" w:hAnsiTheme="minorHAnsi"/>
          <w:b/>
          <w:bCs/>
        </w:rPr>
        <w:noBreakHyphen/>
        <w:t xml:space="preserve">03) </w:t>
      </w:r>
      <w:r w:rsidRPr="00CC7556">
        <w:rPr>
          <w:rFonts w:asciiTheme="minorHAnsi" w:hAnsiTheme="minorHAnsi"/>
        </w:rPr>
        <w:t>s'applique. Les limites indiquées dans le présent renvoi peuvent être dépassées sur le site d'une station de radioastronomie de tout pays dont l'administration a donné son accord.</w:t>
      </w:r>
      <w:r w:rsidRPr="00CC7556">
        <w:rPr>
          <w:rFonts w:asciiTheme="minorHAnsi" w:hAnsiTheme="minorHAnsi"/>
          <w:sz w:val="16"/>
          <w:szCs w:val="16"/>
        </w:rPr>
        <w:t>     (CMR-15)</w:t>
      </w:r>
    </w:p>
    <w:p w14:paraId="52491702"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5.551I</w:t>
      </w:r>
      <w:r w:rsidRPr="00CC7556">
        <w:rPr>
          <w:rFonts w:asciiTheme="minorHAnsi" w:hAnsiTheme="minorHAnsi"/>
        </w:rPr>
        <w:tab/>
        <w:t>La puissance surfacique produite dans la bande 42,5-43,5 GHz par toute station spatiale géostationnaire du service fixe par satellite (espace vers Terre) ou du service de radiodiffusion par satellite, fonctionnant dans la bande 42</w:t>
      </w:r>
      <w:r w:rsidRPr="00CC7556">
        <w:rPr>
          <w:rFonts w:asciiTheme="minorHAnsi" w:hAnsiTheme="minorHAnsi"/>
        </w:rPr>
        <w:noBreakHyphen/>
        <w:t>42,5 GHz, ne doit pas dépasser les valeurs suivantes sur le site de toute station de radioastronomie:</w:t>
      </w:r>
    </w:p>
    <w:p w14:paraId="59047786" w14:textId="77777777" w:rsidR="00F3746D" w:rsidRPr="00CC7556" w:rsidRDefault="00F3746D" w:rsidP="00F3746D">
      <w:pPr>
        <w:pStyle w:val="Note"/>
        <w:ind w:left="1134" w:hanging="1134"/>
        <w:rPr>
          <w:rFonts w:asciiTheme="minorHAnsi" w:hAnsiTheme="minorHAnsi"/>
        </w:rPr>
      </w:pPr>
      <w:r w:rsidRPr="00CC7556">
        <w:rPr>
          <w:rFonts w:asciiTheme="minorHAnsi" w:hAnsiTheme="minorHAnsi"/>
        </w:rPr>
        <w:lastRenderedPageBreak/>
        <w:tab/>
      </w:r>
      <w:r w:rsidRPr="00CC7556">
        <w:rPr>
          <w:rFonts w:asciiTheme="minorHAnsi" w:hAnsiTheme="minorHAnsi"/>
        </w:rPr>
        <w:tab/>
        <w:t>–137 dB(W/m</w:t>
      </w:r>
      <w:r w:rsidRPr="00CC7556">
        <w:rPr>
          <w:rFonts w:asciiTheme="minorHAnsi" w:hAnsiTheme="minorHAnsi"/>
          <w:vertAlign w:val="superscript"/>
        </w:rPr>
        <w:t>2</w:t>
      </w:r>
      <w:r w:rsidRPr="00CC7556">
        <w:rPr>
          <w:rFonts w:asciiTheme="minorHAnsi" w:hAnsiTheme="minorHAnsi"/>
        </w:rPr>
        <w:t>) dans 1 GHz et –153 dB(W/m</w:t>
      </w:r>
      <w:r w:rsidRPr="00CC7556">
        <w:rPr>
          <w:rFonts w:asciiTheme="minorHAnsi" w:hAnsiTheme="minorHAnsi"/>
          <w:vertAlign w:val="superscript"/>
        </w:rPr>
        <w:t>2</w:t>
      </w:r>
      <w:r w:rsidRPr="00CC7556">
        <w:rPr>
          <w:rFonts w:asciiTheme="minorHAnsi" w:hAnsiTheme="minorHAnsi"/>
        </w:rPr>
        <w:t>) dans une portion quelconque de 500 kHz de la bande 42,5</w:t>
      </w:r>
      <w:r w:rsidRPr="00CC7556">
        <w:rPr>
          <w:rFonts w:asciiTheme="minorHAnsi" w:hAnsiTheme="minorHAnsi"/>
        </w:rPr>
        <w:noBreakHyphen/>
        <w:t xml:space="preserve">43,5 GHz sur le site d'une station de radioastronomie inscrite comme radiotélescope monoparabole; et </w:t>
      </w:r>
    </w:p>
    <w:p w14:paraId="1B6A3AAE" w14:textId="77777777" w:rsidR="00F3746D" w:rsidRPr="00CC7556" w:rsidRDefault="00F3746D" w:rsidP="00F3746D">
      <w:pPr>
        <w:pStyle w:val="Note"/>
        <w:ind w:left="1134" w:hanging="1134"/>
        <w:rPr>
          <w:rFonts w:asciiTheme="minorHAnsi" w:hAnsiTheme="minorHAnsi"/>
        </w:rPr>
      </w:pPr>
      <w:r w:rsidRPr="00CC7556">
        <w:rPr>
          <w:rFonts w:asciiTheme="minorHAnsi" w:hAnsiTheme="minorHAnsi"/>
        </w:rPr>
        <w:tab/>
      </w:r>
      <w:r w:rsidRPr="00CC7556">
        <w:rPr>
          <w:rFonts w:asciiTheme="minorHAnsi" w:hAnsiTheme="minorHAnsi"/>
        </w:rPr>
        <w:tab/>
        <w:t>–116 dB(W/m</w:t>
      </w:r>
      <w:r w:rsidRPr="00CC7556">
        <w:rPr>
          <w:rFonts w:asciiTheme="minorHAnsi" w:hAnsiTheme="minorHAnsi"/>
          <w:vertAlign w:val="superscript"/>
        </w:rPr>
        <w:t>2</w:t>
      </w:r>
      <w:r w:rsidRPr="00CC7556">
        <w:rPr>
          <w:rFonts w:asciiTheme="minorHAnsi" w:hAnsiTheme="minorHAnsi"/>
        </w:rPr>
        <w:t>) dans une portion quelconque de 500 kHz de la bande 42,5-43,5 GHz sur le site de toute station de radioastronomie inscrite comme station d'interférométrie à très grande base.</w:t>
      </w:r>
    </w:p>
    <w:p w14:paraId="5559E75F" w14:textId="77777777" w:rsidR="00F3746D" w:rsidRPr="00CC7556" w:rsidRDefault="00F3746D" w:rsidP="00F3746D">
      <w:pPr>
        <w:pStyle w:val="Note"/>
        <w:rPr>
          <w:rFonts w:asciiTheme="minorHAnsi" w:hAnsiTheme="minorHAnsi"/>
        </w:rPr>
      </w:pPr>
      <w:r w:rsidRPr="00CC7556">
        <w:rPr>
          <w:rFonts w:asciiTheme="minorHAnsi" w:hAnsiTheme="minorHAnsi"/>
        </w:rPr>
        <w:tab/>
      </w:r>
      <w:r w:rsidRPr="00CC7556">
        <w:rPr>
          <w:rFonts w:asciiTheme="minorHAnsi" w:hAnsiTheme="minorHAnsi"/>
        </w:rPr>
        <w:tab/>
        <w:t>Ces valeurs s'appliquent à toute station de radioastronomie:</w:t>
      </w:r>
    </w:p>
    <w:p w14:paraId="750E1042" w14:textId="77777777"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exploitée avant le 5 juillet 2003 et notifiée au Bureau des radiocommunications avant le 4 janvier 2004; ou</w:t>
      </w:r>
    </w:p>
    <w:p w14:paraId="3792B1A2" w14:textId="77777777" w:rsidR="00F3746D" w:rsidRPr="00CC7556" w:rsidRDefault="00F3746D" w:rsidP="00F3746D">
      <w:pPr>
        <w:pStyle w:val="Note"/>
        <w:ind w:left="1871" w:hanging="1871"/>
        <w:rPr>
          <w:rFonts w:asciiTheme="minorHAnsi" w:hAnsiTheme="minorHAnsi"/>
        </w:rPr>
      </w:pPr>
      <w:r w:rsidRPr="00CC7556">
        <w:rPr>
          <w:rFonts w:asciiTheme="minorHAnsi" w:hAnsiTheme="minorHAnsi"/>
        </w:rPr>
        <w:tab/>
      </w:r>
      <w:r w:rsidRPr="00CC7556">
        <w:rPr>
          <w:rFonts w:asciiTheme="minorHAnsi" w:hAnsiTheme="minorHAnsi"/>
        </w:rPr>
        <w:tab/>
        <w:t>–</w:t>
      </w:r>
      <w:r w:rsidRPr="00CC7556">
        <w:rPr>
          <w:rFonts w:asciiTheme="minorHAnsi" w:hAnsiTheme="minorHAnsi"/>
        </w:rPr>
        <w:tab/>
        <w:t>notifiée avant la date de réception des renseignements complets de l'Appendice </w:t>
      </w:r>
      <w:r w:rsidRPr="00CC7556">
        <w:rPr>
          <w:rFonts w:asciiTheme="minorHAnsi" w:hAnsiTheme="minorHAnsi"/>
          <w:b/>
          <w:bCs/>
        </w:rPr>
        <w:t>4</w:t>
      </w:r>
      <w:r w:rsidRPr="00CC7556">
        <w:rPr>
          <w:rFonts w:asciiTheme="minorHAnsi" w:hAnsiTheme="minorHAnsi"/>
        </w:rPr>
        <w:t xml:space="preserve"> pour la coordination ou la notification, selon qu'il conviendra, concernant la station spatiale à laquelle les limites s'appliquent.</w:t>
      </w:r>
    </w:p>
    <w:p w14:paraId="11B55EDC" w14:textId="77777777" w:rsidR="00F3746D" w:rsidRPr="00CC7556" w:rsidRDefault="00F3746D" w:rsidP="002B1601">
      <w:pPr>
        <w:pStyle w:val="Note"/>
        <w:ind w:left="708"/>
        <w:rPr>
          <w:rFonts w:asciiTheme="minorHAnsi" w:hAnsiTheme="minorHAnsi"/>
          <w:sz w:val="16"/>
          <w:szCs w:val="16"/>
        </w:rPr>
      </w:pPr>
      <w:r w:rsidRPr="00CC7556">
        <w:rPr>
          <w:rFonts w:asciiTheme="minorHAnsi" w:hAnsiTheme="minorHAnsi"/>
        </w:rPr>
        <w:t>Pour les autres stations de radioastronomie notifiées après ces dates, un accord pourra être recherché auprès des administrations qui ont autorisé l'exploitation des stations spatiales. En Région 2, la Résolution </w:t>
      </w:r>
      <w:r w:rsidRPr="00CC7556">
        <w:rPr>
          <w:rFonts w:asciiTheme="minorHAnsi" w:hAnsiTheme="minorHAnsi"/>
          <w:b/>
          <w:bCs/>
        </w:rPr>
        <w:t>743 (CMR</w:t>
      </w:r>
      <w:r w:rsidRPr="00CC7556">
        <w:rPr>
          <w:rFonts w:asciiTheme="minorHAnsi" w:hAnsiTheme="minorHAnsi"/>
          <w:b/>
          <w:bCs/>
        </w:rPr>
        <w:noBreakHyphen/>
        <w:t>03)</w:t>
      </w:r>
      <w:r w:rsidRPr="00CC7556">
        <w:rPr>
          <w:rFonts w:asciiTheme="minorHAnsi" w:hAnsiTheme="minorHAnsi"/>
        </w:rPr>
        <w:t xml:space="preserve"> s'applique. Les limites indiquées dans le présent renvoi peuvent être dépassées sur le site d'une station de radioastronomie de tout pays dont l'administration a donné son accord.</w:t>
      </w:r>
      <w:r w:rsidRPr="00CC7556">
        <w:rPr>
          <w:rFonts w:asciiTheme="minorHAnsi" w:hAnsiTheme="minorHAnsi"/>
          <w:sz w:val="16"/>
          <w:szCs w:val="16"/>
        </w:rPr>
        <w:t>     (CMR-03)</w:t>
      </w:r>
    </w:p>
    <w:p w14:paraId="7604CA93"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5.552</w:t>
      </w:r>
      <w:r w:rsidRPr="00CC7556">
        <w:rPr>
          <w:rFonts w:asciiTheme="minorHAnsi" w:hAnsiTheme="minorHAnsi"/>
        </w:rPr>
        <w:tab/>
        <w:t>La partie du spectre attribuée dans les bandes 42,5-43,5 GHz et 47,2-50,2 GHz au service fixe par satellite pour des transmissions dans le sens Terre vers espace est plus large que celle attribuée dans la bande 37,5-39,5 GHz, aux émissions dans le sens espace vers Terre. Ceci permet de placer les liaisons de connexion pour les satellites de radiodiffusion. Les administrations sont instamment priées de prendre toutes les mesures pratiquement réalisables pour réserver la bande 47,2-49,2 GHz aux liaisons de connexion pour le service de radiodiffusion par satellite fonctionnant dans la bande 40,5-42,5 GHz.</w:t>
      </w:r>
    </w:p>
    <w:p w14:paraId="30DC737F"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5.552A</w:t>
      </w:r>
      <w:r w:rsidRPr="00CC7556">
        <w:rPr>
          <w:rFonts w:asciiTheme="minorHAnsi" w:hAnsiTheme="minorHAnsi"/>
          <w:b/>
        </w:rPr>
        <w:tab/>
      </w:r>
      <w:r w:rsidRPr="00CC7556">
        <w:rPr>
          <w:rFonts w:asciiTheme="minorHAnsi" w:hAnsiTheme="minorHAnsi"/>
        </w:rPr>
        <w:t>L'attribution au service fixe dans les bandes de fréquences 47,2-47,5 GHz et 47,9</w:t>
      </w:r>
      <w:r w:rsidRPr="00CC7556">
        <w:rPr>
          <w:rFonts w:asciiTheme="minorHAnsi" w:hAnsiTheme="minorHAnsi"/>
        </w:rPr>
        <w:noBreakHyphen/>
        <w:t>48,2 GHz est identifiée en vue d'être utilisée par les stations placées sur des plates</w:t>
      </w:r>
      <w:r w:rsidRPr="00CC7556">
        <w:rPr>
          <w:rFonts w:asciiTheme="minorHAnsi" w:hAnsiTheme="minorHAnsi"/>
        </w:rPr>
        <w:noBreakHyphen/>
        <w:t>formes à haute altitude (HAPS). Cette identification n'exclut pas l'utilisation de cette bande de fréquences par toute application des services auxquels elle est attribuée à titre primaire avec égalité des droits et n'établit pas de priorité dans le Règlement des radiocommunications. Une telle utilisation de l'attribution au service fixe dans les bandes de fréquences 47,2-47,5 GHz et 47,9</w:t>
      </w:r>
      <w:r w:rsidRPr="00CC7556">
        <w:rPr>
          <w:rFonts w:asciiTheme="minorHAnsi" w:hAnsiTheme="minorHAnsi"/>
        </w:rPr>
        <w:noBreakHyphen/>
        <w:t>48,2 GHz  par les stations HAPS doit être conforme aux dispositions de la Résolution </w:t>
      </w:r>
      <w:r w:rsidRPr="00CC7556">
        <w:rPr>
          <w:rFonts w:asciiTheme="minorHAnsi" w:hAnsiTheme="minorHAnsi"/>
          <w:b/>
          <w:bCs/>
        </w:rPr>
        <w:t>122 (Rév.CMR-19)</w:t>
      </w:r>
      <w:r w:rsidRPr="00CC7556">
        <w:rPr>
          <w:rFonts w:asciiTheme="minorHAnsi" w:hAnsiTheme="minorHAnsi"/>
        </w:rPr>
        <w:t>.</w:t>
      </w:r>
      <w:r w:rsidRPr="00CC7556">
        <w:rPr>
          <w:rFonts w:asciiTheme="minorHAnsi" w:hAnsiTheme="minorHAnsi"/>
          <w:sz w:val="16"/>
          <w:szCs w:val="16"/>
        </w:rPr>
        <w:t>     (CMR-19)</w:t>
      </w:r>
    </w:p>
    <w:p w14:paraId="14479FFD"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5.553</w:t>
      </w:r>
      <w:r w:rsidRPr="00CC7556">
        <w:rPr>
          <w:rFonts w:asciiTheme="minorHAnsi" w:hAnsiTheme="minorHAnsi"/>
        </w:rPr>
        <w:tab/>
        <w:t>Dans les bandes 43,5-47 GHz et 66-71 GHz, les stations du service mobile terrestre peuvent fonctionner sous réserve de ne pas causer de brouillages préjudiciables aux services de radiocommunication spatiale auxquels ces bandes sont attribuées (voir le numéro </w:t>
      </w:r>
      <w:r w:rsidRPr="00CC7556">
        <w:rPr>
          <w:rFonts w:asciiTheme="minorHAnsi" w:hAnsiTheme="minorHAnsi"/>
          <w:b/>
          <w:bCs/>
        </w:rPr>
        <w:t>5.43</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2000)</w:t>
      </w:r>
    </w:p>
    <w:p w14:paraId="1AD16004" w14:textId="77777777" w:rsidR="00F3746D" w:rsidRPr="00CC7556" w:rsidRDefault="00F3746D" w:rsidP="002B1601">
      <w:pPr>
        <w:pStyle w:val="Note"/>
        <w:ind w:left="708" w:hanging="708"/>
        <w:rPr>
          <w:rFonts w:asciiTheme="minorHAnsi" w:hAnsiTheme="minorHAnsi"/>
          <w:sz w:val="16"/>
          <w:szCs w:val="16"/>
        </w:rPr>
      </w:pPr>
      <w:r w:rsidRPr="00CC7556">
        <w:rPr>
          <w:rStyle w:val="Artdef"/>
          <w:rFonts w:asciiTheme="minorHAnsi" w:hAnsiTheme="minorHAnsi"/>
          <w:color w:val="auto"/>
        </w:rPr>
        <w:t>5.553A</w:t>
      </w:r>
      <w:r w:rsidRPr="00CC7556">
        <w:rPr>
          <w:rFonts w:asciiTheme="minorHAnsi" w:hAnsiTheme="minorHAnsi"/>
        </w:rPr>
        <w:tab/>
        <w:t>Dans les pays suivants: Algérie, Angola, Bahreïn, Bélarus, Bénin, Botswana, Brésil, Burkina Faso, Cabo Verde, Corée (Rép. de), Côte d'Ivoire, Croatie, Émirats arabes unis, Estonie, Eswatini, Gabon, Gambie, Ghana, Grèce, Guinée, Guinée-Bissau, Hongrie, Iran (Rép. islamique d'), Iraq, Jordanie, Koweït, Lesotho, Lettonie, Libéria, Lituanie, Madagascar, Malawi, Mali, Maroc, Maurice, Mauritanie, Mozambique, Namibie, Niger, Nigéria, Oman, Qatar, Sénégal, Seychelles, Sierra Leone, Slovénie, Soudan, Sudafricaine (Rép.), Suède, Tanzanie, Togo, Tunisie, Zambie et Zimbabwe, la bande de fréquences 45,5</w:t>
      </w:r>
      <w:r w:rsidRPr="00CC7556">
        <w:rPr>
          <w:rFonts w:asciiTheme="minorHAnsi" w:hAnsiTheme="minorHAnsi"/>
        </w:rPr>
        <w:noBreakHyphen/>
        <w:t>47 GHz est identifiée pour pouvoir être utilisée par les administrations souhaitant mettre en œuvre la composante de Terre des Télécommunications mobiles internationales (IMT), compte tenu du numéro </w:t>
      </w:r>
      <w:r w:rsidRPr="00CC7556">
        <w:rPr>
          <w:rFonts w:asciiTheme="minorHAnsi" w:hAnsiTheme="minorHAnsi"/>
          <w:b/>
          <w:bCs/>
        </w:rPr>
        <w:t>5.553</w:t>
      </w:r>
      <w:r w:rsidRPr="00CC7556">
        <w:rPr>
          <w:rFonts w:asciiTheme="minorHAnsi" w:hAnsiTheme="minorHAnsi"/>
        </w:rPr>
        <w:t xml:space="preserve">. En ce qui concerne le service mobile aéronautique et le service de radionavigation, l'utilisation de cette bande de fréquences pour la mise en œuvre des IMT est assujettie à l'accord obtenu au titre du numéro </w:t>
      </w:r>
      <w:r w:rsidRPr="00CC7556">
        <w:rPr>
          <w:rFonts w:asciiTheme="minorHAnsi" w:hAnsiTheme="minorHAnsi"/>
          <w:b/>
          <w:bCs/>
        </w:rPr>
        <w:t>9.21</w:t>
      </w:r>
      <w:r w:rsidRPr="00CC7556">
        <w:rPr>
          <w:rFonts w:asciiTheme="minorHAnsi" w:hAnsiTheme="minorHAnsi"/>
        </w:rPr>
        <w:t xml:space="preserve"> avec les administrations concernées, et ne doit pas causer de brouillage préjudiciable à ces services, ni demander à être protégée vis</w:t>
      </w:r>
      <w:r w:rsidRPr="00CC7556">
        <w:rPr>
          <w:rFonts w:asciiTheme="minorHAnsi" w:hAnsiTheme="minorHAnsi"/>
        </w:rPr>
        <w:noBreakHyphen/>
        <w:t xml:space="preserve">à-vis de ces services. Cette identification n'exclut pas l'utilisation de cette bande de fréquences par toute application des services auxquels elle est attribuée et n'établit pas de priorité dans le Règlement des radiocommunications. La Résolution </w:t>
      </w:r>
      <w:r w:rsidRPr="00CC7556">
        <w:rPr>
          <w:rFonts w:asciiTheme="minorHAnsi" w:hAnsiTheme="minorHAnsi"/>
          <w:b/>
          <w:bCs/>
        </w:rPr>
        <w:t>244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14:paraId="6D5D2848"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5.553B</w:t>
      </w:r>
      <w:r w:rsidRPr="00CC7556">
        <w:rPr>
          <w:rFonts w:asciiTheme="minorHAnsi" w:hAnsiTheme="minorHAnsi"/>
        </w:rPr>
        <w:tab/>
        <w:t xml:space="preserve">En Région 2 et dans les pays suivants: Algérie, Angola, Arabie saoudite, Australie, Bahreïn, Bénin, Botswana, Burkina Faso, Burundi, Cameroun, Centrafricaine (Rép.), Comores, Congo (Rép. du), Corée (Rép. de), Côte d'Ivoire, Djibouti, Égypte, Émirats arabes unis, Eswatini, Éthiopie, Gabon, Gambie, </w:t>
      </w:r>
      <w:r w:rsidRPr="00CC7556">
        <w:rPr>
          <w:rFonts w:asciiTheme="minorHAnsi" w:hAnsiTheme="minorHAnsi"/>
        </w:rPr>
        <w:lastRenderedPageBreak/>
        <w:t>Ghana, Guinée, Guinée</w:t>
      </w:r>
      <w:r w:rsidRPr="00CC7556">
        <w:rPr>
          <w:rFonts w:asciiTheme="minorHAnsi" w:hAnsiTheme="minorHAnsi"/>
        </w:rPr>
        <w:noBreakHyphen/>
        <w:t>Bissau, Guinée équatoriale, Inde, Iran (République islamique d'), Iraq, Japon, Jordanie, Kenya, Koweït, Lesotho, Libéria, Libye, Lituanie, Madagascar, Malaisie, Malawi, Mali, Maroc, Maurice, Mauritanie, Mozambique, Namibie, Niger, Nigéria, Oman, Ouganda, Qatar, République arabe syrienne, Rép. dém. du Congo, Rwanda, Sao Tomé</w:t>
      </w:r>
      <w:r w:rsidRPr="00CC7556">
        <w:rPr>
          <w:rFonts w:asciiTheme="minorHAnsi" w:hAnsiTheme="minorHAnsi"/>
        </w:rPr>
        <w:noBreakHyphen/>
        <w:t>et</w:t>
      </w:r>
      <w:r w:rsidRPr="00CC7556">
        <w:rPr>
          <w:rFonts w:asciiTheme="minorHAnsi" w:hAnsiTheme="minorHAnsi"/>
        </w:rPr>
        <w:noBreakHyphen/>
        <w:t>Principe, Sénégal, Seychelles, Sierra Leone, Singapour, Slovénie, Somalie, Soudan, Soudan du Sud, Sudafricaine (Rép.), Suède, Tanzanie, Tchad, Togo, Tunisie, Zambie et Zimbabwe, la bande de fréquences 47,2</w:t>
      </w:r>
      <w:r w:rsidRPr="00CC7556">
        <w:rPr>
          <w:rFonts w:asciiTheme="minorHAnsi" w:hAnsiTheme="minorHAnsi"/>
        </w:rPr>
        <w:noBreakHyphen/>
        <w:t>48,2 GHz est identifiée pour pouvoir être utilisée par les administrations souhaitant mettre en œuvre les Télécommunications mobiles internationales (IMT). Cette identification n'exclut pas l'utilisation de cette bande de fréquences par toute application des services auxquels elle est attribuée et n'établit pas de priorité dans le Règlement des radiocommunications. La Résolution </w:t>
      </w:r>
      <w:r w:rsidRPr="00CC7556">
        <w:rPr>
          <w:rFonts w:asciiTheme="minorHAnsi" w:hAnsiTheme="minorHAnsi"/>
          <w:b/>
          <w:bCs/>
        </w:rPr>
        <w:t>243 (CMR</w:t>
      </w:r>
      <w:r w:rsidRPr="00CC7556">
        <w:rPr>
          <w:rFonts w:asciiTheme="minorHAnsi" w:hAnsiTheme="minorHAnsi"/>
          <w:b/>
          <w:bCs/>
        </w:rPr>
        <w:noBreakHyphen/>
        <w:t>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14:paraId="29DF4027" w14:textId="77777777" w:rsidR="00F3746D" w:rsidRPr="00CC7556" w:rsidRDefault="00F3746D" w:rsidP="002B1601">
      <w:pPr>
        <w:pStyle w:val="Note"/>
        <w:ind w:left="708" w:hanging="708"/>
        <w:rPr>
          <w:rFonts w:asciiTheme="minorHAnsi" w:hAnsiTheme="minorHAnsi"/>
        </w:rPr>
      </w:pPr>
      <w:r w:rsidRPr="00CC7556">
        <w:rPr>
          <w:rStyle w:val="Artdef"/>
          <w:rFonts w:asciiTheme="minorHAnsi" w:hAnsiTheme="minorHAnsi"/>
          <w:color w:val="auto"/>
        </w:rPr>
        <w:t>5.554A</w:t>
      </w:r>
      <w:r w:rsidRPr="00CC7556">
        <w:rPr>
          <w:rFonts w:asciiTheme="minorHAnsi" w:hAnsiTheme="minorHAnsi"/>
        </w:rPr>
        <w:tab/>
        <w:t>L'utilisation des bandes 47,5-47,9 GHz, 48,2-48,54 GHz et 49,44-50,2 GHz par le service fixe par satellite (espace vers Terre) est limitée aux satellites géostationnaires.</w:t>
      </w:r>
      <w:r w:rsidRPr="00CC7556">
        <w:rPr>
          <w:rFonts w:asciiTheme="minorHAnsi" w:hAnsiTheme="minorHAnsi"/>
          <w:sz w:val="16"/>
        </w:rPr>
        <w:t>     (CMR-03)</w:t>
      </w:r>
    </w:p>
    <w:p w14:paraId="74ACE484" w14:textId="77777777" w:rsidR="00F3746D" w:rsidRPr="00CC7556" w:rsidRDefault="00F3746D" w:rsidP="002B1601">
      <w:pPr>
        <w:pStyle w:val="Note"/>
        <w:ind w:left="708" w:hanging="708"/>
        <w:rPr>
          <w:rFonts w:asciiTheme="minorHAnsi" w:hAnsiTheme="minorHAnsi"/>
          <w:sz w:val="16"/>
        </w:rPr>
      </w:pPr>
      <w:r w:rsidRPr="00CC7556">
        <w:rPr>
          <w:rStyle w:val="Artdef"/>
          <w:rFonts w:asciiTheme="minorHAnsi" w:hAnsiTheme="minorHAnsi"/>
          <w:color w:val="auto"/>
        </w:rPr>
        <w:t>5.555B</w:t>
      </w:r>
      <w:r w:rsidRPr="00CC7556">
        <w:rPr>
          <w:rFonts w:asciiTheme="minorHAnsi" w:hAnsiTheme="minorHAnsi"/>
        </w:rPr>
        <w:tab/>
        <w:t>Dans la bande 48,94-49,04 GHz, la puissance surfacique produite par toute station spatiale géostationnaire du service fixe par satellite (espace vers Terre) fonctionnant dans les bandes 48,2-48,54 GHz et 49,44-50,2 GHz ne doit pas dépasser –151,8 dB(W/m</w:t>
      </w:r>
      <w:r w:rsidRPr="00CC7556">
        <w:rPr>
          <w:rFonts w:asciiTheme="minorHAnsi" w:hAnsiTheme="minorHAnsi"/>
          <w:vertAlign w:val="superscript"/>
        </w:rPr>
        <w:t>2</w:t>
      </w:r>
      <w:r w:rsidRPr="00CC7556">
        <w:rPr>
          <w:rFonts w:asciiTheme="minorHAnsi" w:hAnsiTheme="minorHAnsi"/>
        </w:rPr>
        <w:t>) dans une bande quelconque de 500 kHz sur le site d'une station de radioastronomie.</w:t>
      </w:r>
      <w:r w:rsidRPr="00CC7556">
        <w:rPr>
          <w:rFonts w:asciiTheme="minorHAnsi" w:hAnsiTheme="minorHAnsi"/>
          <w:sz w:val="16"/>
        </w:rPr>
        <w:t>     (CMR</w:t>
      </w:r>
      <w:r w:rsidRPr="00CC7556">
        <w:rPr>
          <w:rFonts w:asciiTheme="minorHAnsi" w:hAnsiTheme="minorHAnsi"/>
          <w:sz w:val="16"/>
        </w:rPr>
        <w:noBreakHyphen/>
        <w:t>03)</w:t>
      </w:r>
    </w:p>
    <w:p w14:paraId="27C79FAE" w14:textId="77777777" w:rsidR="00F05CCD" w:rsidRPr="00CC7556" w:rsidRDefault="00F05CCD" w:rsidP="002B1601">
      <w:pPr>
        <w:pStyle w:val="Note"/>
        <w:ind w:left="708" w:hanging="708"/>
        <w:rPr>
          <w:rFonts w:asciiTheme="minorHAnsi" w:hAnsiTheme="minorHAnsi"/>
          <w:sz w:val="16"/>
          <w:szCs w:val="16"/>
        </w:rPr>
      </w:pPr>
      <w:r w:rsidRPr="00CC7556">
        <w:rPr>
          <w:rStyle w:val="Artdef"/>
          <w:rFonts w:asciiTheme="minorHAnsi" w:hAnsiTheme="minorHAnsi"/>
          <w:color w:val="auto"/>
        </w:rPr>
        <w:t>5.555C</w:t>
      </w:r>
      <w:r w:rsidRPr="00CC7556">
        <w:rPr>
          <w:rStyle w:val="Artdef"/>
          <w:rFonts w:asciiTheme="minorHAnsi" w:hAnsiTheme="minorHAnsi"/>
          <w:color w:val="auto"/>
        </w:rPr>
        <w:tab/>
      </w:r>
      <w:r w:rsidRPr="00CC7556">
        <w:rPr>
          <w:rFonts w:asciiTheme="minorHAnsi" w:hAnsiTheme="minorHAnsi"/>
        </w:rPr>
        <w:t>L'utilisation de la bande de fréquences 51,4-52,4 GHz par le service fixe par satellite (Terre vers espace) est limitée aux réseaux à satellite géostationnaire. Les stations terriennes sont limitées aux stations terriennes passerelles dotées d'une antenne d'un diamètre minimal de 2,4 m.</w:t>
      </w:r>
      <w:r w:rsidRPr="00CC7556">
        <w:rPr>
          <w:rFonts w:asciiTheme="minorHAnsi" w:hAnsiTheme="minorHAnsi"/>
          <w:sz w:val="16"/>
          <w:szCs w:val="16"/>
        </w:rPr>
        <w:t>     (CMR</w:t>
      </w:r>
      <w:r w:rsidRPr="00CC7556">
        <w:rPr>
          <w:rFonts w:asciiTheme="minorHAnsi" w:hAnsiTheme="minorHAnsi"/>
          <w:sz w:val="16"/>
          <w:szCs w:val="16"/>
        </w:rPr>
        <w:noBreakHyphen/>
        <w:t>19)</w:t>
      </w:r>
    </w:p>
    <w:p w14:paraId="30459647"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5.556</w:t>
      </w:r>
      <w:r w:rsidRPr="00CC7556">
        <w:rPr>
          <w:rFonts w:asciiTheme="minorHAnsi" w:hAnsiTheme="minorHAnsi"/>
        </w:rPr>
        <w:tab/>
        <w:t>Aux termes d'arrangements nationaux, des observations de radioastronomie peuvent être effectuées dans les bandes 51,4-54,25 GHz, 58,2-59 GHz et 64</w:t>
      </w:r>
      <w:r w:rsidRPr="00CC7556">
        <w:rPr>
          <w:rFonts w:asciiTheme="minorHAnsi" w:hAnsiTheme="minorHAnsi"/>
        </w:rPr>
        <w:noBreakHyphen/>
        <w:t>65 GHz.</w:t>
      </w:r>
      <w:r w:rsidRPr="00CC7556">
        <w:rPr>
          <w:rFonts w:asciiTheme="minorHAnsi" w:hAnsiTheme="minorHAnsi"/>
          <w:sz w:val="16"/>
        </w:rPr>
        <w:t>     (CMR</w:t>
      </w:r>
      <w:r w:rsidRPr="00CC7556">
        <w:rPr>
          <w:rFonts w:asciiTheme="minorHAnsi" w:hAnsiTheme="minorHAnsi"/>
          <w:sz w:val="16"/>
        </w:rPr>
        <w:noBreakHyphen/>
        <w:t>2000)</w:t>
      </w:r>
    </w:p>
    <w:p w14:paraId="78A2E0E1"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5.556A</w:t>
      </w:r>
      <w:r w:rsidRPr="00CC7556">
        <w:rPr>
          <w:rFonts w:asciiTheme="minorHAnsi" w:hAnsiTheme="minorHAnsi"/>
        </w:rPr>
        <w:tab/>
        <w:t>L'utilisation des bandes 54,25</w:t>
      </w:r>
      <w:r w:rsidRPr="00CC7556">
        <w:rPr>
          <w:rFonts w:asciiTheme="minorHAnsi" w:hAnsiTheme="minorHAnsi"/>
          <w:b/>
        </w:rPr>
        <w:t>-</w:t>
      </w:r>
      <w:r w:rsidRPr="00CC7556">
        <w:rPr>
          <w:rFonts w:asciiTheme="minorHAnsi" w:hAnsiTheme="minorHAnsi"/>
        </w:rPr>
        <w:t>56,9 GHz, 57</w:t>
      </w:r>
      <w:r w:rsidRPr="00CC7556">
        <w:rPr>
          <w:rFonts w:asciiTheme="minorHAnsi" w:hAnsiTheme="minorHAnsi"/>
          <w:b/>
        </w:rPr>
        <w:t>-</w:t>
      </w:r>
      <w:r w:rsidRPr="00CC7556">
        <w:rPr>
          <w:rFonts w:asciiTheme="minorHAnsi" w:hAnsiTheme="minorHAnsi"/>
        </w:rPr>
        <w:t>58,2 GHz et 59-59,3 GHz par le service inter-satellites est limitée aux satellites géostationnaires.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 xml:space="preserve">dessus de la surface de la Terre, la puissance surfacique pour une seule source de brouillage, produite par les émissions d'une station du service inter-satellites, pour toutes les conditions et pour toutes les méthodes de modulation, ne doit pas dépasser </w:t>
      </w:r>
      <w:r w:rsidRPr="00CC7556">
        <w:rPr>
          <w:rFonts w:asciiTheme="minorHAnsi" w:hAnsiTheme="minorHAnsi"/>
        </w:rPr>
        <w:br/>
      </w:r>
      <w:r w:rsidRPr="00CC7556">
        <w:rPr>
          <w:rFonts w:asciiTheme="minorHAnsi" w:hAnsiTheme="minorHAnsi"/>
        </w:rPr>
        <w:noBreakHyphen/>
        <w:t>147 dB(W/(m</w:t>
      </w:r>
      <w:r w:rsidRPr="00CC7556">
        <w:rPr>
          <w:rFonts w:asciiTheme="minorHAnsi" w:hAnsiTheme="minorHAnsi"/>
          <w:position w:val="6"/>
          <w:sz w:val="16"/>
        </w:rPr>
        <w:t>2</w:t>
      </w:r>
      <w:r w:rsidRPr="00CC7556">
        <w:rPr>
          <w:rFonts w:asciiTheme="minorHAnsi" w:hAnsiTheme="minorHAnsi"/>
        </w:rPr>
        <w:t> × 100 MHz)) pour tous les angles d'incidence.</w:t>
      </w:r>
      <w:r w:rsidRPr="00CC7556">
        <w:rPr>
          <w:rFonts w:asciiTheme="minorHAnsi" w:hAnsiTheme="minorHAnsi"/>
          <w:sz w:val="16"/>
        </w:rPr>
        <w:t>     (CMR-97)</w:t>
      </w:r>
    </w:p>
    <w:p w14:paraId="1B9A15B2" w14:textId="77777777" w:rsidR="00F05CCD" w:rsidRPr="00CC7556" w:rsidRDefault="00F05CCD" w:rsidP="002B1601">
      <w:pPr>
        <w:pStyle w:val="Note"/>
        <w:ind w:left="708" w:hanging="708"/>
        <w:rPr>
          <w:rFonts w:asciiTheme="minorHAnsi" w:hAnsiTheme="minorHAnsi"/>
          <w:sz w:val="16"/>
        </w:rPr>
      </w:pPr>
      <w:r w:rsidRPr="00CC7556">
        <w:rPr>
          <w:rStyle w:val="Artdef"/>
          <w:rFonts w:asciiTheme="minorHAnsi" w:hAnsiTheme="minorHAnsi"/>
          <w:color w:val="auto"/>
        </w:rPr>
        <w:t>5.556B</w:t>
      </w:r>
      <w:r w:rsidRPr="00CC7556">
        <w:rPr>
          <w:rFonts w:asciiTheme="minorHAnsi" w:hAnsiTheme="minorHAnsi"/>
        </w:rPr>
        <w:tab/>
      </w:r>
      <w:r w:rsidRPr="00CC7556">
        <w:rPr>
          <w:rFonts w:asciiTheme="minorHAnsi" w:hAnsiTheme="minorHAnsi"/>
          <w:i/>
        </w:rPr>
        <w:t>Attribution additionnelle</w:t>
      </w:r>
      <w:r w:rsidR="002B1601" w:rsidRPr="00CC7556">
        <w:rPr>
          <w:rFonts w:asciiTheme="minorHAnsi" w:hAnsiTheme="minorHAnsi"/>
        </w:rPr>
        <w:t>: </w:t>
      </w:r>
      <w:r w:rsidRPr="00CC7556">
        <w:rPr>
          <w:rFonts w:asciiTheme="minorHAnsi" w:hAnsiTheme="minorHAnsi"/>
        </w:rPr>
        <w:t>au Japon, la bande 54,25-55,78 GHz est, de plus, attribuée au service mobile à faible densité à titre primaire.</w:t>
      </w:r>
      <w:r w:rsidRPr="00CC7556">
        <w:rPr>
          <w:rFonts w:asciiTheme="minorHAnsi" w:hAnsiTheme="minorHAnsi"/>
          <w:sz w:val="16"/>
        </w:rPr>
        <w:t>     (CMR-97)</w:t>
      </w:r>
    </w:p>
    <w:p w14:paraId="013F0E2E"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5.557</w:t>
      </w:r>
      <w:r w:rsidRPr="00CC7556">
        <w:rPr>
          <w:rFonts w:asciiTheme="minorHAnsi" w:hAnsiTheme="minorHAnsi"/>
        </w:rPr>
        <w:tab/>
      </w:r>
      <w:r w:rsidRPr="00CC7556">
        <w:rPr>
          <w:rFonts w:asciiTheme="minorHAnsi" w:hAnsiTheme="minorHAnsi"/>
          <w:i/>
        </w:rPr>
        <w:t>Attribution additionnelle</w:t>
      </w:r>
      <w:r w:rsidRPr="00CC7556">
        <w:rPr>
          <w:rFonts w:asciiTheme="minorHAnsi" w:hAnsiTheme="minorHAnsi"/>
          <w:iCs/>
        </w:rPr>
        <w:t>:</w:t>
      </w:r>
      <w:r w:rsidR="002B1601" w:rsidRPr="00CC7556">
        <w:rPr>
          <w:rFonts w:asciiTheme="minorHAnsi" w:hAnsiTheme="minorHAnsi"/>
          <w:i/>
        </w:rPr>
        <w:t> </w:t>
      </w:r>
      <w:r w:rsidRPr="00CC7556">
        <w:rPr>
          <w:rFonts w:asciiTheme="minorHAnsi" w:hAnsiTheme="minorHAnsi"/>
        </w:rPr>
        <w:t>au Japon, la bande 55,78-58,2 GHz est, de plus, attribuée au service de radiolocalisation à titre primaire.</w:t>
      </w:r>
      <w:r w:rsidRPr="00CC7556">
        <w:rPr>
          <w:rFonts w:asciiTheme="minorHAnsi" w:hAnsiTheme="minorHAnsi"/>
          <w:sz w:val="16"/>
        </w:rPr>
        <w:t>     (CMR-97)</w:t>
      </w:r>
    </w:p>
    <w:p w14:paraId="6B0FBD3F"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5.557A</w:t>
      </w:r>
      <w:r w:rsidRPr="00CC7556">
        <w:rPr>
          <w:rFonts w:asciiTheme="minorHAnsi" w:hAnsiTheme="minorHAnsi"/>
          <w:b/>
        </w:rPr>
        <w:tab/>
      </w:r>
      <w:r w:rsidRPr="00CC7556">
        <w:rPr>
          <w:rFonts w:asciiTheme="minorHAnsi" w:hAnsiTheme="minorHAnsi"/>
          <w:bCs/>
        </w:rPr>
        <w:t xml:space="preserve">Dans la </w:t>
      </w:r>
      <w:r w:rsidRPr="00CC7556">
        <w:rPr>
          <w:rFonts w:asciiTheme="minorHAnsi" w:hAnsiTheme="minorHAnsi"/>
        </w:rPr>
        <w:t xml:space="preserve">bande 55,78-56,26 GHz, afin de protéger les stations du service d'exploration de la Terre par satellite (passive), la densité maximale de puissance fournie par un émetteur à l'antenne d'une station du service fixe est limitée à </w:t>
      </w:r>
      <w:r w:rsidRPr="00CC7556">
        <w:rPr>
          <w:rFonts w:asciiTheme="minorHAnsi" w:hAnsiTheme="minorHAnsi"/>
        </w:rPr>
        <w:noBreakHyphen/>
        <w:t>26 dB(W/MHz).</w:t>
      </w:r>
      <w:r w:rsidRPr="00CC7556">
        <w:rPr>
          <w:rFonts w:asciiTheme="minorHAnsi" w:hAnsiTheme="minorHAnsi"/>
          <w:sz w:val="16"/>
        </w:rPr>
        <w:t>     (CMR</w:t>
      </w:r>
      <w:r w:rsidRPr="00CC7556">
        <w:rPr>
          <w:rFonts w:asciiTheme="minorHAnsi" w:hAnsiTheme="minorHAnsi"/>
          <w:sz w:val="16"/>
        </w:rPr>
        <w:noBreakHyphen/>
        <w:t>2000)</w:t>
      </w:r>
    </w:p>
    <w:p w14:paraId="55DBFF1D"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5.558</w:t>
      </w:r>
      <w:r w:rsidRPr="00CC7556">
        <w:rPr>
          <w:rFonts w:asciiTheme="minorHAnsi" w:hAnsiTheme="minorHAnsi"/>
        </w:rPr>
        <w:tab/>
        <w:t>Dans les bandes 55,78-58,2 GHz, 59-64 GHz, 66-71 GHz, 122,25-123 GHz, 130-134 GHz, 167-174,8 GHz et 191,8-200 GHz, les stations du service mobile aéronautique peuvent fonctionner sous réserve de ne pas causer de brouillages préjudiciables au service inter-satellites (voir le numéro</w:t>
      </w:r>
      <w:r w:rsidRPr="00CC7556">
        <w:rPr>
          <w:rFonts w:asciiTheme="minorHAnsi" w:hAnsiTheme="minorHAnsi"/>
          <w:b/>
        </w:rPr>
        <w:t> </w:t>
      </w:r>
      <w:r w:rsidRPr="00CC7556">
        <w:rPr>
          <w:rFonts w:asciiTheme="minorHAnsi" w:hAnsiTheme="minorHAnsi"/>
          <w:b/>
          <w:bCs/>
        </w:rPr>
        <w:t>5.43</w:t>
      </w:r>
      <w:r w:rsidRPr="00CC7556">
        <w:rPr>
          <w:rFonts w:asciiTheme="minorHAnsi" w:hAnsiTheme="minorHAnsi"/>
        </w:rPr>
        <w:t>).</w:t>
      </w:r>
      <w:r w:rsidRPr="00CC7556">
        <w:rPr>
          <w:rFonts w:asciiTheme="minorHAnsi" w:hAnsiTheme="minorHAnsi"/>
          <w:sz w:val="16"/>
        </w:rPr>
        <w:t>     (CMR</w:t>
      </w:r>
      <w:r w:rsidRPr="00CC7556">
        <w:rPr>
          <w:rFonts w:asciiTheme="minorHAnsi" w:hAnsiTheme="minorHAnsi"/>
          <w:sz w:val="16"/>
        </w:rPr>
        <w:noBreakHyphen/>
        <w:t>2000)</w:t>
      </w:r>
    </w:p>
    <w:p w14:paraId="73D6F032"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5.558A</w:t>
      </w:r>
      <w:r w:rsidRPr="00CC7556">
        <w:rPr>
          <w:rFonts w:asciiTheme="minorHAnsi" w:hAnsiTheme="minorHAnsi"/>
        </w:rPr>
        <w:tab/>
        <w:t>L'utilisation de la bande 56,9-57 GHz par les systèmes inter-satellites est limitée aux liaisons entre satellites géostationnaires et aux émissions de satellites non géostationnaires en orbite terrestre élevée vers des satellites en orbite terrestre basse. En ce qui concerne les liaisons entre satellites géostationnaires, la puissance surfacique pour une seule source de brouillage,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 xml:space="preserve">dessus de la surface de la Terre ainsi que pour toutes les conditions et toutes les méthodes de modulation, ne doit pas dépasser </w:t>
      </w:r>
      <w:r w:rsidRPr="00CC7556">
        <w:rPr>
          <w:rFonts w:asciiTheme="minorHAnsi" w:hAnsiTheme="minorHAnsi"/>
        </w:rPr>
        <w:br/>
      </w:r>
      <w:r w:rsidRPr="00CC7556">
        <w:rPr>
          <w:rFonts w:asciiTheme="minorHAnsi" w:hAnsiTheme="minorHAnsi"/>
        </w:rPr>
        <w:noBreakHyphen/>
        <w:t>147 dB(W/(m</w:t>
      </w:r>
      <w:r w:rsidRPr="00CC7556">
        <w:rPr>
          <w:rFonts w:asciiTheme="minorHAnsi" w:hAnsiTheme="minorHAnsi"/>
          <w:position w:val="6"/>
          <w:sz w:val="16"/>
        </w:rPr>
        <w:t>2</w:t>
      </w:r>
      <w:r w:rsidRPr="00CC7556">
        <w:rPr>
          <w:rFonts w:asciiTheme="minorHAnsi" w:hAnsiTheme="minorHAnsi"/>
        </w:rPr>
        <w:t> × 100 MHz)) pour tous les angles d'incidence.</w:t>
      </w:r>
      <w:r w:rsidRPr="00CC7556">
        <w:rPr>
          <w:rFonts w:asciiTheme="minorHAnsi" w:hAnsiTheme="minorHAnsi"/>
          <w:sz w:val="16"/>
        </w:rPr>
        <w:t>     (CMR-97)</w:t>
      </w:r>
    </w:p>
    <w:p w14:paraId="17C9A740" w14:textId="77777777" w:rsidR="00F05CCD" w:rsidRPr="00CC7556" w:rsidRDefault="00F05CCD" w:rsidP="002B1601">
      <w:pPr>
        <w:pStyle w:val="Note"/>
        <w:ind w:left="708" w:hanging="708"/>
        <w:rPr>
          <w:rFonts w:asciiTheme="minorHAnsi" w:hAnsiTheme="minorHAnsi"/>
          <w:sz w:val="16"/>
          <w:szCs w:val="16"/>
        </w:rPr>
      </w:pPr>
      <w:r w:rsidRPr="00CC7556">
        <w:rPr>
          <w:rStyle w:val="Artdef"/>
          <w:rFonts w:asciiTheme="minorHAnsi" w:hAnsiTheme="minorHAnsi"/>
          <w:color w:val="auto"/>
        </w:rPr>
        <w:t>5.559</w:t>
      </w:r>
      <w:r w:rsidRPr="00CC7556">
        <w:rPr>
          <w:rFonts w:asciiTheme="minorHAnsi" w:hAnsiTheme="minorHAnsi"/>
        </w:rPr>
        <w:tab/>
        <w:t>Dans la bande 59-64 GHz, les radars aéroportés du service de radiolocalisation peuvent fonctionner sous réserve de ne pas causer de brouillages préjudiciables au service inter</w:t>
      </w:r>
      <w:r w:rsidRPr="00CC7556">
        <w:rPr>
          <w:rFonts w:asciiTheme="minorHAnsi" w:hAnsiTheme="minorHAnsi"/>
        </w:rPr>
        <w:noBreakHyphen/>
        <w:t xml:space="preserve">satellites (voir le numéro </w:t>
      </w:r>
      <w:r w:rsidRPr="00CC7556">
        <w:rPr>
          <w:rFonts w:asciiTheme="minorHAnsi" w:hAnsiTheme="minorHAnsi"/>
          <w:b/>
          <w:bCs/>
        </w:rPr>
        <w:t>5.43</w:t>
      </w:r>
      <w:r w:rsidRPr="00CC7556">
        <w:rPr>
          <w:rFonts w:asciiTheme="minorHAnsi" w:hAnsiTheme="minorHAnsi"/>
        </w:rPr>
        <w:t>).</w:t>
      </w:r>
      <w:r w:rsidRPr="00CC7556">
        <w:rPr>
          <w:rFonts w:asciiTheme="minorHAnsi" w:hAnsiTheme="minorHAnsi"/>
          <w:sz w:val="16"/>
          <w:szCs w:val="16"/>
        </w:rPr>
        <w:t>     (CMR</w:t>
      </w:r>
      <w:r w:rsidRPr="00CC7556">
        <w:rPr>
          <w:rFonts w:asciiTheme="minorHAnsi" w:hAnsiTheme="minorHAnsi"/>
          <w:sz w:val="16"/>
          <w:szCs w:val="16"/>
        </w:rPr>
        <w:noBreakHyphen/>
        <w:t>2000)</w:t>
      </w:r>
    </w:p>
    <w:p w14:paraId="2E220A1C"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5.559AA</w:t>
      </w:r>
      <w:r w:rsidRPr="00CC7556">
        <w:rPr>
          <w:rFonts w:asciiTheme="minorHAnsi" w:hAnsiTheme="minorHAnsi"/>
        </w:rPr>
        <w:tab/>
        <w:t>La bande de fréquences 66</w:t>
      </w:r>
      <w:r w:rsidRPr="00CC7556">
        <w:rPr>
          <w:rFonts w:asciiTheme="minorHAnsi" w:hAnsiTheme="minorHAnsi"/>
        </w:rPr>
        <w:noBreakHyphen/>
        <w:t xml:space="preserve">71 GHz est identifiée pour pouvoir être utilisée par les administrations souhaitant mettre en œuvre la composante de Terre des Télécommunications mobiles internationales </w:t>
      </w:r>
      <w:r w:rsidRPr="00CC7556">
        <w:rPr>
          <w:rFonts w:asciiTheme="minorHAnsi" w:hAnsiTheme="minorHAnsi"/>
        </w:rPr>
        <w:lastRenderedPageBreak/>
        <w:t>(IMT). Cette identification n'exclut pas l'utilisation de cette bande de fréquences par toute application des services auxquels cette bande de fréquence est attribuée et n'établit pas de priorité dans le Règlement des radiocommunications. La Résolution </w:t>
      </w:r>
      <w:r w:rsidRPr="00CC7556">
        <w:rPr>
          <w:rFonts w:asciiTheme="minorHAnsi" w:hAnsiTheme="minorHAnsi"/>
          <w:b/>
          <w:bCs/>
        </w:rPr>
        <w:t>241 (CMR-19)</w:t>
      </w:r>
      <w:r w:rsidRPr="00CC7556">
        <w:rPr>
          <w:rFonts w:asciiTheme="minorHAnsi" w:hAnsiTheme="minorHAnsi"/>
        </w:rPr>
        <w:t xml:space="preserve"> s'applique.</w:t>
      </w:r>
      <w:r w:rsidRPr="00CC7556">
        <w:rPr>
          <w:rFonts w:asciiTheme="minorHAnsi" w:hAnsiTheme="minorHAnsi"/>
          <w:sz w:val="16"/>
          <w:szCs w:val="16"/>
        </w:rPr>
        <w:t>     (CMR</w:t>
      </w:r>
      <w:r w:rsidRPr="00CC7556">
        <w:rPr>
          <w:rFonts w:asciiTheme="minorHAnsi" w:hAnsiTheme="minorHAnsi"/>
          <w:sz w:val="16"/>
          <w:szCs w:val="16"/>
        </w:rPr>
        <w:noBreakHyphen/>
        <w:t>19)</w:t>
      </w:r>
    </w:p>
    <w:p w14:paraId="6AEA8F10" w14:textId="77777777" w:rsidR="00F05CCD" w:rsidRPr="00CC7556" w:rsidRDefault="00F05CCD" w:rsidP="002B1601">
      <w:pPr>
        <w:pStyle w:val="Note"/>
        <w:ind w:left="708" w:hanging="708"/>
        <w:rPr>
          <w:rStyle w:val="NoteChar"/>
          <w:rFonts w:asciiTheme="minorHAnsi" w:hAnsiTheme="minorHAnsi"/>
        </w:rPr>
      </w:pPr>
      <w:r w:rsidRPr="00CC7556">
        <w:rPr>
          <w:rStyle w:val="Artdef"/>
          <w:rFonts w:asciiTheme="minorHAnsi" w:hAnsiTheme="minorHAnsi"/>
          <w:color w:val="auto"/>
        </w:rPr>
        <w:t>5.559B</w:t>
      </w:r>
      <w:r w:rsidRPr="00CC7556">
        <w:rPr>
          <w:rFonts w:asciiTheme="minorHAnsi" w:hAnsiTheme="minorHAnsi"/>
        </w:rPr>
        <w:tab/>
      </w:r>
      <w:r w:rsidRPr="00CC7556">
        <w:rPr>
          <w:rStyle w:val="NoteChar"/>
          <w:rFonts w:asciiTheme="minorHAnsi" w:hAnsiTheme="minorHAnsi"/>
        </w:rPr>
        <w:t xml:space="preserve">L'utilisation de la bande de fréquences 77,5-78 GHz par le service de radiolocalisation est limitée aux applications au sol des radars à courte portée, y compris aux radars automobiles. Les caractéristiques </w:t>
      </w:r>
      <w:r w:rsidRPr="00CC7556">
        <w:rPr>
          <w:rFonts w:asciiTheme="minorHAnsi" w:hAnsiTheme="minorHAnsi"/>
        </w:rPr>
        <w:t>techniques</w:t>
      </w:r>
      <w:r w:rsidRPr="00CC7556">
        <w:rPr>
          <w:rStyle w:val="NoteChar"/>
          <w:rFonts w:asciiTheme="minorHAnsi" w:hAnsiTheme="minorHAnsi"/>
        </w:rPr>
        <w:t xml:space="preserve"> de ces radars sont indiquées dans la version la plus récente de la Recommandation UIT-R M.2057. Les dispositions du numéro </w:t>
      </w:r>
      <w:r w:rsidRPr="00CC7556">
        <w:rPr>
          <w:rStyle w:val="NoteChar"/>
          <w:rFonts w:asciiTheme="minorHAnsi" w:hAnsiTheme="minorHAnsi"/>
          <w:b/>
          <w:bCs/>
        </w:rPr>
        <w:t>4.10</w:t>
      </w:r>
      <w:r w:rsidRPr="00CC7556">
        <w:rPr>
          <w:rStyle w:val="NoteChar"/>
          <w:rFonts w:asciiTheme="minorHAnsi" w:hAnsiTheme="minorHAnsi"/>
        </w:rPr>
        <w:t xml:space="preserve"> ne s'appliquent pas.</w:t>
      </w:r>
      <w:r w:rsidRPr="00CC7556">
        <w:rPr>
          <w:rFonts w:asciiTheme="minorHAnsi" w:hAnsiTheme="minorHAnsi"/>
          <w:sz w:val="16"/>
          <w:szCs w:val="12"/>
        </w:rPr>
        <w:t>     (CMR</w:t>
      </w:r>
      <w:r w:rsidRPr="00CC7556">
        <w:rPr>
          <w:rFonts w:asciiTheme="minorHAnsi" w:hAnsiTheme="minorHAnsi"/>
          <w:sz w:val="16"/>
          <w:szCs w:val="12"/>
        </w:rPr>
        <w:noBreakHyphen/>
        <w:t>15)</w:t>
      </w:r>
      <w:r w:rsidRPr="00CC7556">
        <w:rPr>
          <w:rStyle w:val="NoteChar"/>
          <w:rFonts w:asciiTheme="minorHAnsi" w:hAnsiTheme="minorHAnsi"/>
        </w:rPr>
        <w:t>.</w:t>
      </w:r>
    </w:p>
    <w:p w14:paraId="437F502C"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5.560</w:t>
      </w:r>
      <w:r w:rsidRPr="00CC7556">
        <w:rPr>
          <w:rFonts w:asciiTheme="minorHAnsi" w:hAnsiTheme="minorHAnsi"/>
        </w:rPr>
        <w:tab/>
        <w:t>Dans la bande 78-79 GHz, les radars installés à bord des stations spatiales peuvent fonctionner, à titre primaire, dans le service d'exploration de la Terre par satellite et le service de recherche spatiale.</w:t>
      </w:r>
    </w:p>
    <w:p w14:paraId="06338F77" w14:textId="77777777" w:rsidR="00F05CCD" w:rsidRPr="00CC7556" w:rsidRDefault="00F05CCD" w:rsidP="002B1601">
      <w:pPr>
        <w:pStyle w:val="Note"/>
        <w:ind w:left="708" w:hanging="708"/>
        <w:rPr>
          <w:rFonts w:asciiTheme="minorHAnsi" w:hAnsiTheme="minorHAnsi"/>
          <w:sz w:val="16"/>
        </w:rPr>
      </w:pPr>
      <w:r w:rsidRPr="00CC7556">
        <w:rPr>
          <w:rStyle w:val="Artdef"/>
          <w:rFonts w:asciiTheme="minorHAnsi" w:hAnsiTheme="minorHAnsi"/>
          <w:color w:val="auto"/>
        </w:rPr>
        <w:t>5.561</w:t>
      </w:r>
      <w:r w:rsidRPr="00CC7556">
        <w:rPr>
          <w:rFonts w:asciiTheme="minorHAnsi" w:hAnsiTheme="minorHAnsi"/>
        </w:rPr>
        <w:tab/>
        <w:t>Dans la bande 74-76 GHz, les stations des services fixe et mobile et de radiodiffusion ne doivent pas causer de brouillages préjudiciables aux stations du service fixe par satellite ou aux stations du service de radiodiffusion par satellite fonctionnant conformément aux décisions de la conférence chargée de la planification des assignations de fréquences pour le service de radiodiffusion par satellite.</w:t>
      </w:r>
      <w:r w:rsidRPr="00CC7556">
        <w:rPr>
          <w:rFonts w:asciiTheme="minorHAnsi" w:hAnsiTheme="minorHAnsi"/>
          <w:sz w:val="16"/>
        </w:rPr>
        <w:t>     (CMR</w:t>
      </w:r>
      <w:r w:rsidRPr="00CC7556">
        <w:rPr>
          <w:rFonts w:asciiTheme="minorHAnsi" w:hAnsiTheme="minorHAnsi"/>
          <w:sz w:val="16"/>
        </w:rPr>
        <w:noBreakHyphen/>
        <w:t>2000)</w:t>
      </w:r>
    </w:p>
    <w:p w14:paraId="031375CA" w14:textId="77777777" w:rsidR="00F05CCD" w:rsidRPr="00CC7556" w:rsidRDefault="00F05CCD" w:rsidP="002B1601">
      <w:pPr>
        <w:pStyle w:val="Note"/>
        <w:ind w:left="708" w:hanging="708"/>
        <w:rPr>
          <w:rFonts w:asciiTheme="minorHAnsi" w:hAnsiTheme="minorHAnsi"/>
          <w:b/>
          <w:bCs/>
        </w:rPr>
      </w:pPr>
      <w:r w:rsidRPr="00CC7556">
        <w:rPr>
          <w:rStyle w:val="Artdef"/>
          <w:rFonts w:asciiTheme="minorHAnsi" w:hAnsiTheme="minorHAnsi"/>
          <w:color w:val="auto"/>
        </w:rPr>
        <w:t>5.561A</w:t>
      </w:r>
      <w:r w:rsidRPr="00CC7556">
        <w:rPr>
          <w:rFonts w:asciiTheme="minorHAnsi" w:hAnsiTheme="minorHAnsi"/>
          <w:b/>
          <w:bCs/>
        </w:rPr>
        <w:tab/>
      </w:r>
      <w:r w:rsidRPr="00CC7556">
        <w:rPr>
          <w:rFonts w:asciiTheme="minorHAnsi" w:hAnsiTheme="minorHAnsi"/>
        </w:rPr>
        <w:t>La bande 81-81,5 GHz est, de plus, attribuée aux services d'amateur et d'amateur par satellite à titre secondaire.</w:t>
      </w:r>
      <w:r w:rsidRPr="00CC7556">
        <w:rPr>
          <w:rFonts w:asciiTheme="minorHAnsi" w:hAnsiTheme="minorHAnsi"/>
          <w:sz w:val="16"/>
        </w:rPr>
        <w:t>     (CMR</w:t>
      </w:r>
      <w:r w:rsidRPr="00CC7556">
        <w:rPr>
          <w:rFonts w:asciiTheme="minorHAnsi" w:hAnsiTheme="minorHAnsi"/>
          <w:sz w:val="16"/>
        </w:rPr>
        <w:noBreakHyphen/>
        <w:t>2000)</w:t>
      </w:r>
    </w:p>
    <w:p w14:paraId="1C9A8AA5" w14:textId="77777777" w:rsidR="00F05CCD" w:rsidRPr="00CC7556" w:rsidRDefault="00F05CCD" w:rsidP="002B1601">
      <w:pPr>
        <w:pStyle w:val="Note"/>
        <w:ind w:left="708" w:hanging="708"/>
        <w:rPr>
          <w:rFonts w:asciiTheme="minorHAnsi" w:hAnsiTheme="minorHAnsi"/>
          <w:sz w:val="16"/>
        </w:rPr>
      </w:pPr>
      <w:r w:rsidRPr="00CC7556">
        <w:rPr>
          <w:rStyle w:val="Artdef"/>
          <w:rFonts w:asciiTheme="minorHAnsi" w:hAnsiTheme="minorHAnsi"/>
          <w:color w:val="auto"/>
        </w:rPr>
        <w:t>5.561B</w:t>
      </w:r>
      <w:r w:rsidRPr="00CC7556">
        <w:rPr>
          <w:rFonts w:asciiTheme="minorHAnsi" w:hAnsiTheme="minorHAnsi"/>
          <w:b/>
        </w:rPr>
        <w:tab/>
      </w:r>
      <w:r w:rsidRPr="00CC7556">
        <w:rPr>
          <w:rFonts w:asciiTheme="minorHAnsi" w:hAnsiTheme="minorHAnsi"/>
        </w:rPr>
        <w:t>Au Japon, l'utilisation de la bande 84-86 GHz par le service fixe par satellite (Terre vers espace) est limitée aux liaisons de connexion du service de radiodiffusion par satellite utilisant l'orbite des satellites géostationnaires.</w:t>
      </w:r>
      <w:r w:rsidRPr="00CC7556">
        <w:rPr>
          <w:rFonts w:asciiTheme="minorHAnsi" w:hAnsiTheme="minorHAnsi"/>
          <w:sz w:val="16"/>
        </w:rPr>
        <w:t>     (CMR</w:t>
      </w:r>
      <w:r w:rsidRPr="00CC7556">
        <w:rPr>
          <w:rFonts w:asciiTheme="minorHAnsi" w:hAnsiTheme="minorHAnsi"/>
          <w:sz w:val="16"/>
        </w:rPr>
        <w:noBreakHyphen/>
        <w:t>2000)</w:t>
      </w:r>
    </w:p>
    <w:p w14:paraId="6FC5A1A0" w14:textId="77777777" w:rsidR="00F05CCD" w:rsidRPr="00CC7556" w:rsidRDefault="00F05CCD" w:rsidP="002B1601">
      <w:pPr>
        <w:pStyle w:val="Note"/>
        <w:ind w:left="708" w:hanging="708"/>
        <w:rPr>
          <w:rFonts w:asciiTheme="minorHAnsi" w:hAnsiTheme="minorHAnsi"/>
        </w:rPr>
      </w:pPr>
      <w:r w:rsidRPr="00CC7556">
        <w:rPr>
          <w:rStyle w:val="Artdef"/>
          <w:rFonts w:asciiTheme="minorHAnsi" w:hAnsiTheme="minorHAnsi"/>
          <w:color w:val="auto"/>
        </w:rPr>
        <w:t>5.562</w:t>
      </w:r>
      <w:r w:rsidRPr="00CC7556">
        <w:rPr>
          <w:rFonts w:asciiTheme="minorHAnsi" w:hAnsiTheme="minorHAnsi"/>
        </w:rPr>
        <w:tab/>
        <w:t>L'utilisation de la bande 94</w:t>
      </w:r>
      <w:r w:rsidRPr="00CC7556">
        <w:rPr>
          <w:rFonts w:asciiTheme="minorHAnsi" w:hAnsiTheme="minorHAnsi"/>
          <w:b/>
        </w:rPr>
        <w:t>-</w:t>
      </w:r>
      <w:r w:rsidRPr="00CC7556">
        <w:rPr>
          <w:rFonts w:asciiTheme="minorHAnsi" w:hAnsiTheme="minorHAnsi"/>
        </w:rPr>
        <w:t>94,1 GHz par les services d'exploration de la Terre par satellite (active) et de recherche spatiale (active) est limitée aux radars de détection de nuages spatioportés.</w:t>
      </w:r>
      <w:r w:rsidRPr="00CC7556">
        <w:rPr>
          <w:rFonts w:asciiTheme="minorHAnsi" w:hAnsiTheme="minorHAnsi"/>
          <w:sz w:val="16"/>
        </w:rPr>
        <w:t>     (CMR-97)</w:t>
      </w:r>
    </w:p>
    <w:p w14:paraId="0BD66520" w14:textId="77777777" w:rsidR="00F05CCD" w:rsidRPr="00CC7556" w:rsidRDefault="00F05CCD" w:rsidP="002B1601">
      <w:pPr>
        <w:pStyle w:val="Note"/>
        <w:ind w:left="708" w:hanging="708"/>
        <w:rPr>
          <w:rFonts w:asciiTheme="minorHAnsi" w:hAnsiTheme="minorHAnsi"/>
          <w:lang w:eastAsia="ja-JP"/>
        </w:rPr>
      </w:pPr>
      <w:r w:rsidRPr="00CC7556">
        <w:rPr>
          <w:rStyle w:val="Artdef"/>
          <w:rFonts w:asciiTheme="minorHAnsi" w:hAnsiTheme="minorHAnsi"/>
          <w:color w:val="auto"/>
        </w:rPr>
        <w:t>5.562A</w:t>
      </w:r>
      <w:r w:rsidRPr="00CC7556">
        <w:rPr>
          <w:rFonts w:asciiTheme="minorHAnsi" w:hAnsiTheme="minorHAnsi"/>
          <w:lang w:eastAsia="ja-JP"/>
        </w:rPr>
        <w:tab/>
        <w:t>Dans les bandes 94-94,1 GHz et 130-134 GHz, les émissions de stations spatiales du service d'exploration de la Terre par satellite (active) qui sont dirigées vers le faisceau principal d'une antenne de radioastronomie risquent d'endommager certains récepteurs de radioastronomie. Les agences spatiales exploitant les émetteurs et les stations de radioastronomie concernées devraient planifier ensemble leurs opérations de manière à éviter, autant que possible, que cela se produise.</w:t>
      </w:r>
      <w:r w:rsidRPr="00CC7556">
        <w:rPr>
          <w:rFonts w:asciiTheme="minorHAnsi" w:hAnsiTheme="minorHAnsi"/>
          <w:sz w:val="16"/>
          <w:lang w:eastAsia="ja-JP"/>
        </w:rPr>
        <w:t>     (CMR</w:t>
      </w:r>
      <w:r w:rsidRPr="00CC7556">
        <w:rPr>
          <w:rFonts w:asciiTheme="minorHAnsi" w:hAnsiTheme="minorHAnsi"/>
          <w:sz w:val="16"/>
          <w:lang w:eastAsia="ja-JP"/>
        </w:rPr>
        <w:noBreakHyphen/>
        <w:t>2000)</w:t>
      </w:r>
    </w:p>
    <w:p w14:paraId="3AF2229D" w14:textId="77777777" w:rsidR="00F05CCD" w:rsidRPr="00CC7556" w:rsidRDefault="00F05CCD" w:rsidP="002F6AFD">
      <w:pPr>
        <w:pStyle w:val="Note"/>
        <w:ind w:left="708" w:hanging="708"/>
        <w:rPr>
          <w:rFonts w:asciiTheme="minorHAnsi" w:hAnsiTheme="minorHAnsi"/>
          <w:sz w:val="16"/>
        </w:rPr>
      </w:pPr>
      <w:r w:rsidRPr="00CC7556">
        <w:rPr>
          <w:rStyle w:val="Artdef"/>
          <w:rFonts w:asciiTheme="minorHAnsi" w:hAnsiTheme="minorHAnsi"/>
          <w:color w:val="auto"/>
        </w:rPr>
        <w:t>5.562B</w:t>
      </w:r>
      <w:r w:rsidRPr="00CC7556">
        <w:rPr>
          <w:rFonts w:asciiTheme="minorHAnsi" w:hAnsiTheme="minorHAnsi"/>
          <w:b/>
          <w:bCs/>
        </w:rPr>
        <w:tab/>
      </w:r>
      <w:r w:rsidRPr="00CC7556">
        <w:rPr>
          <w:rFonts w:asciiTheme="minorHAnsi" w:hAnsiTheme="minorHAnsi"/>
        </w:rPr>
        <w:t>Dans les bandes de fréquences 105-109,5 GHz, 111,8-114,25 GHz et 217</w:t>
      </w:r>
      <w:r w:rsidRPr="00CC7556">
        <w:rPr>
          <w:rFonts w:asciiTheme="minorHAnsi" w:hAnsiTheme="minorHAnsi"/>
        </w:rPr>
        <w:noBreakHyphen/>
        <w:t>226 GHz, l'utilisation de cette attribution est limitée aux missions spatiales de radioastronomie.</w:t>
      </w:r>
      <w:r w:rsidRPr="00CC7556">
        <w:rPr>
          <w:rFonts w:asciiTheme="minorHAnsi" w:hAnsiTheme="minorHAnsi"/>
          <w:sz w:val="16"/>
        </w:rPr>
        <w:t>     (CMR</w:t>
      </w:r>
      <w:r w:rsidRPr="00CC7556">
        <w:rPr>
          <w:rFonts w:asciiTheme="minorHAnsi" w:hAnsiTheme="minorHAnsi"/>
          <w:sz w:val="16"/>
        </w:rPr>
        <w:noBreakHyphen/>
        <w:t>19)</w:t>
      </w:r>
    </w:p>
    <w:p w14:paraId="7626BE65" w14:textId="77777777" w:rsidR="00F05CCD" w:rsidRPr="00CC7556" w:rsidRDefault="00F05CCD" w:rsidP="002F6AFD">
      <w:pPr>
        <w:pStyle w:val="Note"/>
        <w:ind w:left="708" w:hanging="708"/>
        <w:rPr>
          <w:rFonts w:asciiTheme="minorHAnsi" w:hAnsiTheme="minorHAnsi"/>
          <w:sz w:val="16"/>
          <w:szCs w:val="16"/>
        </w:rPr>
      </w:pPr>
      <w:r w:rsidRPr="00CC7556">
        <w:rPr>
          <w:rStyle w:val="Artdef"/>
          <w:rFonts w:asciiTheme="minorHAnsi" w:hAnsiTheme="minorHAnsi"/>
          <w:color w:val="auto"/>
        </w:rPr>
        <w:t>5.562C</w:t>
      </w:r>
      <w:r w:rsidRPr="00CC7556">
        <w:rPr>
          <w:rFonts w:asciiTheme="minorHAnsi" w:hAnsiTheme="minorHAnsi"/>
          <w:b/>
          <w:bCs/>
        </w:rPr>
        <w:tab/>
      </w:r>
      <w:r w:rsidRPr="00CC7556">
        <w:rPr>
          <w:rFonts w:asciiTheme="minorHAnsi" w:hAnsiTheme="minorHAnsi"/>
        </w:rPr>
        <w:t>L'utilisation de la bande 116-122,25 GHz par le service inter</w:t>
      </w:r>
      <w:r w:rsidRPr="00CC7556">
        <w:rPr>
          <w:rFonts w:asciiTheme="minorHAnsi" w:hAnsiTheme="minorHAnsi"/>
        </w:rPr>
        <w:noBreakHyphen/>
        <w:t>satellites est limitée aux orbites des satellites géostationnaires. La puissance surfacique pour une seule source de brouillage, produite par une station du service inter</w:t>
      </w:r>
      <w:r w:rsidRPr="00CC7556">
        <w:rPr>
          <w:rFonts w:asciiTheme="minorHAnsi" w:hAnsiTheme="minorHAnsi"/>
        </w:rPr>
        <w:noBreakHyphen/>
        <w:t>satellites, pour toutes les conditions et pour toutes les méthodes de modulation,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dessus de la surface de la Terre et au voisinage de toutes les positions sur l'orbite des satellites géostationnaires occupées par des détecteurs passifs, ne doit pas dépasser –148 dB(W/(m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MHz)) pour tous les angles d'incidence.</w:t>
      </w:r>
      <w:r w:rsidRPr="00CC7556">
        <w:rPr>
          <w:rFonts w:asciiTheme="minorHAnsi" w:hAnsiTheme="minorHAnsi"/>
          <w:sz w:val="16"/>
          <w:szCs w:val="16"/>
        </w:rPr>
        <w:t>     (CMR</w:t>
      </w:r>
      <w:r w:rsidRPr="00CC7556">
        <w:rPr>
          <w:rFonts w:asciiTheme="minorHAnsi" w:hAnsiTheme="minorHAnsi"/>
          <w:sz w:val="16"/>
          <w:szCs w:val="16"/>
        </w:rPr>
        <w:noBreakHyphen/>
        <w:t>2000)</w:t>
      </w:r>
    </w:p>
    <w:p w14:paraId="47630EF8" w14:textId="77777777" w:rsidR="00D638AE" w:rsidRPr="00CC7556" w:rsidRDefault="00D638AE" w:rsidP="002F6AFD">
      <w:pPr>
        <w:pStyle w:val="Note"/>
        <w:ind w:left="708" w:hanging="708"/>
        <w:rPr>
          <w:rFonts w:asciiTheme="minorHAnsi" w:hAnsiTheme="minorHAnsi"/>
        </w:rPr>
      </w:pPr>
      <w:r w:rsidRPr="00CC7556">
        <w:rPr>
          <w:rStyle w:val="Artdef"/>
          <w:rFonts w:asciiTheme="minorHAnsi" w:hAnsiTheme="minorHAnsi"/>
          <w:color w:val="auto"/>
        </w:rPr>
        <w:t>5.562D</w:t>
      </w:r>
      <w:r w:rsidRPr="00CC7556">
        <w:rPr>
          <w:rFonts w:asciiTheme="minorHAnsi" w:hAnsiTheme="minorHAnsi"/>
          <w:b/>
        </w:rPr>
        <w:tab/>
      </w:r>
      <w:r w:rsidRPr="00CC7556">
        <w:rPr>
          <w:rFonts w:asciiTheme="minorHAnsi" w:hAnsiTheme="minorHAnsi"/>
          <w:i/>
          <w:iCs/>
        </w:rPr>
        <w:t>Attribution additionnelle</w:t>
      </w:r>
      <w:r w:rsidRPr="00CC7556">
        <w:rPr>
          <w:rFonts w:asciiTheme="minorHAnsi" w:hAnsiTheme="minorHAnsi"/>
        </w:rPr>
        <w:t>:</w:t>
      </w:r>
      <w:r w:rsidR="002F6AFD" w:rsidRPr="00CC7556">
        <w:rPr>
          <w:rFonts w:asciiTheme="minorHAnsi" w:hAnsiTheme="minorHAnsi"/>
        </w:rPr>
        <w:t> </w:t>
      </w:r>
      <w:r w:rsidRPr="00CC7556">
        <w:rPr>
          <w:rFonts w:asciiTheme="minorHAnsi" w:hAnsiTheme="minorHAnsi"/>
        </w:rPr>
        <w:t>En Corée (Rép. de), les bandes de fréquences 128</w:t>
      </w:r>
      <w:r w:rsidRPr="00CC7556">
        <w:rPr>
          <w:rFonts w:asciiTheme="minorHAnsi" w:hAnsiTheme="minorHAnsi"/>
        </w:rPr>
        <w:noBreakHyphen/>
        <w:t>130 GHz, 171</w:t>
      </w:r>
      <w:r w:rsidRPr="00CC7556">
        <w:rPr>
          <w:rFonts w:asciiTheme="minorHAnsi" w:hAnsiTheme="minorHAnsi"/>
        </w:rPr>
        <w:noBreakHyphen/>
        <w:t>171,6 GHz, 172,2-172,8 GHz et 173,3-174 GHz sont, de plus, attribuées au service de radioastronomie à titre primaire. En Corée (Rép. de), les stations de radioastronomie fonctionnant dans les bandes de fréquences visées dans le présent renvoi ne doivent pas demander à être protégées vis-à-vis des services exploités dans d'autres pays conformément au Règlement des radiocommunications, ni limiter l'utilisation et le développement de ces services.</w:t>
      </w:r>
      <w:r w:rsidRPr="00CC7556">
        <w:rPr>
          <w:rFonts w:asciiTheme="minorHAnsi" w:hAnsiTheme="minorHAnsi"/>
          <w:sz w:val="16"/>
          <w:lang w:eastAsia="ja-JP"/>
        </w:rPr>
        <w:t>     </w:t>
      </w:r>
      <w:r w:rsidRPr="00CC7556">
        <w:rPr>
          <w:rFonts w:asciiTheme="minorHAnsi" w:hAnsiTheme="minorHAnsi"/>
          <w:sz w:val="16"/>
        </w:rPr>
        <w:t>(CMR</w:t>
      </w:r>
      <w:r w:rsidRPr="00CC7556">
        <w:rPr>
          <w:rFonts w:asciiTheme="minorHAnsi" w:hAnsiTheme="minorHAnsi"/>
          <w:sz w:val="16"/>
        </w:rPr>
        <w:noBreakHyphen/>
        <w:t>15)</w:t>
      </w:r>
    </w:p>
    <w:p w14:paraId="3E4217AF" w14:textId="77777777" w:rsidR="00D638AE" w:rsidRPr="00CC7556" w:rsidRDefault="00D638AE" w:rsidP="002F6AFD">
      <w:pPr>
        <w:pStyle w:val="Note"/>
        <w:ind w:left="708" w:hanging="708"/>
        <w:rPr>
          <w:rFonts w:asciiTheme="minorHAnsi" w:hAnsiTheme="minorHAnsi"/>
          <w:sz w:val="16"/>
          <w:lang w:eastAsia="ja-JP"/>
        </w:rPr>
      </w:pPr>
      <w:r w:rsidRPr="00CC7556">
        <w:rPr>
          <w:rStyle w:val="Artdef"/>
          <w:rFonts w:asciiTheme="minorHAnsi" w:hAnsiTheme="minorHAnsi"/>
          <w:color w:val="auto"/>
        </w:rPr>
        <w:t>5.562E</w:t>
      </w:r>
      <w:r w:rsidRPr="00CC7556">
        <w:rPr>
          <w:rFonts w:asciiTheme="minorHAnsi" w:hAnsiTheme="minorHAnsi"/>
          <w:b/>
          <w:bCs/>
          <w:lang w:eastAsia="ja-JP"/>
        </w:rPr>
        <w:tab/>
      </w:r>
      <w:r w:rsidRPr="00CC7556">
        <w:rPr>
          <w:rFonts w:asciiTheme="minorHAnsi" w:hAnsiTheme="minorHAnsi"/>
          <w:lang w:eastAsia="ja-JP"/>
        </w:rPr>
        <w:t>L'attribution au service d'exploration de la Terre par satellite (active) est limitée à la bande 133,5</w:t>
      </w:r>
      <w:r w:rsidRPr="00CC7556">
        <w:rPr>
          <w:rFonts w:asciiTheme="minorHAnsi" w:hAnsiTheme="minorHAnsi"/>
          <w:lang w:eastAsia="ja-JP"/>
        </w:rPr>
        <w:noBreakHyphen/>
        <w:t>134 GHz.</w:t>
      </w:r>
      <w:r w:rsidRPr="00CC7556">
        <w:rPr>
          <w:rFonts w:asciiTheme="minorHAnsi" w:hAnsiTheme="minorHAnsi"/>
          <w:sz w:val="16"/>
          <w:lang w:eastAsia="ja-JP"/>
        </w:rPr>
        <w:t>     (CMR</w:t>
      </w:r>
      <w:r w:rsidRPr="00CC7556">
        <w:rPr>
          <w:rFonts w:asciiTheme="minorHAnsi" w:hAnsiTheme="minorHAnsi"/>
          <w:sz w:val="16"/>
          <w:lang w:eastAsia="ja-JP"/>
        </w:rPr>
        <w:noBreakHyphen/>
        <w:t>2000)</w:t>
      </w:r>
    </w:p>
    <w:p w14:paraId="08937B61" w14:textId="77777777" w:rsidR="004C5EAD" w:rsidRPr="00CC7556" w:rsidRDefault="004C5EAD" w:rsidP="002F6AFD">
      <w:pPr>
        <w:pStyle w:val="Note"/>
        <w:ind w:left="708" w:hanging="708"/>
        <w:rPr>
          <w:rFonts w:asciiTheme="minorHAnsi" w:hAnsiTheme="minorHAnsi"/>
        </w:rPr>
      </w:pPr>
      <w:r w:rsidRPr="00CC7556">
        <w:rPr>
          <w:rStyle w:val="Artdef"/>
          <w:rFonts w:asciiTheme="minorHAnsi" w:hAnsiTheme="minorHAnsi"/>
          <w:color w:val="auto"/>
        </w:rPr>
        <w:t>5.562H</w:t>
      </w:r>
      <w:r w:rsidRPr="00CC7556">
        <w:rPr>
          <w:rFonts w:asciiTheme="minorHAnsi" w:hAnsiTheme="minorHAnsi"/>
          <w:b/>
          <w:bCs/>
        </w:rPr>
        <w:tab/>
      </w:r>
      <w:r w:rsidRPr="00CC7556">
        <w:rPr>
          <w:rFonts w:asciiTheme="minorHAnsi" w:hAnsiTheme="minorHAnsi"/>
        </w:rPr>
        <w:t>L'utilisation des bandes 174,8-182 GHz et 185-190 GHz par le service inter</w:t>
      </w:r>
      <w:r w:rsidRPr="00CC7556">
        <w:rPr>
          <w:rFonts w:asciiTheme="minorHAnsi" w:hAnsiTheme="minorHAnsi"/>
        </w:rPr>
        <w:noBreakHyphen/>
        <w:t>satellites est limitée aux orbites des satellites géostationnaires. La puissance surfacique pour une seule source de brouillage, produite par une station du service inter-satellites, pour toutes les conditions et pour toutes les méthodes de modulation, pour toutes les altitudes comprises entre 0 et 1</w:t>
      </w:r>
      <w:r w:rsidRPr="00CC7556">
        <w:rPr>
          <w:rFonts w:asciiTheme="minorHAnsi" w:hAnsiTheme="minorHAnsi"/>
          <w:sz w:val="12"/>
        </w:rPr>
        <w:t> </w:t>
      </w:r>
      <w:r w:rsidRPr="00CC7556">
        <w:rPr>
          <w:rFonts w:asciiTheme="minorHAnsi" w:hAnsiTheme="minorHAnsi"/>
        </w:rPr>
        <w:t>000 km au</w:t>
      </w:r>
      <w:r w:rsidRPr="00CC7556">
        <w:rPr>
          <w:rFonts w:asciiTheme="minorHAnsi" w:hAnsiTheme="minorHAnsi"/>
        </w:rPr>
        <w:noBreakHyphen/>
        <w:t>dessus de la surface de la Terre et au voisinage de toutes les positions sur l'orbite des satellites géostationnaires occupées par des détecteurs passifs, ne doit pas dépasser −144 dB(W/(m</w:t>
      </w:r>
      <w:r w:rsidRPr="00CC7556">
        <w:rPr>
          <w:rFonts w:asciiTheme="minorHAnsi" w:hAnsiTheme="minorHAnsi"/>
          <w:vertAlign w:val="superscript"/>
        </w:rPr>
        <w:t>2</w:t>
      </w:r>
      <w:r w:rsidRPr="00CC7556">
        <w:rPr>
          <w:rFonts w:asciiTheme="minorHAnsi" w:hAnsiTheme="minorHAnsi"/>
        </w:rPr>
        <w:t> </w:t>
      </w:r>
      <w:r w:rsidRPr="00CC7556">
        <w:rPr>
          <w:rFonts w:asciiTheme="minorHAnsi" w:hAnsiTheme="minorHAnsi"/>
        </w:rPr>
        <w:sym w:font="Symbol" w:char="F0D7"/>
      </w:r>
      <w:r w:rsidRPr="00CC7556">
        <w:rPr>
          <w:rFonts w:asciiTheme="minorHAnsi" w:hAnsiTheme="minorHAnsi"/>
        </w:rPr>
        <w:t> MHz)) pour tous les angles d'incidence.</w:t>
      </w:r>
      <w:r w:rsidRPr="00CC7556">
        <w:rPr>
          <w:rFonts w:asciiTheme="minorHAnsi" w:hAnsiTheme="minorHAnsi"/>
          <w:sz w:val="16"/>
          <w:szCs w:val="16"/>
        </w:rPr>
        <w:t>     (CMR</w:t>
      </w:r>
      <w:r w:rsidRPr="00CC7556">
        <w:rPr>
          <w:rFonts w:asciiTheme="minorHAnsi" w:hAnsiTheme="minorHAnsi"/>
          <w:sz w:val="16"/>
          <w:szCs w:val="16"/>
        </w:rPr>
        <w:noBreakHyphen/>
        <w:t>2000)</w:t>
      </w:r>
    </w:p>
    <w:p w14:paraId="1CF0F3CF" w14:textId="77777777" w:rsidR="004C5EAD" w:rsidRPr="00CC7556" w:rsidRDefault="004C5EAD" w:rsidP="002F6AFD">
      <w:pPr>
        <w:pStyle w:val="Note"/>
        <w:ind w:left="708" w:hanging="708"/>
        <w:rPr>
          <w:rFonts w:asciiTheme="minorHAnsi" w:hAnsiTheme="minorHAnsi"/>
          <w:sz w:val="16"/>
        </w:rPr>
      </w:pPr>
      <w:r w:rsidRPr="00CC7556">
        <w:rPr>
          <w:rStyle w:val="Artdef"/>
          <w:rFonts w:asciiTheme="minorHAnsi" w:hAnsiTheme="minorHAnsi"/>
          <w:color w:val="auto"/>
        </w:rPr>
        <w:lastRenderedPageBreak/>
        <w:t>5.563A</w:t>
      </w:r>
      <w:r w:rsidRPr="00CC7556">
        <w:rPr>
          <w:rFonts w:asciiTheme="minorHAnsi" w:hAnsiTheme="minorHAnsi"/>
          <w:b/>
        </w:rPr>
        <w:tab/>
      </w:r>
      <w:r w:rsidRPr="00CC7556">
        <w:rPr>
          <w:rFonts w:asciiTheme="minorHAnsi" w:hAnsiTheme="minorHAnsi"/>
        </w:rPr>
        <w:t>Les bandes 200</w:t>
      </w:r>
      <w:r w:rsidRPr="00CC7556">
        <w:rPr>
          <w:rFonts w:asciiTheme="minorHAnsi" w:hAnsiTheme="minorHAnsi"/>
        </w:rPr>
        <w:noBreakHyphen/>
        <w:t>209 GHz, 235</w:t>
      </w:r>
      <w:r w:rsidRPr="00CC7556">
        <w:rPr>
          <w:rFonts w:asciiTheme="minorHAnsi" w:hAnsiTheme="minorHAnsi"/>
        </w:rPr>
        <w:noBreakHyphen/>
        <w:t>238 GHz, 250</w:t>
      </w:r>
      <w:r w:rsidRPr="00CC7556">
        <w:rPr>
          <w:rFonts w:asciiTheme="minorHAnsi" w:hAnsiTheme="minorHAnsi"/>
        </w:rPr>
        <w:noBreakHyphen/>
        <w:t>252 GHz et 265</w:t>
      </w:r>
      <w:r w:rsidRPr="00CC7556">
        <w:rPr>
          <w:rFonts w:asciiTheme="minorHAnsi" w:hAnsiTheme="minorHAnsi"/>
        </w:rPr>
        <w:noBreakHyphen/>
        <w:t>275 GHz sont utilisées par des détecteurs passifs au sol pour des mesures atmosphériques destinées au sondage de constituants de l'atmosphère.</w:t>
      </w:r>
      <w:r w:rsidRPr="00CC7556">
        <w:rPr>
          <w:rFonts w:asciiTheme="minorHAnsi" w:hAnsiTheme="minorHAnsi"/>
          <w:sz w:val="16"/>
          <w:szCs w:val="16"/>
        </w:rPr>
        <w:t>     </w:t>
      </w:r>
      <w:r w:rsidRPr="00CC7556">
        <w:rPr>
          <w:rFonts w:asciiTheme="minorHAnsi" w:hAnsiTheme="minorHAnsi"/>
          <w:sz w:val="16"/>
        </w:rPr>
        <w:t>(CMR</w:t>
      </w:r>
      <w:r w:rsidRPr="00CC7556">
        <w:rPr>
          <w:rFonts w:asciiTheme="minorHAnsi" w:hAnsiTheme="minorHAnsi"/>
          <w:sz w:val="16"/>
        </w:rPr>
        <w:noBreakHyphen/>
        <w:t>2000)</w:t>
      </w:r>
    </w:p>
    <w:p w14:paraId="62C60F2F" w14:textId="77777777" w:rsidR="004C5EAD" w:rsidRPr="00CC7556" w:rsidRDefault="004C5EAD" w:rsidP="002F6AFD">
      <w:pPr>
        <w:pStyle w:val="Note"/>
        <w:ind w:left="708" w:hanging="708"/>
        <w:rPr>
          <w:rFonts w:asciiTheme="minorHAnsi" w:hAnsiTheme="minorHAnsi"/>
          <w:sz w:val="16"/>
          <w:lang w:eastAsia="ja-JP"/>
        </w:rPr>
      </w:pPr>
      <w:r w:rsidRPr="00CC7556">
        <w:rPr>
          <w:rStyle w:val="Artdef"/>
          <w:rFonts w:asciiTheme="minorHAnsi" w:hAnsiTheme="minorHAnsi"/>
          <w:color w:val="auto"/>
        </w:rPr>
        <w:t>5.563B</w:t>
      </w:r>
      <w:r w:rsidRPr="00CC7556">
        <w:rPr>
          <w:rFonts w:asciiTheme="minorHAnsi" w:hAnsiTheme="minorHAnsi"/>
          <w:b/>
          <w:bCs/>
          <w:lang w:eastAsia="ja-JP"/>
        </w:rPr>
        <w:tab/>
      </w:r>
      <w:r w:rsidRPr="00CC7556">
        <w:rPr>
          <w:rFonts w:asciiTheme="minorHAnsi" w:hAnsiTheme="minorHAnsi"/>
          <w:lang w:eastAsia="ja-JP"/>
        </w:rPr>
        <w:t>La bande 237,9-238 GHz est, de plus, attribuée au service d'exploration de la Terre par satellite (active) et au service de recherche spatiale (active) uniquement pour les radars spatioportés d'observation des nuages.</w:t>
      </w:r>
      <w:r w:rsidRPr="00CC7556">
        <w:rPr>
          <w:rFonts w:asciiTheme="minorHAnsi" w:hAnsiTheme="minorHAnsi"/>
          <w:sz w:val="16"/>
          <w:lang w:eastAsia="ja-JP"/>
        </w:rPr>
        <w:t>     (CMR</w:t>
      </w:r>
      <w:r w:rsidRPr="00CC7556">
        <w:rPr>
          <w:rFonts w:asciiTheme="minorHAnsi" w:hAnsiTheme="minorHAnsi"/>
          <w:sz w:val="16"/>
          <w:lang w:eastAsia="ja-JP"/>
        </w:rPr>
        <w:noBreakHyphen/>
        <w:t>2000)</w:t>
      </w:r>
    </w:p>
    <w:p w14:paraId="634166BF" w14:textId="77777777" w:rsidR="004C5EAD" w:rsidRPr="00CC7556" w:rsidRDefault="004C5EAD" w:rsidP="002F6AFD">
      <w:pPr>
        <w:pStyle w:val="Note"/>
        <w:ind w:left="708" w:hanging="708"/>
      </w:pPr>
      <w:r w:rsidRPr="00CC7556">
        <w:rPr>
          <w:rStyle w:val="Artdef"/>
          <w:color w:val="auto"/>
        </w:rPr>
        <w:t>5.564A</w:t>
      </w:r>
      <w:r w:rsidRPr="00CC7556">
        <w:tab/>
        <w:t>En ce qui concerne l'exploitation des applications des services fixe et mobile terrestre dans les bandes de fréquences comprises dans la gamme 275-450 GHz:</w:t>
      </w:r>
    </w:p>
    <w:p w14:paraId="5F0FA412" w14:textId="77777777" w:rsidR="004C5EAD" w:rsidRPr="00CC7556" w:rsidRDefault="004C5EAD" w:rsidP="002F6AFD">
      <w:pPr>
        <w:pStyle w:val="Note"/>
        <w:ind w:left="708"/>
      </w:pPr>
      <w:r w:rsidRPr="00CC7556">
        <w:t xml:space="preserve">Les bandes de fréquences </w:t>
      </w:r>
      <w:r w:rsidRPr="00CC7556">
        <w:rPr>
          <w:lang w:eastAsia="es-CR"/>
        </w:rPr>
        <w:t>275-296 GHz, 306-313 GHz, 318-333 GHz et 356-450 GHz sont identifiées pour être utilisées par les administrations pour la mise en œuvre des applications des services fixe et mobile terrestre, lorsqu'aucune condition particulière n'est nécessaire pour protéger les applications du service d'exploration de la Terre par satellite (passive).</w:t>
      </w:r>
    </w:p>
    <w:p w14:paraId="76163BF3" w14:textId="77777777" w:rsidR="004C5EAD" w:rsidRPr="00CC7556" w:rsidRDefault="004C5EAD" w:rsidP="002F6AFD">
      <w:pPr>
        <w:pStyle w:val="Note"/>
        <w:ind w:left="708"/>
        <w:rPr>
          <w:lang w:eastAsia="es-CR"/>
        </w:rPr>
      </w:pPr>
      <w:r w:rsidRPr="00CC7556">
        <w:rPr>
          <w:lang w:eastAsia="es-CR"/>
        </w:rPr>
        <w:t>Les bandes de fréquences 296-306 GHz, 313-318 GHz et 333-356 GHz ne peuvent être utilisées que par les application</w:t>
      </w:r>
      <w:r w:rsidR="006137AC">
        <w:rPr>
          <w:lang w:eastAsia="es-CR"/>
        </w:rPr>
        <w:t>s du service fixe et du service</w:t>
      </w:r>
      <w:r w:rsidRPr="00CC7556">
        <w:rPr>
          <w:lang w:eastAsia="es-CR"/>
        </w:rPr>
        <w:t xml:space="preserve"> mobile terrestre lorsque des conditions particulières visant à assurer la protection des applications du service d'exploration de la Terre par satellite (passive) sont définies conformément à la Résolution </w:t>
      </w:r>
      <w:r w:rsidRPr="00CC7556">
        <w:rPr>
          <w:b/>
          <w:bCs/>
          <w:lang w:eastAsia="es-CR"/>
        </w:rPr>
        <w:t>731 (Rév.CMR-19)</w:t>
      </w:r>
      <w:r w:rsidRPr="00CC7556">
        <w:rPr>
          <w:lang w:eastAsia="es-CR"/>
        </w:rPr>
        <w:t xml:space="preserve">. </w:t>
      </w:r>
    </w:p>
    <w:p w14:paraId="4E06CB51" w14:textId="77777777" w:rsidR="004C5EAD" w:rsidRPr="00CC7556" w:rsidRDefault="004C5EAD" w:rsidP="002F6AFD">
      <w:pPr>
        <w:pStyle w:val="Note"/>
        <w:ind w:left="708"/>
        <w:rPr>
          <w:lang w:eastAsia="es-CR"/>
        </w:rPr>
      </w:pPr>
      <w:r w:rsidRPr="00CC7556">
        <w:rPr>
          <w:lang w:eastAsia="es-CR"/>
        </w:rPr>
        <w:t xml:space="preserve">Dans les parties de la gamme de fréquences 275-450 GHz où des applications de radioastronomie sont utilisées, des conditions particulières (par exemple, des distances de séparation minimales et/ou des angles d'évitement) peuvent être nécessaires, afin d'assurer la protection des sites de radioastronomie vis-à-vis des applications du service mobile terrestre et/ou du service fixe, au cas par cas, conformément à la Résolution </w:t>
      </w:r>
      <w:r w:rsidRPr="00CC7556">
        <w:rPr>
          <w:b/>
          <w:bCs/>
          <w:lang w:eastAsia="es-CR"/>
        </w:rPr>
        <w:t>731</w:t>
      </w:r>
      <w:r w:rsidRPr="00CC7556">
        <w:rPr>
          <w:lang w:eastAsia="es-CR"/>
        </w:rPr>
        <w:t xml:space="preserve"> </w:t>
      </w:r>
      <w:r w:rsidRPr="00CC7556">
        <w:rPr>
          <w:b/>
          <w:bCs/>
          <w:lang w:eastAsia="es-CR"/>
        </w:rPr>
        <w:t>(Rév.CMR-19)</w:t>
      </w:r>
      <w:r w:rsidRPr="00CC7556">
        <w:rPr>
          <w:lang w:eastAsia="es-CR"/>
        </w:rPr>
        <w:t>.</w:t>
      </w:r>
    </w:p>
    <w:p w14:paraId="75B2CDF2" w14:textId="77777777" w:rsidR="004C5EAD" w:rsidRPr="00CC7556" w:rsidRDefault="004C5EAD" w:rsidP="002F6AFD">
      <w:pPr>
        <w:pStyle w:val="Note"/>
        <w:ind w:left="708"/>
      </w:pPr>
      <w:r w:rsidRPr="00CC7556">
        <w:t>L'utilisation des bandes de fréquences mentionnées ci-dessus par les applications des services fixe et mobile terrestre n'exclut pas l'utilisation de la gamme 275-450 GHz par d'autres applications des services de radiocommunication, ni n'établit de priorité vis-à-vis de ces applications dans cette gamme de fréquences.</w:t>
      </w:r>
      <w:r w:rsidRPr="00CC7556">
        <w:rPr>
          <w:sz w:val="16"/>
          <w:lang w:eastAsia="es-CR"/>
        </w:rPr>
        <w:t>     (CMR</w:t>
      </w:r>
      <w:r w:rsidRPr="00CC7556">
        <w:rPr>
          <w:sz w:val="16"/>
          <w:lang w:eastAsia="es-CR"/>
        </w:rPr>
        <w:noBreakHyphen/>
        <w:t>19)</w:t>
      </w:r>
    </w:p>
    <w:p w14:paraId="6793AFDA" w14:textId="77777777" w:rsidR="004C5EAD" w:rsidRPr="00CC7556" w:rsidRDefault="004C5EAD" w:rsidP="002F6AFD">
      <w:pPr>
        <w:pStyle w:val="Note"/>
        <w:ind w:left="708" w:hanging="708"/>
      </w:pPr>
      <w:r w:rsidRPr="00CC7556">
        <w:rPr>
          <w:rStyle w:val="Artdef"/>
          <w:color w:val="auto"/>
        </w:rPr>
        <w:t>5.565</w:t>
      </w:r>
      <w:r w:rsidRPr="00CC7556">
        <w:tab/>
        <w:t xml:space="preserve">Les bandes de fréquences suivantes dans la gamme 275-1 000 GHz sont identifiées pour être utilisées par les administrations pour les applications des </w:t>
      </w:r>
      <w:r w:rsidRPr="00CC7556">
        <w:rPr>
          <w:szCs w:val="24"/>
        </w:rPr>
        <w:t>service</w:t>
      </w:r>
      <w:r w:rsidRPr="00CC7556">
        <w:t>s passifs:</w:t>
      </w:r>
    </w:p>
    <w:p w14:paraId="27CE309D" w14:textId="77777777" w:rsidR="004C5EAD" w:rsidRPr="00CC7556" w:rsidRDefault="004C5EAD" w:rsidP="004C5EAD">
      <w:pPr>
        <w:pStyle w:val="Note"/>
        <w:tabs>
          <w:tab w:val="clear" w:pos="284"/>
        </w:tabs>
        <w:ind w:left="1843" w:hanging="1843"/>
      </w:pPr>
      <w:r w:rsidRPr="00CC7556">
        <w:tab/>
        <w:t>–</w:t>
      </w:r>
      <w:r w:rsidRPr="00CC7556">
        <w:tab/>
        <w:t>service de radioastronomie: 275-323 GHz, 327-371 GHz, 388-424 GHz, 426</w:t>
      </w:r>
      <w:r w:rsidRPr="00CC7556">
        <w:noBreakHyphen/>
        <w:t>442 GHz, 453</w:t>
      </w:r>
      <w:r w:rsidRPr="00CC7556">
        <w:noBreakHyphen/>
        <w:t>510 GHz, 623</w:t>
      </w:r>
      <w:r w:rsidRPr="00CC7556">
        <w:noBreakHyphen/>
        <w:t>711 GHz, 795-909 GHz et 926-945 GHz;</w:t>
      </w:r>
    </w:p>
    <w:p w14:paraId="2C2BB886" w14:textId="77777777" w:rsidR="004C5EAD" w:rsidRPr="00CC7556" w:rsidRDefault="004C5EAD" w:rsidP="004C5EAD">
      <w:pPr>
        <w:pStyle w:val="Note"/>
        <w:tabs>
          <w:tab w:val="clear" w:pos="284"/>
        </w:tabs>
        <w:ind w:left="1843" w:hanging="1843"/>
      </w:pPr>
      <w:r w:rsidRPr="00CC7556">
        <w:tab/>
        <w:t>–</w:t>
      </w:r>
      <w:r w:rsidRPr="00CC7556">
        <w:tab/>
        <w:t>service d'exploration de la Terre par satellite (passive) et service de recherche spatiale (passive): 275-286 GHz, 296-306 GHz, 313-356 GHz, 361-365 GHz, 369-392 GHz, 397-399 GHz, 409</w:t>
      </w:r>
      <w:r w:rsidRPr="00CC7556">
        <w:noBreakHyphen/>
        <w:t>411 GHz, 416-434 GHz, 439-467 GHz, 477</w:t>
      </w:r>
      <w:r w:rsidRPr="00CC7556">
        <w:noBreakHyphen/>
        <w:t>502 GHz, 523-527 GHz, 538-581 GHz, 611</w:t>
      </w:r>
      <w:r w:rsidRPr="00CC7556">
        <w:noBreakHyphen/>
        <w:t>630 GHz, 634-654 GHz, 657</w:t>
      </w:r>
      <w:r w:rsidRPr="00CC7556">
        <w:noBreakHyphen/>
        <w:t>692 GHz, 713-718 GHz, 729-733 GHz, 750-754 GHz, 771</w:t>
      </w:r>
      <w:r w:rsidRPr="00CC7556">
        <w:noBreakHyphen/>
        <w:t>776 GHz, 823</w:t>
      </w:r>
      <w:r w:rsidRPr="00CC7556">
        <w:noBreakHyphen/>
        <w:t>846 GHz, 850-854 GHz, 857-862 GHz, 866-882 GHz, 905-928 GHz, 951</w:t>
      </w:r>
      <w:r w:rsidRPr="00CC7556">
        <w:noBreakHyphen/>
        <w:t>956 GHz, 968-973 GHz et 985-990 GHz.</w:t>
      </w:r>
    </w:p>
    <w:p w14:paraId="2452BD14" w14:textId="77777777" w:rsidR="004C5EAD" w:rsidRPr="00CC7556" w:rsidRDefault="004C5EAD" w:rsidP="002F6AFD">
      <w:pPr>
        <w:pStyle w:val="Note"/>
        <w:ind w:left="708"/>
      </w:pPr>
      <w:r w:rsidRPr="00CC7556">
        <w:t xml:space="preserve">L'utilisation de la gamme de fréquences 275-1 000 GHz par les services passifs n'exclut pas l'utilisation de cette gamme de fréquences par les services actifs. Les administrations souhaitant mettre à disposition des fréquences dans la gamme 275-1 000 GHz pour les applications des </w:t>
      </w:r>
      <w:r w:rsidRPr="00CC7556">
        <w:rPr>
          <w:szCs w:val="24"/>
        </w:rPr>
        <w:t>service</w:t>
      </w:r>
      <w:r w:rsidRPr="00CC7556">
        <w:t>s actifs sont instamment priées de prendre toutes les mesures pratiquement réalisables pour protéger ces services passifs contre les brouillages préjudiciables jusqu'à la date d'établissement du Tableau d'attribution des bandes de fréquences pour la gamme de fréquences 275-1 000 GHz susmentionnée.</w:t>
      </w:r>
    </w:p>
    <w:p w14:paraId="152C7E49" w14:textId="77777777" w:rsidR="004C5EAD" w:rsidRPr="00CC7556" w:rsidRDefault="004C5EAD" w:rsidP="002F6AFD">
      <w:pPr>
        <w:pStyle w:val="Note"/>
        <w:ind w:left="708"/>
      </w:pPr>
      <w:r w:rsidRPr="00CC7556">
        <w:t>Toutes les fréquences de la gamme 1 000-3 000 GHz peuvent être utilisées à la fois par les services actifs et les services passifs.</w:t>
      </w:r>
      <w:r w:rsidRPr="00CC7556">
        <w:rPr>
          <w:sz w:val="16"/>
          <w:szCs w:val="16"/>
        </w:rPr>
        <w:t>     (CMR-12)</w:t>
      </w:r>
    </w:p>
    <w:p w14:paraId="66F57E13" w14:textId="77777777" w:rsidR="00EE0DE4" w:rsidRPr="00CC7556" w:rsidRDefault="00EE0DE4" w:rsidP="00EE0DE4">
      <w:pPr>
        <w:autoSpaceDE w:val="0"/>
        <w:autoSpaceDN w:val="0"/>
        <w:adjustRightInd w:val="0"/>
        <w:spacing w:line="240" w:lineRule="auto"/>
        <w:ind w:left="810" w:hanging="810"/>
        <w:rPr>
          <w:rFonts w:cstheme="minorHAnsi"/>
          <w:color w:val="00B050"/>
          <w:sz w:val="28"/>
          <w:szCs w:val="20"/>
          <w:lang w:val="fr-FR"/>
        </w:rPr>
      </w:pPr>
    </w:p>
    <w:p w14:paraId="72F28AA5" w14:textId="77777777" w:rsidR="00EE0DE4" w:rsidRPr="00CC7556" w:rsidRDefault="00EE0DE4" w:rsidP="00EE0DE4">
      <w:pPr>
        <w:spacing w:line="240" w:lineRule="auto"/>
        <w:rPr>
          <w:rFonts w:cstheme="minorHAnsi"/>
          <w:b/>
          <w:color w:val="00B050"/>
          <w:sz w:val="28"/>
          <w:szCs w:val="20"/>
          <w:lang w:val="fr-FR"/>
        </w:rPr>
        <w:sectPr w:rsidR="00EE0DE4" w:rsidRPr="00CC7556" w:rsidSect="00EE0DE4">
          <w:pgSz w:w="11909" w:h="16834" w:code="9"/>
          <w:pgMar w:top="1440" w:right="1440" w:bottom="1440" w:left="1440" w:header="720" w:footer="432" w:gutter="0"/>
          <w:cols w:space="720"/>
          <w:docGrid w:linePitch="360"/>
        </w:sectPr>
      </w:pPr>
    </w:p>
    <w:p w14:paraId="5DBDE3C9" w14:textId="77777777" w:rsidR="00EE0DE4" w:rsidRPr="00CC7556" w:rsidRDefault="00EE0DE4" w:rsidP="00EE0DE4">
      <w:pPr>
        <w:pStyle w:val="Heading2"/>
        <w:jc w:val="center"/>
        <w:rPr>
          <w:rFonts w:asciiTheme="minorHAnsi" w:hAnsiTheme="minorHAnsi" w:cstheme="minorHAnsi"/>
          <w:color w:val="00B050"/>
          <w:sz w:val="28"/>
          <w:szCs w:val="20"/>
          <w:lang w:val="fr-FR"/>
        </w:rPr>
      </w:pPr>
      <w:bookmarkStart w:id="92" w:name="_Toc467592207"/>
      <w:bookmarkStart w:id="93" w:name="_Toc467593204"/>
      <w:bookmarkStart w:id="94" w:name="_Toc73111169"/>
      <w:bookmarkStart w:id="95" w:name="_Toc89939037"/>
      <w:bookmarkStart w:id="96" w:name="_Toc89939154"/>
      <w:r w:rsidRPr="00CC7556">
        <w:rPr>
          <w:rFonts w:asciiTheme="minorHAnsi" w:hAnsiTheme="minorHAnsi" w:cstheme="minorHAnsi"/>
          <w:color w:val="00B050"/>
          <w:sz w:val="28"/>
          <w:szCs w:val="20"/>
          <w:lang w:val="fr-FR"/>
        </w:rPr>
        <w:lastRenderedPageBreak/>
        <w:t>Annex</w:t>
      </w:r>
      <w:r w:rsidR="004C5EAD"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B: </w:t>
      </w:r>
      <w:bookmarkEnd w:id="92"/>
      <w:bookmarkEnd w:id="93"/>
      <w:bookmarkEnd w:id="94"/>
      <w:r w:rsidR="004C5EAD" w:rsidRPr="00CC7556">
        <w:rPr>
          <w:rFonts w:asciiTheme="minorHAnsi" w:hAnsiTheme="minorHAnsi" w:cstheme="minorHAnsi"/>
          <w:color w:val="00B050"/>
          <w:sz w:val="28"/>
          <w:szCs w:val="20"/>
          <w:lang w:val="fr-FR"/>
        </w:rPr>
        <w:t>Notes de bas de page du Règlement des Radiocommunications faisant référence aux pays africains</w:t>
      </w:r>
      <w:bookmarkEnd w:id="95"/>
      <w:bookmarkEnd w:id="96"/>
    </w:p>
    <w:p w14:paraId="58D87BFF" w14:textId="77777777" w:rsidR="00EE0DE4" w:rsidRPr="00CC7556" w:rsidRDefault="00EE0DE4" w:rsidP="00EE0DE4">
      <w:pPr>
        <w:spacing w:line="240" w:lineRule="auto"/>
        <w:rPr>
          <w:rFonts w:cstheme="minorHAnsi"/>
          <w:lang w:val="fr-FR"/>
        </w:rPr>
      </w:pPr>
    </w:p>
    <w:tbl>
      <w:tblPr>
        <w:tblW w:w="16037"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287"/>
        <w:gridCol w:w="287"/>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450"/>
      </w:tblGrid>
      <w:tr w:rsidR="008E1A64" w:rsidRPr="00890589" w14:paraId="66ADEA57" w14:textId="77777777" w:rsidTr="00CA2D55">
        <w:trPr>
          <w:trHeight w:val="454"/>
          <w:tblHeader/>
        </w:trPr>
        <w:tc>
          <w:tcPr>
            <w:tcW w:w="973" w:type="dxa"/>
            <w:shd w:val="clear" w:color="auto" w:fill="D9D9D9"/>
            <w:vAlign w:val="center"/>
          </w:tcPr>
          <w:p w14:paraId="0419C7A6" w14:textId="77777777" w:rsidR="00CA2D55" w:rsidRPr="00CA2D55" w:rsidRDefault="00CA2D55" w:rsidP="00CA2D55">
            <w:pPr>
              <w:spacing w:line="240" w:lineRule="auto"/>
              <w:jc w:val="center"/>
              <w:rPr>
                <w:rFonts w:cstheme="minorHAnsi"/>
                <w:sz w:val="16"/>
                <w:szCs w:val="16"/>
                <w:lang w:val="fr-FR"/>
              </w:rPr>
            </w:pPr>
            <w:r w:rsidRPr="00CA2D55">
              <w:rPr>
                <w:rFonts w:cstheme="minorHAnsi"/>
                <w:b/>
                <w:sz w:val="16"/>
                <w:szCs w:val="16"/>
                <w:lang w:val="fr-FR"/>
              </w:rPr>
              <w:t>Note</w:t>
            </w:r>
            <w:r>
              <w:rPr>
                <w:rFonts w:cstheme="minorHAnsi"/>
                <w:b/>
                <w:sz w:val="16"/>
                <w:szCs w:val="16"/>
                <w:lang w:val="fr-FR"/>
              </w:rPr>
              <w:t>s</w:t>
            </w:r>
            <w:r w:rsidRPr="00CA2D55">
              <w:rPr>
                <w:rFonts w:cstheme="minorHAnsi"/>
                <w:b/>
                <w:sz w:val="16"/>
                <w:szCs w:val="16"/>
                <w:lang w:val="fr-FR"/>
              </w:rPr>
              <w:t xml:space="preserve"> de bas de page du RR</w:t>
            </w:r>
          </w:p>
        </w:tc>
        <w:tc>
          <w:tcPr>
            <w:tcW w:w="287" w:type="dxa"/>
            <w:shd w:val="clear" w:color="auto" w:fill="D9D9D9"/>
            <w:vAlign w:val="center"/>
          </w:tcPr>
          <w:p w14:paraId="6C0CCEE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14:paraId="426A0BB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F</w:t>
            </w:r>
          </w:p>
          <w:p w14:paraId="79516F3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tc>
        <w:tc>
          <w:tcPr>
            <w:tcW w:w="287" w:type="dxa"/>
            <w:shd w:val="clear" w:color="auto" w:fill="D9D9D9"/>
            <w:vAlign w:val="center"/>
          </w:tcPr>
          <w:p w14:paraId="44252A4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14:paraId="60D321AE"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14:paraId="1EC00C2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14:paraId="489EAB8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14:paraId="0A281E5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4020821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tc>
        <w:tc>
          <w:tcPr>
            <w:tcW w:w="270" w:type="dxa"/>
            <w:shd w:val="clear" w:color="auto" w:fill="D9D9D9"/>
            <w:vAlign w:val="center"/>
          </w:tcPr>
          <w:p w14:paraId="3A2C6734"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14:paraId="5480197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14:paraId="515DF9C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14:paraId="1D44BB7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14:paraId="70D95C9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14:paraId="5DC2C15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tc>
        <w:tc>
          <w:tcPr>
            <w:tcW w:w="270" w:type="dxa"/>
            <w:shd w:val="clear" w:color="auto" w:fill="D9D9D9"/>
            <w:vAlign w:val="center"/>
          </w:tcPr>
          <w:p w14:paraId="137FD30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14:paraId="29CFF57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F</w:t>
            </w:r>
          </w:p>
          <w:p w14:paraId="2A0866A4"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14:paraId="1F5672F4"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14:paraId="5284B82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14:paraId="4899B53E"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14:paraId="4BCAD5C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3F780D5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P</w:t>
            </w:r>
          </w:p>
          <w:p w14:paraId="7BA542A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V</w:t>
            </w:r>
          </w:p>
        </w:tc>
        <w:tc>
          <w:tcPr>
            <w:tcW w:w="270" w:type="dxa"/>
            <w:shd w:val="clear" w:color="auto" w:fill="D9D9D9"/>
            <w:vAlign w:val="center"/>
          </w:tcPr>
          <w:p w14:paraId="0DFA343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52B2FDD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14:paraId="37C23B9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F</w:t>
            </w:r>
          </w:p>
        </w:tc>
        <w:tc>
          <w:tcPr>
            <w:tcW w:w="270" w:type="dxa"/>
            <w:shd w:val="clear" w:color="auto" w:fill="D9D9D9"/>
            <w:vAlign w:val="center"/>
          </w:tcPr>
          <w:p w14:paraId="3173DE34"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4520310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7F05C5F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tc>
        <w:tc>
          <w:tcPr>
            <w:tcW w:w="270" w:type="dxa"/>
            <w:shd w:val="clear" w:color="auto" w:fill="D9D9D9"/>
            <w:vAlign w:val="center"/>
          </w:tcPr>
          <w:p w14:paraId="1B886834"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5B1253D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14:paraId="6927BE8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tc>
        <w:tc>
          <w:tcPr>
            <w:tcW w:w="270" w:type="dxa"/>
            <w:shd w:val="clear" w:color="auto" w:fill="D9D9D9"/>
            <w:vAlign w:val="center"/>
          </w:tcPr>
          <w:p w14:paraId="34C5A70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1DA46FF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14:paraId="486701D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14:paraId="32BF2D3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6B35633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7A2C8B4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14:paraId="19E7E92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70E8463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14:paraId="19DAD65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tc>
        <w:tc>
          <w:tcPr>
            <w:tcW w:w="270" w:type="dxa"/>
            <w:shd w:val="clear" w:color="auto" w:fill="D9D9D9"/>
            <w:vAlign w:val="center"/>
          </w:tcPr>
          <w:p w14:paraId="7B5EB01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14:paraId="7A9610F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J</w:t>
            </w:r>
          </w:p>
          <w:p w14:paraId="6A15869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14:paraId="56D9CF09"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14:paraId="7CE8673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7ACD2FE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Y</w:t>
            </w:r>
          </w:p>
        </w:tc>
        <w:tc>
          <w:tcPr>
            <w:tcW w:w="270" w:type="dxa"/>
            <w:shd w:val="clear" w:color="auto" w:fill="D9D9D9"/>
            <w:vAlign w:val="center"/>
          </w:tcPr>
          <w:p w14:paraId="2CB3994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010CAD2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14:paraId="5E5AD7D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tc>
        <w:tc>
          <w:tcPr>
            <w:tcW w:w="270" w:type="dxa"/>
            <w:shd w:val="clear" w:color="auto" w:fill="D9D9D9"/>
            <w:vAlign w:val="center"/>
          </w:tcPr>
          <w:p w14:paraId="5E17B29E"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14:paraId="4E2C365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14:paraId="112D3A0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14:paraId="0F185F5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350E279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p w14:paraId="7B11419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tc>
        <w:tc>
          <w:tcPr>
            <w:tcW w:w="270" w:type="dxa"/>
            <w:shd w:val="clear" w:color="auto" w:fill="D9D9D9"/>
            <w:vAlign w:val="center"/>
          </w:tcPr>
          <w:p w14:paraId="600E1C1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14:paraId="185971D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3A71B8E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H</w:t>
            </w:r>
          </w:p>
        </w:tc>
        <w:tc>
          <w:tcPr>
            <w:tcW w:w="270" w:type="dxa"/>
            <w:shd w:val="clear" w:color="auto" w:fill="D9D9D9"/>
            <w:vAlign w:val="center"/>
          </w:tcPr>
          <w:p w14:paraId="37D011D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4448883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14:paraId="2D9DB70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14:paraId="1682C78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322E67C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39502B4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14:paraId="5399823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4326152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H</w:t>
            </w:r>
          </w:p>
          <w:p w14:paraId="270685C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14:paraId="40482DB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2C0EA551"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p w14:paraId="48E8D41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14:paraId="271E458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4F5D786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14:paraId="4FE1AC2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14:paraId="1F96947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K</w:t>
            </w:r>
          </w:p>
          <w:p w14:paraId="6EC9439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14:paraId="3A3396F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14:paraId="6833F6D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14:paraId="2C90B5C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469949F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tc>
        <w:tc>
          <w:tcPr>
            <w:tcW w:w="270" w:type="dxa"/>
            <w:shd w:val="clear" w:color="auto" w:fill="D9D9D9"/>
            <w:vAlign w:val="center"/>
          </w:tcPr>
          <w:p w14:paraId="01B7399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14:paraId="6D28F37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14:paraId="57107951"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tc>
        <w:tc>
          <w:tcPr>
            <w:tcW w:w="270" w:type="dxa"/>
            <w:shd w:val="clear" w:color="auto" w:fill="D9D9D9"/>
            <w:vAlign w:val="center"/>
          </w:tcPr>
          <w:p w14:paraId="2E0AF09E"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14:paraId="74BDAF3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p w14:paraId="2BF7DEA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Y</w:t>
            </w:r>
          </w:p>
        </w:tc>
        <w:tc>
          <w:tcPr>
            <w:tcW w:w="270" w:type="dxa"/>
            <w:shd w:val="clear" w:color="auto" w:fill="D9D9D9"/>
            <w:vAlign w:val="center"/>
          </w:tcPr>
          <w:p w14:paraId="5F26328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576DD1F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14:paraId="2B1CD7E9"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14:paraId="0C93BDB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1AE1040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p w14:paraId="4565048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14:paraId="4F6C2D9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041D3B8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p w14:paraId="70810BFE"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tc>
        <w:tc>
          <w:tcPr>
            <w:tcW w:w="270" w:type="dxa"/>
            <w:shd w:val="clear" w:color="auto" w:fill="D9D9D9"/>
            <w:vAlign w:val="center"/>
          </w:tcPr>
          <w:p w14:paraId="21B615B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616B226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6613DA54"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14:paraId="22ABAD99"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2F2F7B5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p w14:paraId="4B9B40E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tc>
        <w:tc>
          <w:tcPr>
            <w:tcW w:w="270" w:type="dxa"/>
            <w:shd w:val="clear" w:color="auto" w:fill="D9D9D9"/>
            <w:vAlign w:val="center"/>
          </w:tcPr>
          <w:p w14:paraId="1E167DC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5FE4A95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14:paraId="62414B3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tc>
        <w:tc>
          <w:tcPr>
            <w:tcW w:w="270" w:type="dxa"/>
            <w:shd w:val="clear" w:color="auto" w:fill="D9D9D9"/>
            <w:vAlign w:val="center"/>
          </w:tcPr>
          <w:p w14:paraId="7DEF6A4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64CDE65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14:paraId="4A0A4D7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tc>
        <w:tc>
          <w:tcPr>
            <w:tcW w:w="270" w:type="dxa"/>
            <w:shd w:val="clear" w:color="auto" w:fill="D9D9D9"/>
            <w:vAlign w:val="center"/>
          </w:tcPr>
          <w:p w14:paraId="084B322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14:paraId="47D03DD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1AE2218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14:paraId="702BF9A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14:paraId="6215407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6456726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tc>
        <w:tc>
          <w:tcPr>
            <w:tcW w:w="270" w:type="dxa"/>
            <w:shd w:val="clear" w:color="auto" w:fill="D9D9D9"/>
            <w:vAlign w:val="center"/>
          </w:tcPr>
          <w:p w14:paraId="636F2E6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p w14:paraId="3B5441F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I</w:t>
            </w:r>
          </w:p>
          <w:p w14:paraId="2A72A58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tc>
        <w:tc>
          <w:tcPr>
            <w:tcW w:w="270" w:type="dxa"/>
            <w:shd w:val="clear" w:color="auto" w:fill="D9D9D9"/>
            <w:vAlign w:val="center"/>
          </w:tcPr>
          <w:p w14:paraId="0B45D46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14:paraId="10F19C5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14:paraId="2007FFF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tc>
        <w:tc>
          <w:tcPr>
            <w:tcW w:w="270" w:type="dxa"/>
            <w:shd w:val="clear" w:color="auto" w:fill="D9D9D9"/>
            <w:vAlign w:val="center"/>
          </w:tcPr>
          <w:p w14:paraId="6DF457D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51DA9F2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4B18A97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P</w:t>
            </w:r>
          </w:p>
        </w:tc>
        <w:tc>
          <w:tcPr>
            <w:tcW w:w="270" w:type="dxa"/>
            <w:shd w:val="clear" w:color="auto" w:fill="D9D9D9"/>
            <w:vAlign w:val="center"/>
          </w:tcPr>
          <w:p w14:paraId="0C29C4E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397270E9"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14:paraId="7662629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14:paraId="376C89A1"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59E8B27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p w14:paraId="4F12616E"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Y</w:t>
            </w:r>
          </w:p>
        </w:tc>
        <w:tc>
          <w:tcPr>
            <w:tcW w:w="270" w:type="dxa"/>
            <w:shd w:val="clear" w:color="auto" w:fill="D9D9D9"/>
            <w:vAlign w:val="center"/>
          </w:tcPr>
          <w:p w14:paraId="0F30A4A3"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5828B55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R</w:t>
            </w:r>
          </w:p>
          <w:p w14:paraId="2CC29AC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L</w:t>
            </w:r>
          </w:p>
        </w:tc>
        <w:tc>
          <w:tcPr>
            <w:tcW w:w="270" w:type="dxa"/>
            <w:shd w:val="clear" w:color="auto" w:fill="D9D9D9"/>
            <w:vAlign w:val="center"/>
          </w:tcPr>
          <w:p w14:paraId="40B9D1D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33B4DCE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p w14:paraId="3C8A9C8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tc>
        <w:tc>
          <w:tcPr>
            <w:tcW w:w="270" w:type="dxa"/>
            <w:shd w:val="clear" w:color="auto" w:fill="D9D9D9"/>
            <w:vAlign w:val="center"/>
          </w:tcPr>
          <w:p w14:paraId="2CA39307"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1A4C3EE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7A16B33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tc>
        <w:tc>
          <w:tcPr>
            <w:tcW w:w="270" w:type="dxa"/>
            <w:shd w:val="clear" w:color="auto" w:fill="D9D9D9"/>
            <w:vAlign w:val="center"/>
          </w:tcPr>
          <w:p w14:paraId="53E6D3E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S</w:t>
            </w:r>
          </w:p>
          <w:p w14:paraId="595CD761"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p w14:paraId="59BF8B7D"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14:paraId="24571FC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3D6B5902"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p w14:paraId="5A426649"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14:paraId="405AE014"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795325C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C</w:t>
            </w:r>
          </w:p>
          <w:p w14:paraId="05DCF3D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D</w:t>
            </w:r>
          </w:p>
        </w:tc>
        <w:tc>
          <w:tcPr>
            <w:tcW w:w="270" w:type="dxa"/>
            <w:shd w:val="clear" w:color="auto" w:fill="D9D9D9"/>
            <w:vAlign w:val="center"/>
          </w:tcPr>
          <w:p w14:paraId="08839A49"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3BC29CD0"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3406BD8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O</w:t>
            </w:r>
          </w:p>
        </w:tc>
        <w:tc>
          <w:tcPr>
            <w:tcW w:w="270" w:type="dxa"/>
            <w:shd w:val="clear" w:color="auto" w:fill="D9D9D9"/>
            <w:vAlign w:val="center"/>
          </w:tcPr>
          <w:p w14:paraId="01A2392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w:t>
            </w:r>
          </w:p>
          <w:p w14:paraId="4776E40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p w14:paraId="3716EB76"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N</w:t>
            </w:r>
          </w:p>
        </w:tc>
        <w:tc>
          <w:tcPr>
            <w:tcW w:w="270" w:type="dxa"/>
            <w:shd w:val="clear" w:color="auto" w:fill="D9D9D9"/>
            <w:vAlign w:val="center"/>
          </w:tcPr>
          <w:p w14:paraId="0553EA0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U</w:t>
            </w:r>
          </w:p>
          <w:p w14:paraId="7F45F86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G</w:t>
            </w:r>
          </w:p>
          <w:p w14:paraId="3A57ED99"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A</w:t>
            </w:r>
          </w:p>
        </w:tc>
        <w:tc>
          <w:tcPr>
            <w:tcW w:w="270" w:type="dxa"/>
            <w:shd w:val="clear" w:color="auto" w:fill="D9D9D9"/>
            <w:vAlign w:val="center"/>
          </w:tcPr>
          <w:p w14:paraId="5A42E06B"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p w14:paraId="52A860E8"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M</w:t>
            </w:r>
          </w:p>
          <w:p w14:paraId="209A7DA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B</w:t>
            </w:r>
          </w:p>
        </w:tc>
        <w:tc>
          <w:tcPr>
            <w:tcW w:w="270" w:type="dxa"/>
            <w:shd w:val="clear" w:color="auto" w:fill="D9D9D9"/>
            <w:vAlign w:val="center"/>
          </w:tcPr>
          <w:p w14:paraId="61D3FDB5"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Z</w:t>
            </w:r>
          </w:p>
          <w:p w14:paraId="1CB8FADF"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W</w:t>
            </w:r>
          </w:p>
          <w:p w14:paraId="7F7D08FC"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E</w:t>
            </w:r>
          </w:p>
        </w:tc>
        <w:tc>
          <w:tcPr>
            <w:tcW w:w="450" w:type="dxa"/>
            <w:shd w:val="clear" w:color="auto" w:fill="D9D9D9"/>
            <w:vAlign w:val="center"/>
          </w:tcPr>
          <w:p w14:paraId="7ACEB2CA" w14:textId="77777777" w:rsidR="00CA2D55" w:rsidRPr="00890589" w:rsidRDefault="00CA2D55" w:rsidP="00CA2D55">
            <w:pPr>
              <w:spacing w:line="240" w:lineRule="auto"/>
              <w:jc w:val="center"/>
              <w:rPr>
                <w:rFonts w:cstheme="minorHAnsi"/>
                <w:b/>
                <w:sz w:val="16"/>
                <w:szCs w:val="16"/>
              </w:rPr>
            </w:pPr>
            <w:r w:rsidRPr="00890589">
              <w:rPr>
                <w:rFonts w:cstheme="minorHAnsi"/>
                <w:b/>
                <w:sz w:val="16"/>
                <w:szCs w:val="16"/>
              </w:rPr>
              <w:t>Total</w:t>
            </w:r>
          </w:p>
        </w:tc>
      </w:tr>
      <w:tr w:rsidR="008E1A64" w:rsidRPr="00890589" w14:paraId="4ACE404E" w14:textId="77777777" w:rsidTr="00CA2D55">
        <w:trPr>
          <w:trHeight w:val="454"/>
        </w:trPr>
        <w:tc>
          <w:tcPr>
            <w:tcW w:w="973" w:type="dxa"/>
            <w:shd w:val="clear" w:color="auto" w:fill="F2F2F2" w:themeFill="background1" w:themeFillShade="F2"/>
          </w:tcPr>
          <w:p w14:paraId="3903E84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5.54B</w:t>
            </w:r>
          </w:p>
        </w:tc>
        <w:tc>
          <w:tcPr>
            <w:tcW w:w="287" w:type="dxa"/>
            <w:shd w:val="clear" w:color="auto" w:fill="F2F2F2" w:themeFill="background1" w:themeFillShade="F2"/>
          </w:tcPr>
          <w:p w14:paraId="65F3532B"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2CA95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0CBAE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F376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2106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F276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AA42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CEAD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E83E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BD15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F7A5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8356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8781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8825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01EF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4D55B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EDF30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627C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40E2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8485E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6CCA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7973A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A1F2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EE73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E435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E1AC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AC1C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C3FA5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767E5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7EC74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3ACC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C98A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C09E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8DC0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0C04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60E47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C6E3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1D312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F328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7855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82E5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9C5D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BFD5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6E99A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0A0C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9C48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09C551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878F0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B7F1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AD25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7F59F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6AA7E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CD13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76251EA"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41ED61D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8E1A64" w:rsidRPr="00890589" w14:paraId="747B5D99" w14:textId="77777777" w:rsidTr="00CA2D55">
        <w:trPr>
          <w:trHeight w:val="454"/>
        </w:trPr>
        <w:tc>
          <w:tcPr>
            <w:tcW w:w="973" w:type="dxa"/>
            <w:shd w:val="clear" w:color="auto" w:fill="F2F2F2" w:themeFill="background1" w:themeFillShade="F2"/>
          </w:tcPr>
          <w:p w14:paraId="6585BEB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5.67B</w:t>
            </w:r>
          </w:p>
        </w:tc>
        <w:tc>
          <w:tcPr>
            <w:tcW w:w="287" w:type="dxa"/>
            <w:shd w:val="clear" w:color="auto" w:fill="F2F2F2" w:themeFill="background1" w:themeFillShade="F2"/>
          </w:tcPr>
          <w:p w14:paraId="56F225CE"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22A139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E3867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E5C0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292FF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227F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722C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2AF5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1AE01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E1493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73FC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A9FCC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6CBB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5393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56AC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18D6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1E5F7E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63FB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CA72E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A396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C5BC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6E9E1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7C55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E504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EA38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92FBC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2D2B8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9045A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14D3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F97A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EA91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E27DC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FFE1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69C4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B3C4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8878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17D8C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70D9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550D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5E8F1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8AE1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F597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CB02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D2814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95AF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A817D3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4AD094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D4AF8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21FC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D5FC2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37887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B7BE3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E0DD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A86B31"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1B24F9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14:paraId="3D0BA576" w14:textId="77777777" w:rsidTr="00CA2D55">
        <w:trPr>
          <w:trHeight w:val="454"/>
        </w:trPr>
        <w:tc>
          <w:tcPr>
            <w:tcW w:w="973" w:type="dxa"/>
            <w:tcBorders>
              <w:bottom w:val="single" w:sz="4" w:space="0" w:color="000000"/>
            </w:tcBorders>
          </w:tcPr>
          <w:p w14:paraId="3BC2A3C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5.68</w:t>
            </w:r>
          </w:p>
        </w:tc>
        <w:tc>
          <w:tcPr>
            <w:tcW w:w="287" w:type="dxa"/>
            <w:tcBorders>
              <w:bottom w:val="single" w:sz="4" w:space="0" w:color="000000"/>
            </w:tcBorders>
          </w:tcPr>
          <w:p w14:paraId="3510EF9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Borders>
              <w:bottom w:val="single" w:sz="4" w:space="0" w:color="000000"/>
            </w:tcBorders>
          </w:tcPr>
          <w:p w14:paraId="65C54555"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5C01ABEA"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72D0846"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5A33E39"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0296CD8E"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6E586094"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F7DFD1C"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F6408F1"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BB7E35D"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89A2A25"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5D4FB29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Borders>
              <w:bottom w:val="single" w:sz="4" w:space="0" w:color="000000"/>
            </w:tcBorders>
          </w:tcPr>
          <w:p w14:paraId="5583534D"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A1F81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Borders>
              <w:bottom w:val="single" w:sz="4" w:space="0" w:color="000000"/>
            </w:tcBorders>
          </w:tcPr>
          <w:p w14:paraId="15C70EA1"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1088E133"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6E342988"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622A3599"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08571DB4"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111B442E"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5E135E9E"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821BF4C"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31B48FAA"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76F84A6A"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E4BC6A9"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C110881"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47FFECD"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5D5ED251"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19B75115"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8AE5C6F"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41CE4F1"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387CA7E"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B700E8E"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04EB1BB5"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A92921F"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73FC7EE8"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389D8DB5"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0F522350"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5D215D46"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64041C85"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0CC70F35"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B9F2584"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336F1AD0"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8645994"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CCD6F90"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003DB744"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5AAC57E9"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0B565EE"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6A142CFB"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230E8B00"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7FF75577"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E96A799"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04A86BAE" w14:textId="77777777" w:rsidR="00CA2D55" w:rsidRPr="00890589" w:rsidRDefault="00CA2D55" w:rsidP="00CA2D55">
            <w:pPr>
              <w:spacing w:line="240" w:lineRule="auto"/>
              <w:jc w:val="center"/>
              <w:rPr>
                <w:rFonts w:cstheme="minorHAnsi"/>
                <w:b/>
                <w:sz w:val="20"/>
                <w:szCs w:val="20"/>
              </w:rPr>
            </w:pPr>
          </w:p>
        </w:tc>
        <w:tc>
          <w:tcPr>
            <w:tcW w:w="270" w:type="dxa"/>
            <w:tcBorders>
              <w:bottom w:val="single" w:sz="4" w:space="0" w:color="000000"/>
            </w:tcBorders>
          </w:tcPr>
          <w:p w14:paraId="4C37B68C" w14:textId="77777777" w:rsidR="00CA2D55" w:rsidRPr="00890589" w:rsidRDefault="00CA2D55" w:rsidP="00CA2D55">
            <w:pPr>
              <w:spacing w:line="240" w:lineRule="auto"/>
              <w:jc w:val="center"/>
              <w:rPr>
                <w:rFonts w:cstheme="minorHAnsi"/>
                <w:b/>
                <w:sz w:val="20"/>
                <w:szCs w:val="20"/>
              </w:rPr>
            </w:pPr>
          </w:p>
        </w:tc>
        <w:tc>
          <w:tcPr>
            <w:tcW w:w="450" w:type="dxa"/>
            <w:tcBorders>
              <w:bottom w:val="single" w:sz="4" w:space="0" w:color="000000"/>
            </w:tcBorders>
            <w:shd w:val="clear" w:color="auto" w:fill="D9D9D9"/>
          </w:tcPr>
          <w:p w14:paraId="1062E58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14:paraId="034D2BDD" w14:textId="77777777" w:rsidTr="00CA2D55">
        <w:trPr>
          <w:trHeight w:val="454"/>
        </w:trPr>
        <w:tc>
          <w:tcPr>
            <w:tcW w:w="973" w:type="dxa"/>
            <w:shd w:val="clear" w:color="auto" w:fill="auto"/>
          </w:tcPr>
          <w:p w14:paraId="02D775A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5.69</w:t>
            </w:r>
          </w:p>
        </w:tc>
        <w:tc>
          <w:tcPr>
            <w:tcW w:w="287" w:type="dxa"/>
            <w:shd w:val="clear" w:color="auto" w:fill="auto"/>
          </w:tcPr>
          <w:p w14:paraId="1EC9AD69"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3A0E66E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58E303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DB88D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31D6D0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AEDA0D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93FD0B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035CA8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AA767A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341080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0DDC68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71584D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96834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C37EE3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8BAE4F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4EE8C8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E92FF9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8646C8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FA3FF4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1856C9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6A4756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E38333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111C5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47A311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EBB261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CB1F4B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204C8B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95314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915DD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C9FF8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95C087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ABDF9A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520351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A1ABF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4FF3A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44544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E61B0D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4CAC0F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15888F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8A192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F4EA2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C8BE4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E3976C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8E6BD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CCC04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8F8FFB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77EC5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B2E16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B7D384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DE4E72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851B5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768D5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19B11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1AC1282"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414EB39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1076B4EA" w14:textId="77777777" w:rsidTr="00CA2D55">
        <w:trPr>
          <w:trHeight w:val="454"/>
        </w:trPr>
        <w:tc>
          <w:tcPr>
            <w:tcW w:w="973" w:type="dxa"/>
            <w:shd w:val="clear" w:color="auto" w:fill="auto"/>
          </w:tcPr>
          <w:p w14:paraId="42986CA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5.70</w:t>
            </w:r>
          </w:p>
        </w:tc>
        <w:tc>
          <w:tcPr>
            <w:tcW w:w="287" w:type="dxa"/>
          </w:tcPr>
          <w:p w14:paraId="6C8CA1A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14:paraId="6A2163F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E0604A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7EC69E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3A7C5D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65CC94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A287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6324A3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257311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60265B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505FA9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16A96F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12F73F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801DC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2030F5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716C3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50E5A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87EF1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7EB5B7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B2164A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B1E8AB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DBC95F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6D174B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C76E6B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87F008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4539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9B7FAE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220A17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DF4B9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64A9C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5D1950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44FED3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4B1FA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209517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A87CE6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705FC6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BB154E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D143A4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0C8D6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898CF7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5C643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87D9D9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12D31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B38E62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0E26D5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89702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A0884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9996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C2858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2DACD4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F0105E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54BB60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493E05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813799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14:paraId="1E2BC6C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r>
      <w:tr w:rsidR="008E1A64" w:rsidRPr="00890589" w14:paraId="14B204D0" w14:textId="77777777" w:rsidTr="00CA2D55">
        <w:trPr>
          <w:trHeight w:val="454"/>
        </w:trPr>
        <w:tc>
          <w:tcPr>
            <w:tcW w:w="973" w:type="dxa"/>
            <w:shd w:val="clear" w:color="auto" w:fill="F2F2F2" w:themeFill="background1" w:themeFillShade="F2"/>
          </w:tcPr>
          <w:p w14:paraId="350733F3"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5.80A</w:t>
            </w:r>
          </w:p>
        </w:tc>
        <w:tc>
          <w:tcPr>
            <w:tcW w:w="287" w:type="dxa"/>
            <w:shd w:val="clear" w:color="auto" w:fill="F2F2F2" w:themeFill="background1" w:themeFillShade="F2"/>
          </w:tcPr>
          <w:p w14:paraId="7060BAEE"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9F02B8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DC1D5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1CB7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8AA50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D634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A4CB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21B7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816E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75E5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E79A5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218E5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1FCCC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0094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46A89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5BF69E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B4F69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850F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BA5AA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99B4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B29F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8ED8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20A07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DC2D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AD527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5CFF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C3F4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7F02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B912B3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B32E6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BF6F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2F8F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A36D9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CB011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97495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BE59B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78F7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C6EC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6ECEB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FC4F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8FC8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0783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51DF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058D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1B091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C3970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A2BB3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7F3ED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DB5E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BAAC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86734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E0222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FACD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9F197E"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44A1F7F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10</w:t>
            </w:r>
          </w:p>
        </w:tc>
      </w:tr>
      <w:tr w:rsidR="00CA2D55" w:rsidRPr="00890589" w14:paraId="78CFAA3E" w14:textId="77777777" w:rsidTr="00CA2D55">
        <w:trPr>
          <w:trHeight w:val="454"/>
        </w:trPr>
        <w:tc>
          <w:tcPr>
            <w:tcW w:w="973" w:type="dxa"/>
          </w:tcPr>
          <w:p w14:paraId="0C6F69B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5.80B</w:t>
            </w:r>
          </w:p>
        </w:tc>
        <w:tc>
          <w:tcPr>
            <w:tcW w:w="287" w:type="dxa"/>
          </w:tcPr>
          <w:p w14:paraId="2938711F" w14:textId="77777777" w:rsidR="00CA2D55" w:rsidRPr="00890589" w:rsidRDefault="00CA2D55" w:rsidP="00CA2D55">
            <w:pPr>
              <w:spacing w:line="240" w:lineRule="auto"/>
              <w:jc w:val="center"/>
              <w:rPr>
                <w:rFonts w:cstheme="minorHAnsi"/>
                <w:b/>
                <w:sz w:val="20"/>
                <w:szCs w:val="20"/>
              </w:rPr>
            </w:pPr>
          </w:p>
        </w:tc>
        <w:tc>
          <w:tcPr>
            <w:tcW w:w="287" w:type="dxa"/>
          </w:tcPr>
          <w:p w14:paraId="7558769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DCA983B" w14:textId="77777777" w:rsidR="00CA2D55" w:rsidRPr="00890589" w:rsidRDefault="00CA2D55" w:rsidP="00CA2D55">
            <w:pPr>
              <w:spacing w:line="240" w:lineRule="auto"/>
              <w:jc w:val="center"/>
              <w:rPr>
                <w:rFonts w:cstheme="minorHAnsi"/>
                <w:b/>
                <w:sz w:val="20"/>
                <w:szCs w:val="20"/>
              </w:rPr>
            </w:pPr>
          </w:p>
        </w:tc>
        <w:tc>
          <w:tcPr>
            <w:tcW w:w="270" w:type="dxa"/>
          </w:tcPr>
          <w:p w14:paraId="403F08BE" w14:textId="77777777" w:rsidR="00CA2D55" w:rsidRPr="00890589" w:rsidRDefault="00CA2D55" w:rsidP="00CA2D55">
            <w:pPr>
              <w:spacing w:line="240" w:lineRule="auto"/>
              <w:jc w:val="center"/>
              <w:rPr>
                <w:rFonts w:cstheme="minorHAnsi"/>
                <w:b/>
                <w:sz w:val="20"/>
                <w:szCs w:val="20"/>
              </w:rPr>
            </w:pPr>
          </w:p>
        </w:tc>
        <w:tc>
          <w:tcPr>
            <w:tcW w:w="270" w:type="dxa"/>
          </w:tcPr>
          <w:p w14:paraId="4D3F3DC9" w14:textId="77777777" w:rsidR="00CA2D55" w:rsidRPr="00890589" w:rsidRDefault="00CA2D55" w:rsidP="00CA2D55">
            <w:pPr>
              <w:spacing w:line="240" w:lineRule="auto"/>
              <w:jc w:val="center"/>
              <w:rPr>
                <w:rFonts w:cstheme="minorHAnsi"/>
                <w:b/>
                <w:sz w:val="20"/>
                <w:szCs w:val="20"/>
              </w:rPr>
            </w:pPr>
          </w:p>
        </w:tc>
        <w:tc>
          <w:tcPr>
            <w:tcW w:w="270" w:type="dxa"/>
          </w:tcPr>
          <w:p w14:paraId="0E321CEB" w14:textId="77777777" w:rsidR="00CA2D55" w:rsidRPr="00890589" w:rsidRDefault="00CA2D55" w:rsidP="00CA2D55">
            <w:pPr>
              <w:spacing w:line="240" w:lineRule="auto"/>
              <w:jc w:val="center"/>
              <w:rPr>
                <w:rFonts w:cstheme="minorHAnsi"/>
                <w:b/>
                <w:sz w:val="20"/>
                <w:szCs w:val="20"/>
              </w:rPr>
            </w:pPr>
          </w:p>
        </w:tc>
        <w:tc>
          <w:tcPr>
            <w:tcW w:w="270" w:type="dxa"/>
          </w:tcPr>
          <w:p w14:paraId="338C0F21" w14:textId="77777777" w:rsidR="00CA2D55" w:rsidRPr="00890589" w:rsidRDefault="00CA2D55" w:rsidP="00CA2D55">
            <w:pPr>
              <w:spacing w:line="240" w:lineRule="auto"/>
              <w:jc w:val="center"/>
              <w:rPr>
                <w:rFonts w:cstheme="minorHAnsi"/>
                <w:b/>
                <w:sz w:val="20"/>
                <w:szCs w:val="20"/>
              </w:rPr>
            </w:pPr>
          </w:p>
        </w:tc>
        <w:tc>
          <w:tcPr>
            <w:tcW w:w="270" w:type="dxa"/>
          </w:tcPr>
          <w:p w14:paraId="1F2D41D4" w14:textId="77777777" w:rsidR="00CA2D55" w:rsidRPr="00890589" w:rsidRDefault="00CA2D55" w:rsidP="00CA2D55">
            <w:pPr>
              <w:spacing w:line="240" w:lineRule="auto"/>
              <w:jc w:val="center"/>
              <w:rPr>
                <w:rFonts w:cstheme="minorHAnsi"/>
                <w:b/>
                <w:sz w:val="20"/>
                <w:szCs w:val="20"/>
              </w:rPr>
            </w:pPr>
          </w:p>
        </w:tc>
        <w:tc>
          <w:tcPr>
            <w:tcW w:w="270" w:type="dxa"/>
          </w:tcPr>
          <w:p w14:paraId="26431784" w14:textId="77777777" w:rsidR="00CA2D55" w:rsidRPr="00890589" w:rsidRDefault="00CA2D55" w:rsidP="00CA2D55">
            <w:pPr>
              <w:spacing w:line="240" w:lineRule="auto"/>
              <w:jc w:val="center"/>
              <w:rPr>
                <w:rFonts w:cstheme="minorHAnsi"/>
                <w:b/>
                <w:sz w:val="20"/>
                <w:szCs w:val="20"/>
              </w:rPr>
            </w:pPr>
          </w:p>
        </w:tc>
        <w:tc>
          <w:tcPr>
            <w:tcW w:w="270" w:type="dxa"/>
          </w:tcPr>
          <w:p w14:paraId="76E9F0F3" w14:textId="77777777" w:rsidR="00CA2D55" w:rsidRPr="00890589" w:rsidRDefault="00CA2D55" w:rsidP="00CA2D55">
            <w:pPr>
              <w:spacing w:line="240" w:lineRule="auto"/>
              <w:jc w:val="center"/>
              <w:rPr>
                <w:rFonts w:cstheme="minorHAnsi"/>
                <w:b/>
                <w:sz w:val="20"/>
                <w:szCs w:val="20"/>
              </w:rPr>
            </w:pPr>
          </w:p>
        </w:tc>
        <w:tc>
          <w:tcPr>
            <w:tcW w:w="270" w:type="dxa"/>
          </w:tcPr>
          <w:p w14:paraId="07CD9DD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62D8C88" w14:textId="77777777" w:rsidR="00CA2D55" w:rsidRPr="00890589" w:rsidRDefault="00CA2D55" w:rsidP="00CA2D55">
            <w:pPr>
              <w:spacing w:line="240" w:lineRule="auto"/>
              <w:jc w:val="center"/>
              <w:rPr>
                <w:rFonts w:cstheme="minorHAnsi"/>
                <w:b/>
                <w:sz w:val="20"/>
                <w:szCs w:val="20"/>
              </w:rPr>
            </w:pPr>
          </w:p>
        </w:tc>
        <w:tc>
          <w:tcPr>
            <w:tcW w:w="270" w:type="dxa"/>
          </w:tcPr>
          <w:p w14:paraId="4C754387" w14:textId="77777777" w:rsidR="00CA2D55" w:rsidRPr="00890589" w:rsidRDefault="00CA2D55" w:rsidP="00CA2D55">
            <w:pPr>
              <w:spacing w:line="240" w:lineRule="auto"/>
              <w:jc w:val="center"/>
              <w:rPr>
                <w:rFonts w:cstheme="minorHAnsi"/>
                <w:b/>
                <w:sz w:val="20"/>
                <w:szCs w:val="20"/>
              </w:rPr>
            </w:pPr>
          </w:p>
        </w:tc>
        <w:tc>
          <w:tcPr>
            <w:tcW w:w="270" w:type="dxa"/>
          </w:tcPr>
          <w:p w14:paraId="49AC7147" w14:textId="77777777" w:rsidR="00CA2D55" w:rsidRPr="00890589" w:rsidRDefault="00CA2D55" w:rsidP="00CA2D55">
            <w:pPr>
              <w:spacing w:line="240" w:lineRule="auto"/>
              <w:jc w:val="center"/>
              <w:rPr>
                <w:rFonts w:cstheme="minorHAnsi"/>
                <w:b/>
                <w:sz w:val="20"/>
                <w:szCs w:val="20"/>
              </w:rPr>
            </w:pPr>
          </w:p>
        </w:tc>
        <w:tc>
          <w:tcPr>
            <w:tcW w:w="270" w:type="dxa"/>
          </w:tcPr>
          <w:p w14:paraId="7782857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546E37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B9075B0" w14:textId="77777777" w:rsidR="00CA2D55" w:rsidRPr="00890589" w:rsidRDefault="00CA2D55" w:rsidP="00CA2D55">
            <w:pPr>
              <w:spacing w:line="240" w:lineRule="auto"/>
              <w:jc w:val="center"/>
              <w:rPr>
                <w:rFonts w:cstheme="minorHAnsi"/>
                <w:b/>
                <w:sz w:val="20"/>
                <w:szCs w:val="20"/>
              </w:rPr>
            </w:pPr>
          </w:p>
        </w:tc>
        <w:tc>
          <w:tcPr>
            <w:tcW w:w="270" w:type="dxa"/>
          </w:tcPr>
          <w:p w14:paraId="1FFFC2A5" w14:textId="77777777" w:rsidR="00CA2D55" w:rsidRPr="00890589" w:rsidRDefault="00CA2D55" w:rsidP="00CA2D55">
            <w:pPr>
              <w:spacing w:line="240" w:lineRule="auto"/>
              <w:jc w:val="center"/>
              <w:rPr>
                <w:rFonts w:cstheme="minorHAnsi"/>
                <w:b/>
                <w:sz w:val="20"/>
                <w:szCs w:val="20"/>
              </w:rPr>
            </w:pPr>
          </w:p>
        </w:tc>
        <w:tc>
          <w:tcPr>
            <w:tcW w:w="270" w:type="dxa"/>
          </w:tcPr>
          <w:p w14:paraId="31DB0863" w14:textId="77777777" w:rsidR="00CA2D55" w:rsidRPr="00890589" w:rsidRDefault="00CA2D55" w:rsidP="00CA2D55">
            <w:pPr>
              <w:spacing w:line="240" w:lineRule="auto"/>
              <w:jc w:val="center"/>
              <w:rPr>
                <w:rFonts w:cstheme="minorHAnsi"/>
                <w:b/>
                <w:sz w:val="20"/>
                <w:szCs w:val="20"/>
              </w:rPr>
            </w:pPr>
          </w:p>
        </w:tc>
        <w:tc>
          <w:tcPr>
            <w:tcW w:w="270" w:type="dxa"/>
          </w:tcPr>
          <w:p w14:paraId="3ADD8CA4" w14:textId="77777777" w:rsidR="00CA2D55" w:rsidRPr="00890589" w:rsidRDefault="00CA2D55" w:rsidP="00CA2D55">
            <w:pPr>
              <w:spacing w:line="240" w:lineRule="auto"/>
              <w:jc w:val="center"/>
              <w:rPr>
                <w:rFonts w:cstheme="minorHAnsi"/>
                <w:b/>
                <w:sz w:val="20"/>
                <w:szCs w:val="20"/>
              </w:rPr>
            </w:pPr>
          </w:p>
        </w:tc>
        <w:tc>
          <w:tcPr>
            <w:tcW w:w="270" w:type="dxa"/>
          </w:tcPr>
          <w:p w14:paraId="60693EC7" w14:textId="77777777" w:rsidR="00CA2D55" w:rsidRPr="00890589" w:rsidRDefault="00CA2D55" w:rsidP="00CA2D55">
            <w:pPr>
              <w:spacing w:line="240" w:lineRule="auto"/>
              <w:jc w:val="center"/>
              <w:rPr>
                <w:rFonts w:cstheme="minorHAnsi"/>
                <w:b/>
                <w:sz w:val="20"/>
                <w:szCs w:val="20"/>
              </w:rPr>
            </w:pPr>
          </w:p>
        </w:tc>
        <w:tc>
          <w:tcPr>
            <w:tcW w:w="270" w:type="dxa"/>
          </w:tcPr>
          <w:p w14:paraId="409A31E8" w14:textId="77777777" w:rsidR="00CA2D55" w:rsidRPr="00890589" w:rsidRDefault="00CA2D55" w:rsidP="00CA2D55">
            <w:pPr>
              <w:spacing w:line="240" w:lineRule="auto"/>
              <w:jc w:val="center"/>
              <w:rPr>
                <w:rFonts w:cstheme="minorHAnsi"/>
                <w:b/>
                <w:sz w:val="20"/>
                <w:szCs w:val="20"/>
              </w:rPr>
            </w:pPr>
          </w:p>
        </w:tc>
        <w:tc>
          <w:tcPr>
            <w:tcW w:w="270" w:type="dxa"/>
          </w:tcPr>
          <w:p w14:paraId="76797469" w14:textId="77777777" w:rsidR="00CA2D55" w:rsidRPr="00890589" w:rsidRDefault="00CA2D55" w:rsidP="00CA2D55">
            <w:pPr>
              <w:spacing w:line="240" w:lineRule="auto"/>
              <w:jc w:val="center"/>
              <w:rPr>
                <w:rFonts w:cstheme="minorHAnsi"/>
                <w:b/>
                <w:sz w:val="20"/>
                <w:szCs w:val="20"/>
              </w:rPr>
            </w:pPr>
          </w:p>
        </w:tc>
        <w:tc>
          <w:tcPr>
            <w:tcW w:w="270" w:type="dxa"/>
          </w:tcPr>
          <w:p w14:paraId="2C73C5E6" w14:textId="77777777" w:rsidR="00CA2D55" w:rsidRPr="00890589" w:rsidRDefault="00CA2D55" w:rsidP="00CA2D55">
            <w:pPr>
              <w:spacing w:line="240" w:lineRule="auto"/>
              <w:jc w:val="center"/>
              <w:rPr>
                <w:rFonts w:cstheme="minorHAnsi"/>
                <w:b/>
                <w:sz w:val="20"/>
                <w:szCs w:val="20"/>
              </w:rPr>
            </w:pPr>
          </w:p>
        </w:tc>
        <w:tc>
          <w:tcPr>
            <w:tcW w:w="270" w:type="dxa"/>
          </w:tcPr>
          <w:p w14:paraId="707BD5CE" w14:textId="77777777" w:rsidR="00CA2D55" w:rsidRPr="00890589" w:rsidRDefault="00CA2D55" w:rsidP="00CA2D55">
            <w:pPr>
              <w:spacing w:line="240" w:lineRule="auto"/>
              <w:jc w:val="center"/>
              <w:rPr>
                <w:rFonts w:cstheme="minorHAnsi"/>
                <w:b/>
                <w:sz w:val="20"/>
                <w:szCs w:val="20"/>
              </w:rPr>
            </w:pPr>
          </w:p>
        </w:tc>
        <w:tc>
          <w:tcPr>
            <w:tcW w:w="270" w:type="dxa"/>
          </w:tcPr>
          <w:p w14:paraId="59C62417" w14:textId="77777777" w:rsidR="00CA2D55" w:rsidRPr="00890589" w:rsidRDefault="00CA2D55" w:rsidP="00CA2D55">
            <w:pPr>
              <w:spacing w:line="240" w:lineRule="auto"/>
              <w:jc w:val="center"/>
              <w:rPr>
                <w:rFonts w:cstheme="minorHAnsi"/>
                <w:b/>
                <w:sz w:val="20"/>
                <w:szCs w:val="20"/>
              </w:rPr>
            </w:pPr>
          </w:p>
        </w:tc>
        <w:tc>
          <w:tcPr>
            <w:tcW w:w="270" w:type="dxa"/>
          </w:tcPr>
          <w:p w14:paraId="216361B2" w14:textId="77777777" w:rsidR="00CA2D55" w:rsidRPr="00890589" w:rsidRDefault="00CA2D55" w:rsidP="00CA2D55">
            <w:pPr>
              <w:spacing w:line="240" w:lineRule="auto"/>
              <w:jc w:val="center"/>
              <w:rPr>
                <w:rFonts w:cstheme="minorHAnsi"/>
                <w:b/>
                <w:sz w:val="20"/>
                <w:szCs w:val="20"/>
              </w:rPr>
            </w:pPr>
          </w:p>
        </w:tc>
        <w:tc>
          <w:tcPr>
            <w:tcW w:w="270" w:type="dxa"/>
          </w:tcPr>
          <w:p w14:paraId="7CA7AD3F" w14:textId="77777777" w:rsidR="00CA2D55" w:rsidRPr="00890589" w:rsidRDefault="00CA2D55" w:rsidP="00CA2D55">
            <w:pPr>
              <w:spacing w:line="240" w:lineRule="auto"/>
              <w:jc w:val="center"/>
              <w:rPr>
                <w:rFonts w:cstheme="minorHAnsi"/>
                <w:b/>
                <w:sz w:val="20"/>
                <w:szCs w:val="20"/>
              </w:rPr>
            </w:pPr>
          </w:p>
        </w:tc>
        <w:tc>
          <w:tcPr>
            <w:tcW w:w="270" w:type="dxa"/>
          </w:tcPr>
          <w:p w14:paraId="47AE43F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37170B6" w14:textId="77777777" w:rsidR="00CA2D55" w:rsidRPr="00890589" w:rsidRDefault="00CA2D55" w:rsidP="00CA2D55">
            <w:pPr>
              <w:spacing w:line="240" w:lineRule="auto"/>
              <w:jc w:val="center"/>
              <w:rPr>
                <w:rFonts w:cstheme="minorHAnsi"/>
                <w:b/>
                <w:sz w:val="20"/>
                <w:szCs w:val="20"/>
              </w:rPr>
            </w:pPr>
          </w:p>
        </w:tc>
        <w:tc>
          <w:tcPr>
            <w:tcW w:w="270" w:type="dxa"/>
          </w:tcPr>
          <w:p w14:paraId="31FDA8C5" w14:textId="77777777" w:rsidR="00CA2D55" w:rsidRPr="00890589" w:rsidRDefault="00CA2D55" w:rsidP="00CA2D55">
            <w:pPr>
              <w:spacing w:line="240" w:lineRule="auto"/>
              <w:jc w:val="center"/>
              <w:rPr>
                <w:rFonts w:cstheme="minorHAnsi"/>
                <w:b/>
                <w:sz w:val="20"/>
                <w:szCs w:val="20"/>
              </w:rPr>
            </w:pPr>
          </w:p>
        </w:tc>
        <w:tc>
          <w:tcPr>
            <w:tcW w:w="270" w:type="dxa"/>
          </w:tcPr>
          <w:p w14:paraId="6B405F50" w14:textId="77777777" w:rsidR="00CA2D55" w:rsidRPr="00890589" w:rsidRDefault="00CA2D55" w:rsidP="00CA2D55">
            <w:pPr>
              <w:spacing w:line="240" w:lineRule="auto"/>
              <w:jc w:val="center"/>
              <w:rPr>
                <w:rFonts w:cstheme="minorHAnsi"/>
                <w:b/>
                <w:sz w:val="20"/>
                <w:szCs w:val="20"/>
              </w:rPr>
            </w:pPr>
          </w:p>
        </w:tc>
        <w:tc>
          <w:tcPr>
            <w:tcW w:w="270" w:type="dxa"/>
          </w:tcPr>
          <w:p w14:paraId="1F95606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0A0D97D" w14:textId="77777777" w:rsidR="00CA2D55" w:rsidRPr="00890589" w:rsidRDefault="00CA2D55" w:rsidP="00CA2D55">
            <w:pPr>
              <w:spacing w:line="240" w:lineRule="auto"/>
              <w:jc w:val="center"/>
              <w:rPr>
                <w:rFonts w:cstheme="minorHAnsi"/>
                <w:b/>
                <w:sz w:val="20"/>
                <w:szCs w:val="20"/>
              </w:rPr>
            </w:pPr>
          </w:p>
        </w:tc>
        <w:tc>
          <w:tcPr>
            <w:tcW w:w="270" w:type="dxa"/>
          </w:tcPr>
          <w:p w14:paraId="75C46A79" w14:textId="77777777" w:rsidR="00CA2D55" w:rsidRPr="00890589" w:rsidRDefault="00CA2D55" w:rsidP="00CA2D55">
            <w:pPr>
              <w:spacing w:line="240" w:lineRule="auto"/>
              <w:jc w:val="center"/>
              <w:rPr>
                <w:rFonts w:cstheme="minorHAnsi"/>
                <w:b/>
                <w:sz w:val="20"/>
                <w:szCs w:val="20"/>
              </w:rPr>
            </w:pPr>
          </w:p>
        </w:tc>
        <w:tc>
          <w:tcPr>
            <w:tcW w:w="270" w:type="dxa"/>
          </w:tcPr>
          <w:p w14:paraId="0B358A8A" w14:textId="77777777" w:rsidR="00CA2D55" w:rsidRPr="00890589" w:rsidRDefault="00CA2D55" w:rsidP="00CA2D55">
            <w:pPr>
              <w:spacing w:line="240" w:lineRule="auto"/>
              <w:jc w:val="center"/>
              <w:rPr>
                <w:rFonts w:cstheme="minorHAnsi"/>
                <w:b/>
                <w:sz w:val="20"/>
                <w:szCs w:val="20"/>
              </w:rPr>
            </w:pPr>
          </w:p>
        </w:tc>
        <w:tc>
          <w:tcPr>
            <w:tcW w:w="270" w:type="dxa"/>
          </w:tcPr>
          <w:p w14:paraId="201076DF" w14:textId="77777777" w:rsidR="00CA2D55" w:rsidRPr="00890589" w:rsidRDefault="00CA2D55" w:rsidP="00CA2D55">
            <w:pPr>
              <w:spacing w:line="240" w:lineRule="auto"/>
              <w:jc w:val="center"/>
              <w:rPr>
                <w:rFonts w:cstheme="minorHAnsi"/>
                <w:b/>
                <w:sz w:val="20"/>
                <w:szCs w:val="20"/>
              </w:rPr>
            </w:pPr>
          </w:p>
        </w:tc>
        <w:tc>
          <w:tcPr>
            <w:tcW w:w="270" w:type="dxa"/>
          </w:tcPr>
          <w:p w14:paraId="32AD1F55" w14:textId="77777777" w:rsidR="00CA2D55" w:rsidRPr="00890589" w:rsidRDefault="00CA2D55" w:rsidP="00CA2D55">
            <w:pPr>
              <w:spacing w:line="240" w:lineRule="auto"/>
              <w:jc w:val="center"/>
              <w:rPr>
                <w:rFonts w:cstheme="minorHAnsi"/>
                <w:b/>
                <w:sz w:val="20"/>
                <w:szCs w:val="20"/>
              </w:rPr>
            </w:pPr>
          </w:p>
        </w:tc>
        <w:tc>
          <w:tcPr>
            <w:tcW w:w="270" w:type="dxa"/>
          </w:tcPr>
          <w:p w14:paraId="3697BCF2" w14:textId="77777777" w:rsidR="00CA2D55" w:rsidRPr="00890589" w:rsidRDefault="00CA2D55" w:rsidP="00CA2D55">
            <w:pPr>
              <w:spacing w:line="240" w:lineRule="auto"/>
              <w:jc w:val="center"/>
              <w:rPr>
                <w:rFonts w:cstheme="minorHAnsi"/>
                <w:b/>
                <w:sz w:val="20"/>
                <w:szCs w:val="20"/>
              </w:rPr>
            </w:pPr>
          </w:p>
        </w:tc>
        <w:tc>
          <w:tcPr>
            <w:tcW w:w="270" w:type="dxa"/>
          </w:tcPr>
          <w:p w14:paraId="76386B2C" w14:textId="77777777" w:rsidR="00CA2D55" w:rsidRPr="00890589" w:rsidRDefault="00CA2D55" w:rsidP="00CA2D55">
            <w:pPr>
              <w:spacing w:line="240" w:lineRule="auto"/>
              <w:jc w:val="center"/>
              <w:rPr>
                <w:rFonts w:cstheme="minorHAnsi"/>
                <w:b/>
                <w:sz w:val="20"/>
                <w:szCs w:val="20"/>
              </w:rPr>
            </w:pPr>
          </w:p>
        </w:tc>
        <w:tc>
          <w:tcPr>
            <w:tcW w:w="270" w:type="dxa"/>
          </w:tcPr>
          <w:p w14:paraId="6D748053" w14:textId="77777777" w:rsidR="00CA2D55" w:rsidRPr="00890589" w:rsidRDefault="00CA2D55" w:rsidP="00CA2D55">
            <w:pPr>
              <w:spacing w:line="240" w:lineRule="auto"/>
              <w:jc w:val="center"/>
              <w:rPr>
                <w:rFonts w:cstheme="minorHAnsi"/>
                <w:b/>
                <w:sz w:val="20"/>
                <w:szCs w:val="20"/>
              </w:rPr>
            </w:pPr>
          </w:p>
        </w:tc>
        <w:tc>
          <w:tcPr>
            <w:tcW w:w="270" w:type="dxa"/>
          </w:tcPr>
          <w:p w14:paraId="296BEE69" w14:textId="77777777" w:rsidR="00CA2D55" w:rsidRPr="00890589" w:rsidRDefault="00CA2D55" w:rsidP="00CA2D55">
            <w:pPr>
              <w:spacing w:line="240" w:lineRule="auto"/>
              <w:jc w:val="center"/>
              <w:rPr>
                <w:rFonts w:cstheme="minorHAnsi"/>
                <w:b/>
                <w:sz w:val="20"/>
                <w:szCs w:val="20"/>
              </w:rPr>
            </w:pPr>
          </w:p>
        </w:tc>
        <w:tc>
          <w:tcPr>
            <w:tcW w:w="270" w:type="dxa"/>
          </w:tcPr>
          <w:p w14:paraId="2CA5E82B" w14:textId="77777777" w:rsidR="00CA2D55" w:rsidRPr="00890589" w:rsidRDefault="00CA2D55" w:rsidP="00CA2D55">
            <w:pPr>
              <w:spacing w:line="240" w:lineRule="auto"/>
              <w:jc w:val="center"/>
              <w:rPr>
                <w:rFonts w:cstheme="minorHAnsi"/>
                <w:b/>
                <w:sz w:val="20"/>
                <w:szCs w:val="20"/>
              </w:rPr>
            </w:pPr>
          </w:p>
        </w:tc>
        <w:tc>
          <w:tcPr>
            <w:tcW w:w="270" w:type="dxa"/>
          </w:tcPr>
          <w:p w14:paraId="73C89209" w14:textId="77777777" w:rsidR="00CA2D55" w:rsidRPr="00890589" w:rsidRDefault="00CA2D55" w:rsidP="00CA2D55">
            <w:pPr>
              <w:spacing w:line="240" w:lineRule="auto"/>
              <w:jc w:val="center"/>
              <w:rPr>
                <w:rFonts w:cstheme="minorHAnsi"/>
                <w:b/>
                <w:sz w:val="20"/>
                <w:szCs w:val="20"/>
              </w:rPr>
            </w:pPr>
          </w:p>
        </w:tc>
        <w:tc>
          <w:tcPr>
            <w:tcW w:w="270" w:type="dxa"/>
          </w:tcPr>
          <w:p w14:paraId="709749F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6FE96AC" w14:textId="77777777" w:rsidR="00CA2D55" w:rsidRPr="00890589" w:rsidRDefault="00CA2D55" w:rsidP="00CA2D55">
            <w:pPr>
              <w:spacing w:line="240" w:lineRule="auto"/>
              <w:jc w:val="center"/>
              <w:rPr>
                <w:rFonts w:cstheme="minorHAnsi"/>
                <w:b/>
                <w:sz w:val="20"/>
                <w:szCs w:val="20"/>
              </w:rPr>
            </w:pPr>
          </w:p>
        </w:tc>
        <w:tc>
          <w:tcPr>
            <w:tcW w:w="270" w:type="dxa"/>
          </w:tcPr>
          <w:p w14:paraId="1FE7390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48279DD" w14:textId="77777777" w:rsidR="00CA2D55" w:rsidRPr="00890589" w:rsidRDefault="00CA2D55" w:rsidP="00CA2D55">
            <w:pPr>
              <w:spacing w:line="240" w:lineRule="auto"/>
              <w:jc w:val="center"/>
              <w:rPr>
                <w:rFonts w:cstheme="minorHAnsi"/>
                <w:b/>
                <w:sz w:val="20"/>
                <w:szCs w:val="20"/>
              </w:rPr>
            </w:pPr>
          </w:p>
        </w:tc>
        <w:tc>
          <w:tcPr>
            <w:tcW w:w="270" w:type="dxa"/>
          </w:tcPr>
          <w:p w14:paraId="1C89C3FE" w14:textId="77777777" w:rsidR="00CA2D55" w:rsidRPr="00890589" w:rsidRDefault="00CA2D55" w:rsidP="00CA2D55">
            <w:pPr>
              <w:spacing w:line="240" w:lineRule="auto"/>
              <w:jc w:val="center"/>
              <w:rPr>
                <w:rFonts w:cstheme="minorHAnsi"/>
                <w:b/>
                <w:sz w:val="20"/>
                <w:szCs w:val="20"/>
              </w:rPr>
            </w:pPr>
          </w:p>
        </w:tc>
        <w:tc>
          <w:tcPr>
            <w:tcW w:w="270" w:type="dxa"/>
          </w:tcPr>
          <w:p w14:paraId="6C309D4B" w14:textId="77777777" w:rsidR="00CA2D55" w:rsidRPr="00890589" w:rsidRDefault="00CA2D55" w:rsidP="00CA2D55">
            <w:pPr>
              <w:spacing w:line="240" w:lineRule="auto"/>
              <w:jc w:val="center"/>
              <w:rPr>
                <w:rFonts w:cstheme="minorHAnsi"/>
                <w:b/>
                <w:sz w:val="20"/>
                <w:szCs w:val="20"/>
              </w:rPr>
            </w:pPr>
          </w:p>
        </w:tc>
        <w:tc>
          <w:tcPr>
            <w:tcW w:w="270" w:type="dxa"/>
          </w:tcPr>
          <w:p w14:paraId="200F450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4D7DDE9" w14:textId="77777777" w:rsidR="00CA2D55" w:rsidRPr="00890589" w:rsidRDefault="00CA2D55" w:rsidP="00CA2D55">
            <w:pPr>
              <w:spacing w:line="240" w:lineRule="auto"/>
              <w:jc w:val="center"/>
              <w:rPr>
                <w:rFonts w:cstheme="minorHAnsi"/>
                <w:b/>
                <w:sz w:val="20"/>
                <w:szCs w:val="20"/>
              </w:rPr>
            </w:pPr>
          </w:p>
        </w:tc>
        <w:tc>
          <w:tcPr>
            <w:tcW w:w="270" w:type="dxa"/>
          </w:tcPr>
          <w:p w14:paraId="6868E83E" w14:textId="77777777" w:rsidR="00CA2D55" w:rsidRPr="00890589" w:rsidRDefault="00CA2D55" w:rsidP="00CA2D55">
            <w:pPr>
              <w:spacing w:line="240" w:lineRule="auto"/>
              <w:jc w:val="center"/>
              <w:rPr>
                <w:rFonts w:cstheme="minorHAnsi"/>
                <w:b/>
                <w:sz w:val="20"/>
                <w:szCs w:val="20"/>
              </w:rPr>
            </w:pPr>
          </w:p>
        </w:tc>
        <w:tc>
          <w:tcPr>
            <w:tcW w:w="270" w:type="dxa"/>
          </w:tcPr>
          <w:p w14:paraId="1BA27FFF"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44151B9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8E1A64" w:rsidRPr="00890589" w14:paraId="1B2B9FFA" w14:textId="77777777" w:rsidTr="00CA2D55">
        <w:trPr>
          <w:trHeight w:val="454"/>
        </w:trPr>
        <w:tc>
          <w:tcPr>
            <w:tcW w:w="973" w:type="dxa"/>
            <w:shd w:val="clear" w:color="auto" w:fill="F2F2F2" w:themeFill="background1" w:themeFillShade="F2"/>
          </w:tcPr>
          <w:p w14:paraId="51C3168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5.87</w:t>
            </w:r>
          </w:p>
        </w:tc>
        <w:tc>
          <w:tcPr>
            <w:tcW w:w="287" w:type="dxa"/>
            <w:shd w:val="clear" w:color="auto" w:fill="F2F2F2" w:themeFill="background1" w:themeFillShade="F2"/>
          </w:tcPr>
          <w:p w14:paraId="44449C73"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1732CC5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2D5A9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9D75E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4940A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34340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0C9BE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C5A6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9B80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98AE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64A3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D048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7726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FECA7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A9B7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FB4B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8A10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9C99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B1BC9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59BFD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50C7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141E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E40C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B1A4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F165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BE2A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72DE4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EC6241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2630E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399C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325EF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572A0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97D3B2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5377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2C85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05C29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C07DBE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48CD3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99091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1FE4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99E6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35BF2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F2CA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4220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E94C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2F3A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D3D1B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20C8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B1DB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30B6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D201A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79650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8875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21FCF0"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64F1613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8E1A64" w:rsidRPr="00890589" w14:paraId="1C297325" w14:textId="77777777" w:rsidTr="00CA2D55">
        <w:trPr>
          <w:trHeight w:val="454"/>
        </w:trPr>
        <w:tc>
          <w:tcPr>
            <w:tcW w:w="973" w:type="dxa"/>
            <w:shd w:val="clear" w:color="auto" w:fill="F2F2F2" w:themeFill="background1" w:themeFillShade="F2"/>
          </w:tcPr>
          <w:p w14:paraId="73A4EC3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5.93</w:t>
            </w:r>
          </w:p>
        </w:tc>
        <w:tc>
          <w:tcPr>
            <w:tcW w:w="287" w:type="dxa"/>
            <w:shd w:val="clear" w:color="auto" w:fill="F2F2F2" w:themeFill="background1" w:themeFillShade="F2"/>
          </w:tcPr>
          <w:p w14:paraId="19081018"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655E2F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40DB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27D6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5FCB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51572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D6A3B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5390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CA24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DBC4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197A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883F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EC3F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5738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25B2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34B2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BA0D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9BFF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2AAD5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CB70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A0E7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EE96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01AB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230C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AAD9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58F0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61CAC9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151A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A898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EA45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8213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28F2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DD0C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23BC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0C88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CD7D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4BC9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78338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1E286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0000E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3133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844C3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6BB2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A3AD7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421C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50E5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8785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24B12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AE3C4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94A5D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0174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DAAB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E09D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14EB18"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078BE05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14:paraId="48165DD5" w14:textId="77777777" w:rsidTr="00CA2D55">
        <w:trPr>
          <w:trHeight w:val="454"/>
        </w:trPr>
        <w:tc>
          <w:tcPr>
            <w:tcW w:w="973" w:type="dxa"/>
          </w:tcPr>
          <w:p w14:paraId="7D33259C"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5.98</w:t>
            </w:r>
          </w:p>
        </w:tc>
        <w:tc>
          <w:tcPr>
            <w:tcW w:w="287" w:type="dxa"/>
          </w:tcPr>
          <w:p w14:paraId="2E36C357" w14:textId="77777777" w:rsidR="00CA2D55" w:rsidRPr="00890589" w:rsidRDefault="00CA2D55" w:rsidP="00CA2D55">
            <w:pPr>
              <w:spacing w:line="240" w:lineRule="auto"/>
              <w:jc w:val="center"/>
              <w:rPr>
                <w:rFonts w:cstheme="minorHAnsi"/>
                <w:b/>
                <w:sz w:val="20"/>
                <w:szCs w:val="20"/>
              </w:rPr>
            </w:pPr>
          </w:p>
        </w:tc>
        <w:tc>
          <w:tcPr>
            <w:tcW w:w="287" w:type="dxa"/>
          </w:tcPr>
          <w:p w14:paraId="05F0A937" w14:textId="77777777" w:rsidR="00CA2D55" w:rsidRPr="00890589" w:rsidRDefault="00CA2D55" w:rsidP="00CA2D55">
            <w:pPr>
              <w:spacing w:line="240" w:lineRule="auto"/>
              <w:jc w:val="center"/>
              <w:rPr>
                <w:rFonts w:cstheme="minorHAnsi"/>
                <w:b/>
                <w:sz w:val="20"/>
                <w:szCs w:val="20"/>
              </w:rPr>
            </w:pPr>
          </w:p>
        </w:tc>
        <w:tc>
          <w:tcPr>
            <w:tcW w:w="270" w:type="dxa"/>
          </w:tcPr>
          <w:p w14:paraId="7C9856D4" w14:textId="77777777" w:rsidR="00CA2D55" w:rsidRPr="00890589" w:rsidRDefault="00CA2D55" w:rsidP="00CA2D55">
            <w:pPr>
              <w:spacing w:line="240" w:lineRule="auto"/>
              <w:jc w:val="center"/>
              <w:rPr>
                <w:rFonts w:cstheme="minorHAnsi"/>
                <w:b/>
                <w:sz w:val="20"/>
                <w:szCs w:val="20"/>
              </w:rPr>
            </w:pPr>
          </w:p>
        </w:tc>
        <w:tc>
          <w:tcPr>
            <w:tcW w:w="270" w:type="dxa"/>
          </w:tcPr>
          <w:p w14:paraId="7B47F787" w14:textId="77777777" w:rsidR="00CA2D55" w:rsidRPr="00890589" w:rsidRDefault="00CA2D55" w:rsidP="00CA2D55">
            <w:pPr>
              <w:spacing w:line="240" w:lineRule="auto"/>
              <w:jc w:val="center"/>
              <w:rPr>
                <w:rFonts w:cstheme="minorHAnsi"/>
                <w:b/>
                <w:sz w:val="20"/>
                <w:szCs w:val="20"/>
              </w:rPr>
            </w:pPr>
          </w:p>
        </w:tc>
        <w:tc>
          <w:tcPr>
            <w:tcW w:w="270" w:type="dxa"/>
          </w:tcPr>
          <w:p w14:paraId="12EFE145" w14:textId="77777777" w:rsidR="00CA2D55" w:rsidRPr="00890589" w:rsidRDefault="00CA2D55" w:rsidP="00CA2D55">
            <w:pPr>
              <w:spacing w:line="240" w:lineRule="auto"/>
              <w:jc w:val="center"/>
              <w:rPr>
                <w:rFonts w:cstheme="minorHAnsi"/>
                <w:b/>
                <w:sz w:val="20"/>
                <w:szCs w:val="20"/>
              </w:rPr>
            </w:pPr>
          </w:p>
        </w:tc>
        <w:tc>
          <w:tcPr>
            <w:tcW w:w="270" w:type="dxa"/>
          </w:tcPr>
          <w:p w14:paraId="17A1C4D9" w14:textId="77777777" w:rsidR="00CA2D55" w:rsidRPr="00890589" w:rsidRDefault="00CA2D55" w:rsidP="00CA2D55">
            <w:pPr>
              <w:spacing w:line="240" w:lineRule="auto"/>
              <w:jc w:val="center"/>
              <w:rPr>
                <w:rFonts w:cstheme="minorHAnsi"/>
                <w:b/>
                <w:sz w:val="20"/>
                <w:szCs w:val="20"/>
              </w:rPr>
            </w:pPr>
          </w:p>
        </w:tc>
        <w:tc>
          <w:tcPr>
            <w:tcW w:w="270" w:type="dxa"/>
          </w:tcPr>
          <w:p w14:paraId="340975D3" w14:textId="77777777" w:rsidR="00CA2D55" w:rsidRPr="00890589" w:rsidRDefault="00CA2D55" w:rsidP="00CA2D55">
            <w:pPr>
              <w:spacing w:line="240" w:lineRule="auto"/>
              <w:jc w:val="center"/>
              <w:rPr>
                <w:rFonts w:cstheme="minorHAnsi"/>
                <w:b/>
                <w:sz w:val="20"/>
                <w:szCs w:val="20"/>
              </w:rPr>
            </w:pPr>
          </w:p>
        </w:tc>
        <w:tc>
          <w:tcPr>
            <w:tcW w:w="270" w:type="dxa"/>
          </w:tcPr>
          <w:p w14:paraId="69F9F3F2" w14:textId="77777777" w:rsidR="00CA2D55" w:rsidRPr="00890589" w:rsidRDefault="00CA2D55" w:rsidP="00CA2D55">
            <w:pPr>
              <w:spacing w:line="240" w:lineRule="auto"/>
              <w:jc w:val="center"/>
              <w:rPr>
                <w:rFonts w:cstheme="minorHAnsi"/>
                <w:b/>
                <w:sz w:val="20"/>
                <w:szCs w:val="20"/>
              </w:rPr>
            </w:pPr>
          </w:p>
        </w:tc>
        <w:tc>
          <w:tcPr>
            <w:tcW w:w="270" w:type="dxa"/>
          </w:tcPr>
          <w:p w14:paraId="35107204" w14:textId="77777777" w:rsidR="00CA2D55" w:rsidRPr="00890589" w:rsidRDefault="00CA2D55" w:rsidP="00CA2D55">
            <w:pPr>
              <w:spacing w:line="240" w:lineRule="auto"/>
              <w:jc w:val="center"/>
              <w:rPr>
                <w:rFonts w:cstheme="minorHAnsi"/>
                <w:b/>
                <w:sz w:val="20"/>
                <w:szCs w:val="20"/>
              </w:rPr>
            </w:pPr>
          </w:p>
        </w:tc>
        <w:tc>
          <w:tcPr>
            <w:tcW w:w="270" w:type="dxa"/>
          </w:tcPr>
          <w:p w14:paraId="52F2DAE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9C45C0E" w14:textId="77777777" w:rsidR="00CA2D55" w:rsidRPr="00890589" w:rsidRDefault="00CA2D55" w:rsidP="00CA2D55">
            <w:pPr>
              <w:spacing w:line="240" w:lineRule="auto"/>
              <w:jc w:val="center"/>
              <w:rPr>
                <w:rFonts w:cstheme="minorHAnsi"/>
                <w:b/>
                <w:sz w:val="20"/>
                <w:szCs w:val="20"/>
              </w:rPr>
            </w:pPr>
          </w:p>
        </w:tc>
        <w:tc>
          <w:tcPr>
            <w:tcW w:w="270" w:type="dxa"/>
          </w:tcPr>
          <w:p w14:paraId="0D0C6F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1151F94" w14:textId="77777777" w:rsidR="00CA2D55" w:rsidRPr="00890589" w:rsidRDefault="00CA2D55" w:rsidP="00CA2D55">
            <w:pPr>
              <w:spacing w:line="240" w:lineRule="auto"/>
              <w:jc w:val="center"/>
              <w:rPr>
                <w:rFonts w:cstheme="minorHAnsi"/>
                <w:b/>
                <w:sz w:val="20"/>
                <w:szCs w:val="20"/>
              </w:rPr>
            </w:pPr>
          </w:p>
        </w:tc>
        <w:tc>
          <w:tcPr>
            <w:tcW w:w="270" w:type="dxa"/>
          </w:tcPr>
          <w:p w14:paraId="12693A20" w14:textId="77777777" w:rsidR="00CA2D55" w:rsidRPr="00890589" w:rsidRDefault="00CA2D55" w:rsidP="00CA2D55">
            <w:pPr>
              <w:spacing w:line="240" w:lineRule="auto"/>
              <w:jc w:val="center"/>
              <w:rPr>
                <w:rFonts w:cstheme="minorHAnsi"/>
                <w:b/>
                <w:sz w:val="20"/>
                <w:szCs w:val="20"/>
              </w:rPr>
            </w:pPr>
          </w:p>
        </w:tc>
        <w:tc>
          <w:tcPr>
            <w:tcW w:w="270" w:type="dxa"/>
          </w:tcPr>
          <w:p w14:paraId="69E78A6E" w14:textId="77777777" w:rsidR="00CA2D55" w:rsidRPr="00890589" w:rsidRDefault="00CA2D55" w:rsidP="00CA2D55">
            <w:pPr>
              <w:spacing w:line="240" w:lineRule="auto"/>
              <w:jc w:val="center"/>
              <w:rPr>
                <w:rFonts w:cstheme="minorHAnsi"/>
                <w:b/>
                <w:sz w:val="20"/>
                <w:szCs w:val="20"/>
              </w:rPr>
            </w:pPr>
          </w:p>
        </w:tc>
        <w:tc>
          <w:tcPr>
            <w:tcW w:w="270" w:type="dxa"/>
          </w:tcPr>
          <w:p w14:paraId="72B68FA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0B0DC04" w14:textId="77777777" w:rsidR="00CA2D55" w:rsidRPr="00890589" w:rsidRDefault="00CA2D55" w:rsidP="00CA2D55">
            <w:pPr>
              <w:spacing w:line="240" w:lineRule="auto"/>
              <w:jc w:val="center"/>
              <w:rPr>
                <w:rFonts w:cstheme="minorHAnsi"/>
                <w:b/>
                <w:sz w:val="20"/>
                <w:szCs w:val="20"/>
              </w:rPr>
            </w:pPr>
          </w:p>
        </w:tc>
        <w:tc>
          <w:tcPr>
            <w:tcW w:w="270" w:type="dxa"/>
          </w:tcPr>
          <w:p w14:paraId="7BF57F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4185B16" w14:textId="77777777" w:rsidR="00CA2D55" w:rsidRPr="00890589" w:rsidRDefault="00CA2D55" w:rsidP="00CA2D55">
            <w:pPr>
              <w:spacing w:line="240" w:lineRule="auto"/>
              <w:jc w:val="center"/>
              <w:rPr>
                <w:rFonts w:cstheme="minorHAnsi"/>
                <w:b/>
                <w:sz w:val="20"/>
                <w:szCs w:val="20"/>
              </w:rPr>
            </w:pPr>
          </w:p>
        </w:tc>
        <w:tc>
          <w:tcPr>
            <w:tcW w:w="270" w:type="dxa"/>
          </w:tcPr>
          <w:p w14:paraId="056B1F8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9A645C7" w14:textId="77777777" w:rsidR="00CA2D55" w:rsidRPr="00890589" w:rsidRDefault="00CA2D55" w:rsidP="00CA2D55">
            <w:pPr>
              <w:spacing w:line="240" w:lineRule="auto"/>
              <w:jc w:val="center"/>
              <w:rPr>
                <w:rFonts w:cstheme="minorHAnsi"/>
                <w:b/>
                <w:sz w:val="20"/>
                <w:szCs w:val="20"/>
              </w:rPr>
            </w:pPr>
          </w:p>
        </w:tc>
        <w:tc>
          <w:tcPr>
            <w:tcW w:w="270" w:type="dxa"/>
          </w:tcPr>
          <w:p w14:paraId="7ACFD029" w14:textId="77777777" w:rsidR="00CA2D55" w:rsidRPr="00890589" w:rsidRDefault="00CA2D55" w:rsidP="00CA2D55">
            <w:pPr>
              <w:spacing w:line="240" w:lineRule="auto"/>
              <w:jc w:val="center"/>
              <w:rPr>
                <w:rFonts w:cstheme="minorHAnsi"/>
                <w:b/>
                <w:sz w:val="20"/>
                <w:szCs w:val="20"/>
              </w:rPr>
            </w:pPr>
          </w:p>
        </w:tc>
        <w:tc>
          <w:tcPr>
            <w:tcW w:w="270" w:type="dxa"/>
          </w:tcPr>
          <w:p w14:paraId="1171B241" w14:textId="77777777" w:rsidR="00CA2D55" w:rsidRPr="00890589" w:rsidRDefault="00CA2D55" w:rsidP="00CA2D55">
            <w:pPr>
              <w:spacing w:line="240" w:lineRule="auto"/>
              <w:jc w:val="center"/>
              <w:rPr>
                <w:rFonts w:cstheme="minorHAnsi"/>
                <w:b/>
                <w:sz w:val="20"/>
                <w:szCs w:val="20"/>
              </w:rPr>
            </w:pPr>
          </w:p>
        </w:tc>
        <w:tc>
          <w:tcPr>
            <w:tcW w:w="270" w:type="dxa"/>
          </w:tcPr>
          <w:p w14:paraId="51D016BE" w14:textId="77777777" w:rsidR="00CA2D55" w:rsidRPr="00890589" w:rsidRDefault="00CA2D55" w:rsidP="00CA2D55">
            <w:pPr>
              <w:spacing w:line="240" w:lineRule="auto"/>
              <w:jc w:val="center"/>
              <w:rPr>
                <w:rFonts w:cstheme="minorHAnsi"/>
                <w:b/>
                <w:sz w:val="20"/>
                <w:szCs w:val="20"/>
              </w:rPr>
            </w:pPr>
          </w:p>
        </w:tc>
        <w:tc>
          <w:tcPr>
            <w:tcW w:w="270" w:type="dxa"/>
          </w:tcPr>
          <w:p w14:paraId="37055A87" w14:textId="77777777" w:rsidR="00CA2D55" w:rsidRPr="00890589" w:rsidRDefault="00CA2D55" w:rsidP="00CA2D55">
            <w:pPr>
              <w:spacing w:line="240" w:lineRule="auto"/>
              <w:jc w:val="center"/>
              <w:rPr>
                <w:rFonts w:cstheme="minorHAnsi"/>
                <w:b/>
                <w:sz w:val="20"/>
                <w:szCs w:val="20"/>
              </w:rPr>
            </w:pPr>
          </w:p>
        </w:tc>
        <w:tc>
          <w:tcPr>
            <w:tcW w:w="270" w:type="dxa"/>
          </w:tcPr>
          <w:p w14:paraId="636ECF46" w14:textId="77777777" w:rsidR="00CA2D55" w:rsidRPr="00890589" w:rsidRDefault="00CA2D55" w:rsidP="00CA2D55">
            <w:pPr>
              <w:spacing w:line="240" w:lineRule="auto"/>
              <w:jc w:val="center"/>
              <w:rPr>
                <w:rFonts w:cstheme="minorHAnsi"/>
                <w:b/>
                <w:sz w:val="20"/>
                <w:szCs w:val="20"/>
              </w:rPr>
            </w:pPr>
          </w:p>
        </w:tc>
        <w:tc>
          <w:tcPr>
            <w:tcW w:w="270" w:type="dxa"/>
          </w:tcPr>
          <w:p w14:paraId="2D128F4A" w14:textId="77777777" w:rsidR="00CA2D55" w:rsidRPr="00890589" w:rsidRDefault="00CA2D55" w:rsidP="00CA2D55">
            <w:pPr>
              <w:spacing w:line="240" w:lineRule="auto"/>
              <w:jc w:val="center"/>
              <w:rPr>
                <w:rFonts w:cstheme="minorHAnsi"/>
                <w:b/>
                <w:sz w:val="20"/>
                <w:szCs w:val="20"/>
              </w:rPr>
            </w:pPr>
          </w:p>
        </w:tc>
        <w:tc>
          <w:tcPr>
            <w:tcW w:w="270" w:type="dxa"/>
          </w:tcPr>
          <w:p w14:paraId="3C0FE213" w14:textId="77777777" w:rsidR="00CA2D55" w:rsidRPr="00890589" w:rsidRDefault="00CA2D55" w:rsidP="00CA2D55">
            <w:pPr>
              <w:spacing w:line="240" w:lineRule="auto"/>
              <w:jc w:val="center"/>
              <w:rPr>
                <w:rFonts w:cstheme="minorHAnsi"/>
                <w:b/>
                <w:sz w:val="20"/>
                <w:szCs w:val="20"/>
              </w:rPr>
            </w:pPr>
          </w:p>
        </w:tc>
        <w:tc>
          <w:tcPr>
            <w:tcW w:w="270" w:type="dxa"/>
          </w:tcPr>
          <w:p w14:paraId="4860C4B9" w14:textId="77777777" w:rsidR="00CA2D55" w:rsidRPr="00890589" w:rsidRDefault="00CA2D55" w:rsidP="00CA2D55">
            <w:pPr>
              <w:spacing w:line="240" w:lineRule="auto"/>
              <w:jc w:val="center"/>
              <w:rPr>
                <w:rFonts w:cstheme="minorHAnsi"/>
                <w:b/>
                <w:sz w:val="20"/>
                <w:szCs w:val="20"/>
              </w:rPr>
            </w:pPr>
          </w:p>
        </w:tc>
        <w:tc>
          <w:tcPr>
            <w:tcW w:w="270" w:type="dxa"/>
          </w:tcPr>
          <w:p w14:paraId="4367D489" w14:textId="77777777" w:rsidR="00CA2D55" w:rsidRPr="00890589" w:rsidRDefault="00CA2D55" w:rsidP="00CA2D55">
            <w:pPr>
              <w:spacing w:line="240" w:lineRule="auto"/>
              <w:jc w:val="center"/>
              <w:rPr>
                <w:rFonts w:cstheme="minorHAnsi"/>
                <w:b/>
                <w:sz w:val="20"/>
                <w:szCs w:val="20"/>
              </w:rPr>
            </w:pPr>
          </w:p>
        </w:tc>
        <w:tc>
          <w:tcPr>
            <w:tcW w:w="270" w:type="dxa"/>
          </w:tcPr>
          <w:p w14:paraId="015151C2" w14:textId="77777777" w:rsidR="00CA2D55" w:rsidRPr="00890589" w:rsidRDefault="00CA2D55" w:rsidP="00CA2D55">
            <w:pPr>
              <w:spacing w:line="240" w:lineRule="auto"/>
              <w:jc w:val="center"/>
              <w:rPr>
                <w:rFonts w:cstheme="minorHAnsi"/>
                <w:b/>
                <w:sz w:val="20"/>
                <w:szCs w:val="20"/>
              </w:rPr>
            </w:pPr>
          </w:p>
        </w:tc>
        <w:tc>
          <w:tcPr>
            <w:tcW w:w="270" w:type="dxa"/>
          </w:tcPr>
          <w:p w14:paraId="27BA259E" w14:textId="77777777" w:rsidR="00CA2D55" w:rsidRPr="00890589" w:rsidRDefault="00CA2D55" w:rsidP="00CA2D55">
            <w:pPr>
              <w:spacing w:line="240" w:lineRule="auto"/>
              <w:jc w:val="center"/>
              <w:rPr>
                <w:rFonts w:cstheme="minorHAnsi"/>
                <w:b/>
                <w:sz w:val="20"/>
                <w:szCs w:val="20"/>
              </w:rPr>
            </w:pPr>
          </w:p>
        </w:tc>
        <w:tc>
          <w:tcPr>
            <w:tcW w:w="270" w:type="dxa"/>
          </w:tcPr>
          <w:p w14:paraId="2B41E356" w14:textId="77777777" w:rsidR="00CA2D55" w:rsidRPr="00890589" w:rsidRDefault="00CA2D55" w:rsidP="00CA2D55">
            <w:pPr>
              <w:spacing w:line="240" w:lineRule="auto"/>
              <w:jc w:val="center"/>
              <w:rPr>
                <w:rFonts w:cstheme="minorHAnsi"/>
                <w:b/>
                <w:sz w:val="20"/>
                <w:szCs w:val="20"/>
              </w:rPr>
            </w:pPr>
          </w:p>
        </w:tc>
        <w:tc>
          <w:tcPr>
            <w:tcW w:w="270" w:type="dxa"/>
          </w:tcPr>
          <w:p w14:paraId="19BB1D6B" w14:textId="77777777" w:rsidR="00CA2D55" w:rsidRPr="00890589" w:rsidRDefault="00CA2D55" w:rsidP="00CA2D55">
            <w:pPr>
              <w:spacing w:line="240" w:lineRule="auto"/>
              <w:jc w:val="center"/>
              <w:rPr>
                <w:rFonts w:cstheme="minorHAnsi"/>
                <w:b/>
                <w:sz w:val="20"/>
                <w:szCs w:val="20"/>
              </w:rPr>
            </w:pPr>
          </w:p>
        </w:tc>
        <w:tc>
          <w:tcPr>
            <w:tcW w:w="270" w:type="dxa"/>
          </w:tcPr>
          <w:p w14:paraId="3A64526C" w14:textId="77777777" w:rsidR="00CA2D55" w:rsidRPr="00890589" w:rsidRDefault="00CA2D55" w:rsidP="00CA2D55">
            <w:pPr>
              <w:spacing w:line="240" w:lineRule="auto"/>
              <w:jc w:val="center"/>
              <w:rPr>
                <w:rFonts w:cstheme="minorHAnsi"/>
                <w:b/>
                <w:sz w:val="20"/>
                <w:szCs w:val="20"/>
              </w:rPr>
            </w:pPr>
          </w:p>
        </w:tc>
        <w:tc>
          <w:tcPr>
            <w:tcW w:w="270" w:type="dxa"/>
          </w:tcPr>
          <w:p w14:paraId="35BAD270" w14:textId="77777777" w:rsidR="00CA2D55" w:rsidRPr="00890589" w:rsidRDefault="00CA2D55" w:rsidP="00CA2D55">
            <w:pPr>
              <w:spacing w:line="240" w:lineRule="auto"/>
              <w:jc w:val="center"/>
              <w:rPr>
                <w:rFonts w:cstheme="minorHAnsi"/>
                <w:b/>
                <w:sz w:val="20"/>
                <w:szCs w:val="20"/>
              </w:rPr>
            </w:pPr>
          </w:p>
        </w:tc>
        <w:tc>
          <w:tcPr>
            <w:tcW w:w="270" w:type="dxa"/>
          </w:tcPr>
          <w:p w14:paraId="5B27E2B6" w14:textId="77777777" w:rsidR="00CA2D55" w:rsidRPr="00890589" w:rsidRDefault="00CA2D55" w:rsidP="00CA2D55">
            <w:pPr>
              <w:spacing w:line="240" w:lineRule="auto"/>
              <w:jc w:val="center"/>
              <w:rPr>
                <w:rFonts w:cstheme="minorHAnsi"/>
                <w:b/>
                <w:sz w:val="20"/>
                <w:szCs w:val="20"/>
              </w:rPr>
            </w:pPr>
          </w:p>
        </w:tc>
        <w:tc>
          <w:tcPr>
            <w:tcW w:w="270" w:type="dxa"/>
          </w:tcPr>
          <w:p w14:paraId="243139A9" w14:textId="77777777" w:rsidR="00CA2D55" w:rsidRPr="00890589" w:rsidRDefault="00CA2D55" w:rsidP="00CA2D55">
            <w:pPr>
              <w:spacing w:line="240" w:lineRule="auto"/>
              <w:jc w:val="center"/>
              <w:rPr>
                <w:rFonts w:cstheme="minorHAnsi"/>
                <w:b/>
                <w:sz w:val="20"/>
                <w:szCs w:val="20"/>
              </w:rPr>
            </w:pPr>
          </w:p>
        </w:tc>
        <w:tc>
          <w:tcPr>
            <w:tcW w:w="270" w:type="dxa"/>
          </w:tcPr>
          <w:p w14:paraId="0F7DBE32" w14:textId="77777777" w:rsidR="00CA2D55" w:rsidRPr="00890589" w:rsidRDefault="00CA2D55" w:rsidP="00CA2D55">
            <w:pPr>
              <w:spacing w:line="240" w:lineRule="auto"/>
              <w:jc w:val="center"/>
              <w:rPr>
                <w:rFonts w:cstheme="minorHAnsi"/>
                <w:b/>
                <w:sz w:val="20"/>
                <w:szCs w:val="20"/>
              </w:rPr>
            </w:pPr>
          </w:p>
        </w:tc>
        <w:tc>
          <w:tcPr>
            <w:tcW w:w="270" w:type="dxa"/>
          </w:tcPr>
          <w:p w14:paraId="65F647AC" w14:textId="77777777" w:rsidR="00CA2D55" w:rsidRPr="00890589" w:rsidRDefault="00CA2D55" w:rsidP="00CA2D55">
            <w:pPr>
              <w:spacing w:line="240" w:lineRule="auto"/>
              <w:jc w:val="center"/>
              <w:rPr>
                <w:rFonts w:cstheme="minorHAnsi"/>
                <w:b/>
                <w:sz w:val="20"/>
                <w:szCs w:val="20"/>
              </w:rPr>
            </w:pPr>
          </w:p>
        </w:tc>
        <w:tc>
          <w:tcPr>
            <w:tcW w:w="270" w:type="dxa"/>
          </w:tcPr>
          <w:p w14:paraId="34288493" w14:textId="77777777" w:rsidR="00CA2D55" w:rsidRPr="00890589" w:rsidRDefault="00CA2D55" w:rsidP="00CA2D55">
            <w:pPr>
              <w:spacing w:line="240" w:lineRule="auto"/>
              <w:jc w:val="center"/>
              <w:rPr>
                <w:rFonts w:cstheme="minorHAnsi"/>
                <w:b/>
                <w:sz w:val="20"/>
                <w:szCs w:val="20"/>
              </w:rPr>
            </w:pPr>
          </w:p>
        </w:tc>
        <w:tc>
          <w:tcPr>
            <w:tcW w:w="270" w:type="dxa"/>
          </w:tcPr>
          <w:p w14:paraId="1172D53F" w14:textId="77777777" w:rsidR="00CA2D55" w:rsidRPr="00890589" w:rsidRDefault="00CA2D55" w:rsidP="00CA2D55">
            <w:pPr>
              <w:spacing w:line="240" w:lineRule="auto"/>
              <w:jc w:val="center"/>
              <w:rPr>
                <w:rFonts w:cstheme="minorHAnsi"/>
                <w:b/>
                <w:sz w:val="20"/>
                <w:szCs w:val="20"/>
              </w:rPr>
            </w:pPr>
          </w:p>
        </w:tc>
        <w:tc>
          <w:tcPr>
            <w:tcW w:w="270" w:type="dxa"/>
          </w:tcPr>
          <w:p w14:paraId="7D6B7D31" w14:textId="77777777" w:rsidR="00CA2D55" w:rsidRPr="00890589" w:rsidRDefault="00CA2D55" w:rsidP="00CA2D55">
            <w:pPr>
              <w:spacing w:line="240" w:lineRule="auto"/>
              <w:jc w:val="center"/>
              <w:rPr>
                <w:rFonts w:cstheme="minorHAnsi"/>
                <w:b/>
                <w:sz w:val="20"/>
                <w:szCs w:val="20"/>
              </w:rPr>
            </w:pPr>
          </w:p>
        </w:tc>
        <w:tc>
          <w:tcPr>
            <w:tcW w:w="270" w:type="dxa"/>
          </w:tcPr>
          <w:p w14:paraId="1FAEC08E" w14:textId="77777777" w:rsidR="00CA2D55" w:rsidRPr="00890589" w:rsidRDefault="00CA2D55" w:rsidP="00CA2D55">
            <w:pPr>
              <w:spacing w:line="240" w:lineRule="auto"/>
              <w:jc w:val="center"/>
              <w:rPr>
                <w:rFonts w:cstheme="minorHAnsi"/>
                <w:b/>
                <w:sz w:val="20"/>
                <w:szCs w:val="20"/>
              </w:rPr>
            </w:pPr>
          </w:p>
        </w:tc>
        <w:tc>
          <w:tcPr>
            <w:tcW w:w="270" w:type="dxa"/>
          </w:tcPr>
          <w:p w14:paraId="0E1DD5E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9A33830" w14:textId="77777777" w:rsidR="00CA2D55" w:rsidRPr="00890589" w:rsidRDefault="00CA2D55" w:rsidP="00CA2D55">
            <w:pPr>
              <w:spacing w:line="240" w:lineRule="auto"/>
              <w:jc w:val="center"/>
              <w:rPr>
                <w:rFonts w:cstheme="minorHAnsi"/>
                <w:b/>
                <w:sz w:val="20"/>
                <w:szCs w:val="20"/>
              </w:rPr>
            </w:pPr>
          </w:p>
        </w:tc>
        <w:tc>
          <w:tcPr>
            <w:tcW w:w="270" w:type="dxa"/>
          </w:tcPr>
          <w:p w14:paraId="75AF514A" w14:textId="77777777" w:rsidR="00CA2D55" w:rsidRPr="00890589" w:rsidRDefault="00CA2D55" w:rsidP="00CA2D55">
            <w:pPr>
              <w:spacing w:line="240" w:lineRule="auto"/>
              <w:jc w:val="center"/>
              <w:rPr>
                <w:rFonts w:cstheme="minorHAnsi"/>
                <w:b/>
                <w:sz w:val="20"/>
                <w:szCs w:val="20"/>
              </w:rPr>
            </w:pPr>
          </w:p>
        </w:tc>
        <w:tc>
          <w:tcPr>
            <w:tcW w:w="270" w:type="dxa"/>
          </w:tcPr>
          <w:p w14:paraId="61CE8B80" w14:textId="77777777" w:rsidR="00CA2D55" w:rsidRPr="00890589" w:rsidRDefault="00CA2D55" w:rsidP="00CA2D55">
            <w:pPr>
              <w:spacing w:line="240" w:lineRule="auto"/>
              <w:jc w:val="center"/>
              <w:rPr>
                <w:rFonts w:cstheme="minorHAnsi"/>
                <w:b/>
                <w:sz w:val="20"/>
                <w:szCs w:val="20"/>
              </w:rPr>
            </w:pPr>
          </w:p>
        </w:tc>
        <w:tc>
          <w:tcPr>
            <w:tcW w:w="270" w:type="dxa"/>
          </w:tcPr>
          <w:p w14:paraId="4BCAA503" w14:textId="77777777" w:rsidR="00CA2D55" w:rsidRPr="00890589" w:rsidRDefault="00CA2D55" w:rsidP="00CA2D55">
            <w:pPr>
              <w:spacing w:line="240" w:lineRule="auto"/>
              <w:jc w:val="center"/>
              <w:rPr>
                <w:rFonts w:cstheme="minorHAnsi"/>
                <w:b/>
                <w:sz w:val="20"/>
                <w:szCs w:val="20"/>
              </w:rPr>
            </w:pPr>
          </w:p>
        </w:tc>
        <w:tc>
          <w:tcPr>
            <w:tcW w:w="270" w:type="dxa"/>
          </w:tcPr>
          <w:p w14:paraId="38293311" w14:textId="77777777" w:rsidR="00CA2D55" w:rsidRPr="00890589" w:rsidRDefault="00CA2D55" w:rsidP="00CA2D55">
            <w:pPr>
              <w:spacing w:line="240" w:lineRule="auto"/>
              <w:jc w:val="center"/>
              <w:rPr>
                <w:rFonts w:cstheme="minorHAnsi"/>
                <w:b/>
                <w:sz w:val="20"/>
                <w:szCs w:val="20"/>
              </w:rPr>
            </w:pPr>
          </w:p>
        </w:tc>
        <w:tc>
          <w:tcPr>
            <w:tcW w:w="270" w:type="dxa"/>
          </w:tcPr>
          <w:p w14:paraId="1F98D7E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59EE898" w14:textId="77777777" w:rsidR="00CA2D55" w:rsidRPr="00890589" w:rsidRDefault="00CA2D55" w:rsidP="00CA2D55">
            <w:pPr>
              <w:spacing w:line="240" w:lineRule="auto"/>
              <w:jc w:val="center"/>
              <w:rPr>
                <w:rFonts w:cstheme="minorHAnsi"/>
                <w:b/>
                <w:sz w:val="20"/>
                <w:szCs w:val="20"/>
              </w:rPr>
            </w:pPr>
          </w:p>
        </w:tc>
        <w:tc>
          <w:tcPr>
            <w:tcW w:w="270" w:type="dxa"/>
          </w:tcPr>
          <w:p w14:paraId="7C4DF3D8" w14:textId="77777777" w:rsidR="00CA2D55" w:rsidRPr="00890589" w:rsidRDefault="00CA2D55" w:rsidP="00CA2D55">
            <w:pPr>
              <w:spacing w:line="240" w:lineRule="auto"/>
              <w:jc w:val="center"/>
              <w:rPr>
                <w:rFonts w:cstheme="minorHAnsi"/>
                <w:b/>
                <w:sz w:val="20"/>
                <w:szCs w:val="20"/>
              </w:rPr>
            </w:pPr>
          </w:p>
        </w:tc>
        <w:tc>
          <w:tcPr>
            <w:tcW w:w="270" w:type="dxa"/>
          </w:tcPr>
          <w:p w14:paraId="5590A37F"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28DD2D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8E1A64" w:rsidRPr="00890589" w14:paraId="76EEB159" w14:textId="77777777" w:rsidTr="00CA2D55">
        <w:trPr>
          <w:trHeight w:val="454"/>
        </w:trPr>
        <w:tc>
          <w:tcPr>
            <w:tcW w:w="973" w:type="dxa"/>
            <w:shd w:val="clear" w:color="auto" w:fill="F2F2F2" w:themeFill="background1" w:themeFillShade="F2"/>
          </w:tcPr>
          <w:p w14:paraId="1D1A95DD"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5.99</w:t>
            </w:r>
          </w:p>
        </w:tc>
        <w:tc>
          <w:tcPr>
            <w:tcW w:w="287" w:type="dxa"/>
            <w:shd w:val="clear" w:color="auto" w:fill="F2F2F2" w:themeFill="background1" w:themeFillShade="F2"/>
          </w:tcPr>
          <w:p w14:paraId="1FF3FED4"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6E83BF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5DB7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50C2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A3727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0E1CF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D8A6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7AB3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14F0F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234A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F566B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71F1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4FE9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C889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4656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642A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C609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5958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B1CA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AEC8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4822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1621B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B81C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2868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64F38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2AE0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F46E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321F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0EBF2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6B5E1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A2F1F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2AA8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8610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2ED3E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84BC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7341A7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E6F98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007F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1F6D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AE51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7264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976D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52D20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5030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62B1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2DB7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E95DE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C4EB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8EFD4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B97B5E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62A5D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2595C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93A43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B345B5A"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32A1741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14:paraId="0167536A" w14:textId="77777777" w:rsidTr="00CA2D55">
        <w:trPr>
          <w:trHeight w:val="454"/>
        </w:trPr>
        <w:tc>
          <w:tcPr>
            <w:tcW w:w="973" w:type="dxa"/>
          </w:tcPr>
          <w:p w14:paraId="3E16A93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5.107</w:t>
            </w:r>
          </w:p>
        </w:tc>
        <w:tc>
          <w:tcPr>
            <w:tcW w:w="287" w:type="dxa"/>
          </w:tcPr>
          <w:p w14:paraId="066706B1" w14:textId="77777777" w:rsidR="00CA2D55" w:rsidRPr="00890589" w:rsidRDefault="00CA2D55" w:rsidP="00CA2D55">
            <w:pPr>
              <w:spacing w:line="240" w:lineRule="auto"/>
              <w:jc w:val="center"/>
              <w:rPr>
                <w:rFonts w:cstheme="minorHAnsi"/>
                <w:b/>
                <w:sz w:val="20"/>
                <w:szCs w:val="20"/>
              </w:rPr>
            </w:pPr>
          </w:p>
        </w:tc>
        <w:tc>
          <w:tcPr>
            <w:tcW w:w="287" w:type="dxa"/>
          </w:tcPr>
          <w:p w14:paraId="39786801" w14:textId="77777777" w:rsidR="00CA2D55" w:rsidRPr="00890589" w:rsidRDefault="00CA2D55" w:rsidP="00CA2D55">
            <w:pPr>
              <w:spacing w:line="240" w:lineRule="auto"/>
              <w:jc w:val="center"/>
              <w:rPr>
                <w:rFonts w:cstheme="minorHAnsi"/>
                <w:b/>
                <w:sz w:val="20"/>
                <w:szCs w:val="20"/>
              </w:rPr>
            </w:pPr>
          </w:p>
        </w:tc>
        <w:tc>
          <w:tcPr>
            <w:tcW w:w="270" w:type="dxa"/>
          </w:tcPr>
          <w:p w14:paraId="5B3AAE93" w14:textId="77777777" w:rsidR="00CA2D55" w:rsidRPr="00890589" w:rsidRDefault="00CA2D55" w:rsidP="00CA2D55">
            <w:pPr>
              <w:spacing w:line="240" w:lineRule="auto"/>
              <w:jc w:val="center"/>
              <w:rPr>
                <w:rFonts w:cstheme="minorHAnsi"/>
                <w:b/>
                <w:sz w:val="20"/>
                <w:szCs w:val="20"/>
              </w:rPr>
            </w:pPr>
          </w:p>
        </w:tc>
        <w:tc>
          <w:tcPr>
            <w:tcW w:w="270" w:type="dxa"/>
          </w:tcPr>
          <w:p w14:paraId="754830CA" w14:textId="77777777" w:rsidR="00CA2D55" w:rsidRPr="00890589" w:rsidRDefault="00CA2D55" w:rsidP="00CA2D55">
            <w:pPr>
              <w:spacing w:line="240" w:lineRule="auto"/>
              <w:jc w:val="center"/>
              <w:rPr>
                <w:rFonts w:cstheme="minorHAnsi"/>
                <w:b/>
                <w:sz w:val="20"/>
                <w:szCs w:val="20"/>
              </w:rPr>
            </w:pPr>
          </w:p>
        </w:tc>
        <w:tc>
          <w:tcPr>
            <w:tcW w:w="270" w:type="dxa"/>
          </w:tcPr>
          <w:p w14:paraId="6D84AB18" w14:textId="77777777" w:rsidR="00CA2D55" w:rsidRPr="00890589" w:rsidRDefault="00CA2D55" w:rsidP="00CA2D55">
            <w:pPr>
              <w:spacing w:line="240" w:lineRule="auto"/>
              <w:jc w:val="center"/>
              <w:rPr>
                <w:rFonts w:cstheme="minorHAnsi"/>
                <w:b/>
                <w:sz w:val="20"/>
                <w:szCs w:val="20"/>
              </w:rPr>
            </w:pPr>
          </w:p>
        </w:tc>
        <w:tc>
          <w:tcPr>
            <w:tcW w:w="270" w:type="dxa"/>
          </w:tcPr>
          <w:p w14:paraId="15A49F59" w14:textId="77777777" w:rsidR="00CA2D55" w:rsidRPr="00890589" w:rsidRDefault="00CA2D55" w:rsidP="00CA2D55">
            <w:pPr>
              <w:spacing w:line="240" w:lineRule="auto"/>
              <w:jc w:val="center"/>
              <w:rPr>
                <w:rFonts w:cstheme="minorHAnsi"/>
                <w:b/>
                <w:sz w:val="20"/>
                <w:szCs w:val="20"/>
              </w:rPr>
            </w:pPr>
          </w:p>
        </w:tc>
        <w:tc>
          <w:tcPr>
            <w:tcW w:w="270" w:type="dxa"/>
          </w:tcPr>
          <w:p w14:paraId="6781D4E6" w14:textId="77777777" w:rsidR="00CA2D55" w:rsidRPr="00890589" w:rsidRDefault="00CA2D55" w:rsidP="00CA2D55">
            <w:pPr>
              <w:spacing w:line="240" w:lineRule="auto"/>
              <w:jc w:val="center"/>
              <w:rPr>
                <w:rFonts w:cstheme="minorHAnsi"/>
                <w:b/>
                <w:sz w:val="20"/>
                <w:szCs w:val="20"/>
              </w:rPr>
            </w:pPr>
          </w:p>
        </w:tc>
        <w:tc>
          <w:tcPr>
            <w:tcW w:w="270" w:type="dxa"/>
          </w:tcPr>
          <w:p w14:paraId="7AD164E7" w14:textId="77777777" w:rsidR="00CA2D55" w:rsidRPr="00890589" w:rsidRDefault="00CA2D55" w:rsidP="00CA2D55">
            <w:pPr>
              <w:spacing w:line="240" w:lineRule="auto"/>
              <w:jc w:val="center"/>
              <w:rPr>
                <w:rFonts w:cstheme="minorHAnsi"/>
                <w:b/>
                <w:sz w:val="20"/>
                <w:szCs w:val="20"/>
              </w:rPr>
            </w:pPr>
          </w:p>
        </w:tc>
        <w:tc>
          <w:tcPr>
            <w:tcW w:w="270" w:type="dxa"/>
          </w:tcPr>
          <w:p w14:paraId="4E18DA98" w14:textId="77777777" w:rsidR="00CA2D55" w:rsidRPr="00890589" w:rsidRDefault="00CA2D55" w:rsidP="00CA2D55">
            <w:pPr>
              <w:spacing w:line="240" w:lineRule="auto"/>
              <w:jc w:val="center"/>
              <w:rPr>
                <w:rFonts w:cstheme="minorHAnsi"/>
                <w:b/>
                <w:sz w:val="20"/>
                <w:szCs w:val="20"/>
              </w:rPr>
            </w:pPr>
          </w:p>
        </w:tc>
        <w:tc>
          <w:tcPr>
            <w:tcW w:w="270" w:type="dxa"/>
          </w:tcPr>
          <w:p w14:paraId="2A86C99E" w14:textId="77777777" w:rsidR="00CA2D55" w:rsidRPr="00890589" w:rsidRDefault="00CA2D55" w:rsidP="00CA2D55">
            <w:pPr>
              <w:spacing w:line="240" w:lineRule="auto"/>
              <w:jc w:val="center"/>
              <w:rPr>
                <w:rFonts w:cstheme="minorHAnsi"/>
                <w:b/>
                <w:sz w:val="20"/>
                <w:szCs w:val="20"/>
              </w:rPr>
            </w:pPr>
          </w:p>
        </w:tc>
        <w:tc>
          <w:tcPr>
            <w:tcW w:w="270" w:type="dxa"/>
          </w:tcPr>
          <w:p w14:paraId="0FF1886B" w14:textId="77777777" w:rsidR="00CA2D55" w:rsidRPr="00890589" w:rsidRDefault="00CA2D55" w:rsidP="00CA2D55">
            <w:pPr>
              <w:spacing w:line="240" w:lineRule="auto"/>
              <w:jc w:val="center"/>
              <w:rPr>
                <w:rFonts w:cstheme="minorHAnsi"/>
                <w:b/>
                <w:sz w:val="20"/>
                <w:szCs w:val="20"/>
              </w:rPr>
            </w:pPr>
          </w:p>
        </w:tc>
        <w:tc>
          <w:tcPr>
            <w:tcW w:w="270" w:type="dxa"/>
          </w:tcPr>
          <w:p w14:paraId="400B386E" w14:textId="77777777" w:rsidR="00CA2D55" w:rsidRPr="00890589" w:rsidRDefault="00CA2D55" w:rsidP="00CA2D55">
            <w:pPr>
              <w:spacing w:line="240" w:lineRule="auto"/>
              <w:jc w:val="center"/>
              <w:rPr>
                <w:rFonts w:cstheme="minorHAnsi"/>
                <w:b/>
                <w:sz w:val="20"/>
                <w:szCs w:val="20"/>
              </w:rPr>
            </w:pPr>
          </w:p>
        </w:tc>
        <w:tc>
          <w:tcPr>
            <w:tcW w:w="270" w:type="dxa"/>
          </w:tcPr>
          <w:p w14:paraId="09809959" w14:textId="77777777" w:rsidR="00CA2D55" w:rsidRPr="00890589" w:rsidRDefault="00CA2D55" w:rsidP="00CA2D55">
            <w:pPr>
              <w:spacing w:line="240" w:lineRule="auto"/>
              <w:jc w:val="center"/>
              <w:rPr>
                <w:rFonts w:cstheme="minorHAnsi"/>
                <w:b/>
                <w:sz w:val="20"/>
                <w:szCs w:val="20"/>
              </w:rPr>
            </w:pPr>
          </w:p>
        </w:tc>
        <w:tc>
          <w:tcPr>
            <w:tcW w:w="270" w:type="dxa"/>
          </w:tcPr>
          <w:p w14:paraId="2587A674" w14:textId="77777777" w:rsidR="00CA2D55" w:rsidRPr="00890589" w:rsidRDefault="00CA2D55" w:rsidP="00CA2D55">
            <w:pPr>
              <w:spacing w:line="240" w:lineRule="auto"/>
              <w:jc w:val="center"/>
              <w:rPr>
                <w:rFonts w:cstheme="minorHAnsi"/>
                <w:b/>
                <w:sz w:val="20"/>
                <w:szCs w:val="20"/>
              </w:rPr>
            </w:pPr>
          </w:p>
        </w:tc>
        <w:tc>
          <w:tcPr>
            <w:tcW w:w="270" w:type="dxa"/>
          </w:tcPr>
          <w:p w14:paraId="60096FAE" w14:textId="77777777" w:rsidR="00CA2D55" w:rsidRPr="00890589" w:rsidRDefault="00CA2D55" w:rsidP="00CA2D55">
            <w:pPr>
              <w:spacing w:line="240" w:lineRule="auto"/>
              <w:jc w:val="center"/>
              <w:rPr>
                <w:rFonts w:cstheme="minorHAnsi"/>
                <w:b/>
                <w:sz w:val="20"/>
                <w:szCs w:val="20"/>
              </w:rPr>
            </w:pPr>
          </w:p>
        </w:tc>
        <w:tc>
          <w:tcPr>
            <w:tcW w:w="270" w:type="dxa"/>
          </w:tcPr>
          <w:p w14:paraId="650E413F" w14:textId="77777777" w:rsidR="00CA2D55" w:rsidRPr="00890589" w:rsidRDefault="00CA2D55" w:rsidP="00CA2D55">
            <w:pPr>
              <w:spacing w:line="240" w:lineRule="auto"/>
              <w:jc w:val="center"/>
              <w:rPr>
                <w:rFonts w:cstheme="minorHAnsi"/>
                <w:b/>
                <w:sz w:val="20"/>
                <w:szCs w:val="20"/>
              </w:rPr>
            </w:pPr>
          </w:p>
        </w:tc>
        <w:tc>
          <w:tcPr>
            <w:tcW w:w="270" w:type="dxa"/>
          </w:tcPr>
          <w:p w14:paraId="6EEA0253" w14:textId="77777777" w:rsidR="00CA2D55" w:rsidRPr="00890589" w:rsidRDefault="00CA2D55" w:rsidP="00CA2D55">
            <w:pPr>
              <w:spacing w:line="240" w:lineRule="auto"/>
              <w:jc w:val="center"/>
              <w:rPr>
                <w:rFonts w:cstheme="minorHAnsi"/>
                <w:b/>
                <w:sz w:val="20"/>
                <w:szCs w:val="20"/>
              </w:rPr>
            </w:pPr>
          </w:p>
        </w:tc>
        <w:tc>
          <w:tcPr>
            <w:tcW w:w="270" w:type="dxa"/>
          </w:tcPr>
          <w:p w14:paraId="22680E5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CFAA72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6EC2A1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D17656F" w14:textId="77777777" w:rsidR="00CA2D55" w:rsidRPr="00890589" w:rsidRDefault="00CA2D55" w:rsidP="00CA2D55">
            <w:pPr>
              <w:spacing w:line="240" w:lineRule="auto"/>
              <w:jc w:val="center"/>
              <w:rPr>
                <w:rFonts w:cstheme="minorHAnsi"/>
                <w:b/>
                <w:sz w:val="20"/>
                <w:szCs w:val="20"/>
              </w:rPr>
            </w:pPr>
          </w:p>
        </w:tc>
        <w:tc>
          <w:tcPr>
            <w:tcW w:w="270" w:type="dxa"/>
          </w:tcPr>
          <w:p w14:paraId="759B2C30" w14:textId="77777777" w:rsidR="00CA2D55" w:rsidRPr="00890589" w:rsidRDefault="00CA2D55" w:rsidP="00CA2D55">
            <w:pPr>
              <w:spacing w:line="240" w:lineRule="auto"/>
              <w:jc w:val="center"/>
              <w:rPr>
                <w:rFonts w:cstheme="minorHAnsi"/>
                <w:b/>
                <w:sz w:val="20"/>
                <w:szCs w:val="20"/>
              </w:rPr>
            </w:pPr>
          </w:p>
        </w:tc>
        <w:tc>
          <w:tcPr>
            <w:tcW w:w="270" w:type="dxa"/>
          </w:tcPr>
          <w:p w14:paraId="5CFB179C" w14:textId="77777777" w:rsidR="00CA2D55" w:rsidRPr="00890589" w:rsidRDefault="00CA2D55" w:rsidP="00CA2D55">
            <w:pPr>
              <w:spacing w:line="240" w:lineRule="auto"/>
              <w:jc w:val="center"/>
              <w:rPr>
                <w:rFonts w:cstheme="minorHAnsi"/>
                <w:b/>
                <w:sz w:val="20"/>
                <w:szCs w:val="20"/>
              </w:rPr>
            </w:pPr>
          </w:p>
        </w:tc>
        <w:tc>
          <w:tcPr>
            <w:tcW w:w="270" w:type="dxa"/>
          </w:tcPr>
          <w:p w14:paraId="27C5A459" w14:textId="77777777" w:rsidR="00CA2D55" w:rsidRPr="00890589" w:rsidRDefault="00CA2D55" w:rsidP="00CA2D55">
            <w:pPr>
              <w:spacing w:line="240" w:lineRule="auto"/>
              <w:jc w:val="center"/>
              <w:rPr>
                <w:rFonts w:cstheme="minorHAnsi"/>
                <w:b/>
                <w:sz w:val="20"/>
                <w:szCs w:val="20"/>
              </w:rPr>
            </w:pPr>
          </w:p>
        </w:tc>
        <w:tc>
          <w:tcPr>
            <w:tcW w:w="270" w:type="dxa"/>
          </w:tcPr>
          <w:p w14:paraId="643EBAA7" w14:textId="77777777" w:rsidR="00CA2D55" w:rsidRPr="00890589" w:rsidRDefault="00CA2D55" w:rsidP="00CA2D55">
            <w:pPr>
              <w:spacing w:line="240" w:lineRule="auto"/>
              <w:jc w:val="center"/>
              <w:rPr>
                <w:rFonts w:cstheme="minorHAnsi"/>
                <w:b/>
                <w:sz w:val="20"/>
                <w:szCs w:val="20"/>
              </w:rPr>
            </w:pPr>
          </w:p>
        </w:tc>
        <w:tc>
          <w:tcPr>
            <w:tcW w:w="270" w:type="dxa"/>
          </w:tcPr>
          <w:p w14:paraId="558B8E14" w14:textId="77777777" w:rsidR="00CA2D55" w:rsidRPr="00890589" w:rsidRDefault="00CA2D55" w:rsidP="00CA2D55">
            <w:pPr>
              <w:spacing w:line="240" w:lineRule="auto"/>
              <w:jc w:val="center"/>
              <w:rPr>
                <w:rFonts w:cstheme="minorHAnsi"/>
                <w:b/>
                <w:sz w:val="20"/>
                <w:szCs w:val="20"/>
              </w:rPr>
            </w:pPr>
          </w:p>
        </w:tc>
        <w:tc>
          <w:tcPr>
            <w:tcW w:w="270" w:type="dxa"/>
          </w:tcPr>
          <w:p w14:paraId="65D6874E" w14:textId="77777777" w:rsidR="00CA2D55" w:rsidRPr="00890589" w:rsidRDefault="00CA2D55" w:rsidP="00CA2D55">
            <w:pPr>
              <w:spacing w:line="240" w:lineRule="auto"/>
              <w:jc w:val="center"/>
              <w:rPr>
                <w:rFonts w:cstheme="minorHAnsi"/>
                <w:b/>
                <w:sz w:val="20"/>
                <w:szCs w:val="20"/>
              </w:rPr>
            </w:pPr>
          </w:p>
        </w:tc>
        <w:tc>
          <w:tcPr>
            <w:tcW w:w="270" w:type="dxa"/>
          </w:tcPr>
          <w:p w14:paraId="7211A6B5" w14:textId="77777777" w:rsidR="00CA2D55" w:rsidRPr="00890589" w:rsidRDefault="00CA2D55" w:rsidP="00CA2D55">
            <w:pPr>
              <w:spacing w:line="240" w:lineRule="auto"/>
              <w:jc w:val="center"/>
              <w:rPr>
                <w:rFonts w:cstheme="minorHAnsi"/>
                <w:b/>
                <w:sz w:val="20"/>
                <w:szCs w:val="20"/>
              </w:rPr>
            </w:pPr>
          </w:p>
        </w:tc>
        <w:tc>
          <w:tcPr>
            <w:tcW w:w="270" w:type="dxa"/>
          </w:tcPr>
          <w:p w14:paraId="2A3552C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AB4B09F" w14:textId="77777777" w:rsidR="00CA2D55" w:rsidRPr="00890589" w:rsidRDefault="00CA2D55" w:rsidP="00CA2D55">
            <w:pPr>
              <w:spacing w:line="240" w:lineRule="auto"/>
              <w:jc w:val="center"/>
              <w:rPr>
                <w:rFonts w:cstheme="minorHAnsi"/>
                <w:b/>
                <w:sz w:val="20"/>
                <w:szCs w:val="20"/>
              </w:rPr>
            </w:pPr>
          </w:p>
        </w:tc>
        <w:tc>
          <w:tcPr>
            <w:tcW w:w="270" w:type="dxa"/>
          </w:tcPr>
          <w:p w14:paraId="60E89CED" w14:textId="77777777" w:rsidR="00CA2D55" w:rsidRPr="00890589" w:rsidRDefault="00CA2D55" w:rsidP="00CA2D55">
            <w:pPr>
              <w:spacing w:line="240" w:lineRule="auto"/>
              <w:jc w:val="center"/>
              <w:rPr>
                <w:rFonts w:cstheme="minorHAnsi"/>
                <w:b/>
                <w:sz w:val="20"/>
                <w:szCs w:val="20"/>
              </w:rPr>
            </w:pPr>
          </w:p>
        </w:tc>
        <w:tc>
          <w:tcPr>
            <w:tcW w:w="270" w:type="dxa"/>
          </w:tcPr>
          <w:p w14:paraId="56D90FC8" w14:textId="77777777" w:rsidR="00CA2D55" w:rsidRPr="00890589" w:rsidRDefault="00CA2D55" w:rsidP="00CA2D55">
            <w:pPr>
              <w:spacing w:line="240" w:lineRule="auto"/>
              <w:jc w:val="center"/>
              <w:rPr>
                <w:rFonts w:cstheme="minorHAnsi"/>
                <w:b/>
                <w:sz w:val="20"/>
                <w:szCs w:val="20"/>
              </w:rPr>
            </w:pPr>
          </w:p>
        </w:tc>
        <w:tc>
          <w:tcPr>
            <w:tcW w:w="270" w:type="dxa"/>
          </w:tcPr>
          <w:p w14:paraId="603F43C5" w14:textId="77777777" w:rsidR="00CA2D55" w:rsidRPr="00890589" w:rsidRDefault="00CA2D55" w:rsidP="00CA2D55">
            <w:pPr>
              <w:spacing w:line="240" w:lineRule="auto"/>
              <w:jc w:val="center"/>
              <w:rPr>
                <w:rFonts w:cstheme="minorHAnsi"/>
                <w:b/>
                <w:sz w:val="20"/>
                <w:szCs w:val="20"/>
              </w:rPr>
            </w:pPr>
          </w:p>
        </w:tc>
        <w:tc>
          <w:tcPr>
            <w:tcW w:w="270" w:type="dxa"/>
          </w:tcPr>
          <w:p w14:paraId="7617CDC8" w14:textId="77777777" w:rsidR="00CA2D55" w:rsidRPr="00890589" w:rsidRDefault="00CA2D55" w:rsidP="00CA2D55">
            <w:pPr>
              <w:spacing w:line="240" w:lineRule="auto"/>
              <w:jc w:val="center"/>
              <w:rPr>
                <w:rFonts w:cstheme="minorHAnsi"/>
                <w:b/>
                <w:sz w:val="20"/>
                <w:szCs w:val="20"/>
              </w:rPr>
            </w:pPr>
          </w:p>
        </w:tc>
        <w:tc>
          <w:tcPr>
            <w:tcW w:w="270" w:type="dxa"/>
          </w:tcPr>
          <w:p w14:paraId="0A3E5D1B" w14:textId="77777777" w:rsidR="00CA2D55" w:rsidRPr="00890589" w:rsidRDefault="00CA2D55" w:rsidP="00CA2D55">
            <w:pPr>
              <w:spacing w:line="240" w:lineRule="auto"/>
              <w:jc w:val="center"/>
              <w:rPr>
                <w:rFonts w:cstheme="minorHAnsi"/>
                <w:b/>
                <w:sz w:val="20"/>
                <w:szCs w:val="20"/>
              </w:rPr>
            </w:pPr>
          </w:p>
        </w:tc>
        <w:tc>
          <w:tcPr>
            <w:tcW w:w="270" w:type="dxa"/>
          </w:tcPr>
          <w:p w14:paraId="15869A92" w14:textId="77777777" w:rsidR="00CA2D55" w:rsidRPr="00890589" w:rsidRDefault="00CA2D55" w:rsidP="00CA2D55">
            <w:pPr>
              <w:spacing w:line="240" w:lineRule="auto"/>
              <w:jc w:val="center"/>
              <w:rPr>
                <w:rFonts w:cstheme="minorHAnsi"/>
                <w:b/>
                <w:sz w:val="20"/>
                <w:szCs w:val="20"/>
              </w:rPr>
            </w:pPr>
          </w:p>
        </w:tc>
        <w:tc>
          <w:tcPr>
            <w:tcW w:w="270" w:type="dxa"/>
          </w:tcPr>
          <w:p w14:paraId="67E48AA2" w14:textId="77777777" w:rsidR="00CA2D55" w:rsidRPr="00890589" w:rsidRDefault="00CA2D55" w:rsidP="00CA2D55">
            <w:pPr>
              <w:spacing w:line="240" w:lineRule="auto"/>
              <w:jc w:val="center"/>
              <w:rPr>
                <w:rFonts w:cstheme="minorHAnsi"/>
                <w:b/>
                <w:sz w:val="20"/>
                <w:szCs w:val="20"/>
              </w:rPr>
            </w:pPr>
          </w:p>
        </w:tc>
        <w:tc>
          <w:tcPr>
            <w:tcW w:w="270" w:type="dxa"/>
          </w:tcPr>
          <w:p w14:paraId="45A76083" w14:textId="77777777" w:rsidR="00CA2D55" w:rsidRPr="00890589" w:rsidRDefault="00CA2D55" w:rsidP="00CA2D55">
            <w:pPr>
              <w:spacing w:line="240" w:lineRule="auto"/>
              <w:jc w:val="center"/>
              <w:rPr>
                <w:rFonts w:cstheme="minorHAnsi"/>
                <w:b/>
                <w:sz w:val="20"/>
                <w:szCs w:val="20"/>
              </w:rPr>
            </w:pPr>
          </w:p>
        </w:tc>
        <w:tc>
          <w:tcPr>
            <w:tcW w:w="270" w:type="dxa"/>
          </w:tcPr>
          <w:p w14:paraId="412E5E80" w14:textId="77777777" w:rsidR="00CA2D55" w:rsidRPr="00890589" w:rsidRDefault="00CA2D55" w:rsidP="00CA2D55">
            <w:pPr>
              <w:spacing w:line="240" w:lineRule="auto"/>
              <w:jc w:val="center"/>
              <w:rPr>
                <w:rFonts w:cstheme="minorHAnsi"/>
                <w:b/>
                <w:sz w:val="20"/>
                <w:szCs w:val="20"/>
              </w:rPr>
            </w:pPr>
          </w:p>
        </w:tc>
        <w:tc>
          <w:tcPr>
            <w:tcW w:w="270" w:type="dxa"/>
          </w:tcPr>
          <w:p w14:paraId="2AEC3755" w14:textId="77777777" w:rsidR="00CA2D55" w:rsidRPr="00890589" w:rsidRDefault="00CA2D55" w:rsidP="00CA2D55">
            <w:pPr>
              <w:spacing w:line="240" w:lineRule="auto"/>
              <w:jc w:val="center"/>
              <w:rPr>
                <w:rFonts w:cstheme="minorHAnsi"/>
                <w:b/>
                <w:sz w:val="20"/>
                <w:szCs w:val="20"/>
              </w:rPr>
            </w:pPr>
          </w:p>
        </w:tc>
        <w:tc>
          <w:tcPr>
            <w:tcW w:w="270" w:type="dxa"/>
          </w:tcPr>
          <w:p w14:paraId="431381C2" w14:textId="77777777" w:rsidR="00CA2D55" w:rsidRPr="00890589" w:rsidRDefault="00CA2D55" w:rsidP="00CA2D55">
            <w:pPr>
              <w:spacing w:line="240" w:lineRule="auto"/>
              <w:jc w:val="center"/>
              <w:rPr>
                <w:rFonts w:cstheme="minorHAnsi"/>
                <w:b/>
                <w:sz w:val="20"/>
                <w:szCs w:val="20"/>
              </w:rPr>
            </w:pPr>
          </w:p>
        </w:tc>
        <w:tc>
          <w:tcPr>
            <w:tcW w:w="270" w:type="dxa"/>
          </w:tcPr>
          <w:p w14:paraId="5E65CD0F" w14:textId="77777777" w:rsidR="00CA2D55" w:rsidRPr="00890589" w:rsidRDefault="00CA2D55" w:rsidP="00CA2D55">
            <w:pPr>
              <w:spacing w:line="240" w:lineRule="auto"/>
              <w:jc w:val="center"/>
              <w:rPr>
                <w:rFonts w:cstheme="minorHAnsi"/>
                <w:b/>
                <w:sz w:val="20"/>
                <w:szCs w:val="20"/>
              </w:rPr>
            </w:pPr>
          </w:p>
        </w:tc>
        <w:tc>
          <w:tcPr>
            <w:tcW w:w="270" w:type="dxa"/>
          </w:tcPr>
          <w:p w14:paraId="0278B3A3" w14:textId="77777777" w:rsidR="00CA2D55" w:rsidRPr="00890589" w:rsidRDefault="00CA2D55" w:rsidP="00CA2D55">
            <w:pPr>
              <w:spacing w:line="240" w:lineRule="auto"/>
              <w:jc w:val="center"/>
              <w:rPr>
                <w:rFonts w:cstheme="minorHAnsi"/>
                <w:b/>
                <w:sz w:val="20"/>
                <w:szCs w:val="20"/>
              </w:rPr>
            </w:pPr>
          </w:p>
        </w:tc>
        <w:tc>
          <w:tcPr>
            <w:tcW w:w="270" w:type="dxa"/>
          </w:tcPr>
          <w:p w14:paraId="6B901901" w14:textId="77777777" w:rsidR="00CA2D55" w:rsidRPr="00890589" w:rsidRDefault="00CA2D55" w:rsidP="00CA2D55">
            <w:pPr>
              <w:spacing w:line="240" w:lineRule="auto"/>
              <w:jc w:val="center"/>
              <w:rPr>
                <w:rFonts w:cstheme="minorHAnsi"/>
                <w:b/>
                <w:sz w:val="20"/>
                <w:szCs w:val="20"/>
              </w:rPr>
            </w:pPr>
          </w:p>
        </w:tc>
        <w:tc>
          <w:tcPr>
            <w:tcW w:w="270" w:type="dxa"/>
          </w:tcPr>
          <w:p w14:paraId="121C1C5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B77685A" w14:textId="77777777" w:rsidR="00CA2D55" w:rsidRPr="00890589" w:rsidRDefault="00CA2D55" w:rsidP="00CA2D55">
            <w:pPr>
              <w:spacing w:line="240" w:lineRule="auto"/>
              <w:jc w:val="center"/>
              <w:rPr>
                <w:rFonts w:cstheme="minorHAnsi"/>
                <w:b/>
                <w:sz w:val="20"/>
                <w:szCs w:val="20"/>
              </w:rPr>
            </w:pPr>
          </w:p>
        </w:tc>
        <w:tc>
          <w:tcPr>
            <w:tcW w:w="270" w:type="dxa"/>
          </w:tcPr>
          <w:p w14:paraId="0EEB3A7C" w14:textId="77777777" w:rsidR="00CA2D55" w:rsidRPr="00890589" w:rsidRDefault="00CA2D55" w:rsidP="00CA2D55">
            <w:pPr>
              <w:spacing w:line="240" w:lineRule="auto"/>
              <w:jc w:val="center"/>
              <w:rPr>
                <w:rFonts w:cstheme="minorHAnsi"/>
                <w:b/>
                <w:sz w:val="20"/>
                <w:szCs w:val="20"/>
              </w:rPr>
            </w:pPr>
          </w:p>
        </w:tc>
        <w:tc>
          <w:tcPr>
            <w:tcW w:w="270" w:type="dxa"/>
          </w:tcPr>
          <w:p w14:paraId="712F6F33" w14:textId="77777777" w:rsidR="00CA2D55" w:rsidRPr="00890589" w:rsidRDefault="00CA2D55" w:rsidP="00CA2D55">
            <w:pPr>
              <w:spacing w:line="240" w:lineRule="auto"/>
              <w:jc w:val="center"/>
              <w:rPr>
                <w:rFonts w:cstheme="minorHAnsi"/>
                <w:b/>
                <w:sz w:val="20"/>
                <w:szCs w:val="20"/>
              </w:rPr>
            </w:pPr>
          </w:p>
        </w:tc>
        <w:tc>
          <w:tcPr>
            <w:tcW w:w="270" w:type="dxa"/>
          </w:tcPr>
          <w:p w14:paraId="43C9F4A8" w14:textId="77777777" w:rsidR="00CA2D55" w:rsidRPr="00890589" w:rsidRDefault="00CA2D55" w:rsidP="00CA2D55">
            <w:pPr>
              <w:spacing w:line="240" w:lineRule="auto"/>
              <w:jc w:val="center"/>
              <w:rPr>
                <w:rFonts w:cstheme="minorHAnsi"/>
                <w:b/>
                <w:sz w:val="20"/>
                <w:szCs w:val="20"/>
              </w:rPr>
            </w:pPr>
          </w:p>
        </w:tc>
        <w:tc>
          <w:tcPr>
            <w:tcW w:w="270" w:type="dxa"/>
          </w:tcPr>
          <w:p w14:paraId="35BBB80F" w14:textId="77777777" w:rsidR="00CA2D55" w:rsidRPr="00890589" w:rsidRDefault="00CA2D55" w:rsidP="00CA2D55">
            <w:pPr>
              <w:spacing w:line="240" w:lineRule="auto"/>
              <w:jc w:val="center"/>
              <w:rPr>
                <w:rFonts w:cstheme="minorHAnsi"/>
                <w:b/>
                <w:sz w:val="20"/>
                <w:szCs w:val="20"/>
              </w:rPr>
            </w:pPr>
          </w:p>
        </w:tc>
        <w:tc>
          <w:tcPr>
            <w:tcW w:w="270" w:type="dxa"/>
          </w:tcPr>
          <w:p w14:paraId="7D90E7EB" w14:textId="77777777" w:rsidR="00CA2D55" w:rsidRPr="00890589" w:rsidRDefault="00CA2D55" w:rsidP="00CA2D55">
            <w:pPr>
              <w:spacing w:line="240" w:lineRule="auto"/>
              <w:jc w:val="center"/>
              <w:rPr>
                <w:rFonts w:cstheme="minorHAnsi"/>
                <w:b/>
                <w:sz w:val="20"/>
                <w:szCs w:val="20"/>
              </w:rPr>
            </w:pPr>
          </w:p>
        </w:tc>
        <w:tc>
          <w:tcPr>
            <w:tcW w:w="270" w:type="dxa"/>
          </w:tcPr>
          <w:p w14:paraId="3B1E25B9" w14:textId="77777777" w:rsidR="00CA2D55" w:rsidRPr="00890589" w:rsidRDefault="00CA2D55" w:rsidP="00CA2D55">
            <w:pPr>
              <w:spacing w:line="240" w:lineRule="auto"/>
              <w:jc w:val="center"/>
              <w:rPr>
                <w:rFonts w:cstheme="minorHAnsi"/>
                <w:b/>
                <w:sz w:val="20"/>
                <w:szCs w:val="20"/>
              </w:rPr>
            </w:pPr>
          </w:p>
        </w:tc>
        <w:tc>
          <w:tcPr>
            <w:tcW w:w="270" w:type="dxa"/>
          </w:tcPr>
          <w:p w14:paraId="0E99EDB9" w14:textId="77777777" w:rsidR="00CA2D55" w:rsidRPr="00890589" w:rsidRDefault="00CA2D55" w:rsidP="00CA2D55">
            <w:pPr>
              <w:spacing w:line="240" w:lineRule="auto"/>
              <w:jc w:val="center"/>
              <w:rPr>
                <w:rFonts w:cstheme="minorHAnsi"/>
                <w:b/>
                <w:sz w:val="20"/>
                <w:szCs w:val="20"/>
              </w:rPr>
            </w:pPr>
          </w:p>
        </w:tc>
        <w:tc>
          <w:tcPr>
            <w:tcW w:w="270" w:type="dxa"/>
          </w:tcPr>
          <w:p w14:paraId="42417892"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64BB52E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8E1A64" w:rsidRPr="00890589" w14:paraId="7D4E66F0" w14:textId="77777777" w:rsidTr="00CA2D55">
        <w:trPr>
          <w:trHeight w:val="454"/>
        </w:trPr>
        <w:tc>
          <w:tcPr>
            <w:tcW w:w="973" w:type="dxa"/>
            <w:shd w:val="clear" w:color="auto" w:fill="F2F2F2" w:themeFill="background1" w:themeFillShade="F2"/>
          </w:tcPr>
          <w:p w14:paraId="73F7BC88"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5.117</w:t>
            </w:r>
          </w:p>
        </w:tc>
        <w:tc>
          <w:tcPr>
            <w:tcW w:w="287" w:type="dxa"/>
            <w:shd w:val="clear" w:color="auto" w:fill="F2F2F2" w:themeFill="background1" w:themeFillShade="F2"/>
          </w:tcPr>
          <w:p w14:paraId="0208A200"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203B8A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4D97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B5BA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BC20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3347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3ED2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719BA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08B3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D398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18C10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60ED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73695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09DD3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1C7B0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CF631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318F3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46F0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78F13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CBE4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1FFD6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E013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54E7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5062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E298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FA19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9E94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AB62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EE41D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495D3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98B2F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BB3A7F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3EEE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5F83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5633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0C66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C812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6A93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B9881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B7E5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FE2E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55D11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643A4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C0A4B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0792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78975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7FE6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C88D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E7FE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20054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A778E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79320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2653D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F69061"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4E0DAA6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14:paraId="02D410B0" w14:textId="77777777" w:rsidTr="00CA2D55">
        <w:trPr>
          <w:trHeight w:val="454"/>
        </w:trPr>
        <w:tc>
          <w:tcPr>
            <w:tcW w:w="973" w:type="dxa"/>
          </w:tcPr>
          <w:p w14:paraId="43CFF043"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5.123</w:t>
            </w:r>
          </w:p>
        </w:tc>
        <w:tc>
          <w:tcPr>
            <w:tcW w:w="287" w:type="dxa"/>
          </w:tcPr>
          <w:p w14:paraId="1B41038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14:paraId="2831D718" w14:textId="77777777" w:rsidR="00CA2D55" w:rsidRPr="00890589" w:rsidRDefault="00CA2D55" w:rsidP="00CA2D55">
            <w:pPr>
              <w:spacing w:line="240" w:lineRule="auto"/>
              <w:jc w:val="center"/>
              <w:rPr>
                <w:rFonts w:cstheme="minorHAnsi"/>
                <w:b/>
                <w:sz w:val="20"/>
                <w:szCs w:val="20"/>
              </w:rPr>
            </w:pPr>
          </w:p>
        </w:tc>
        <w:tc>
          <w:tcPr>
            <w:tcW w:w="270" w:type="dxa"/>
          </w:tcPr>
          <w:p w14:paraId="1B158744" w14:textId="77777777" w:rsidR="00CA2D55" w:rsidRPr="00890589" w:rsidRDefault="00CA2D55" w:rsidP="00CA2D55">
            <w:pPr>
              <w:spacing w:line="240" w:lineRule="auto"/>
              <w:jc w:val="center"/>
              <w:rPr>
                <w:rFonts w:cstheme="minorHAnsi"/>
                <w:b/>
                <w:sz w:val="20"/>
                <w:szCs w:val="20"/>
              </w:rPr>
            </w:pPr>
          </w:p>
        </w:tc>
        <w:tc>
          <w:tcPr>
            <w:tcW w:w="270" w:type="dxa"/>
          </w:tcPr>
          <w:p w14:paraId="23F3037D" w14:textId="77777777" w:rsidR="00CA2D55" w:rsidRPr="00890589" w:rsidRDefault="00CA2D55" w:rsidP="00CA2D55">
            <w:pPr>
              <w:spacing w:line="240" w:lineRule="auto"/>
              <w:jc w:val="center"/>
              <w:rPr>
                <w:rFonts w:cstheme="minorHAnsi"/>
                <w:b/>
                <w:sz w:val="20"/>
                <w:szCs w:val="20"/>
              </w:rPr>
            </w:pPr>
          </w:p>
        </w:tc>
        <w:tc>
          <w:tcPr>
            <w:tcW w:w="270" w:type="dxa"/>
          </w:tcPr>
          <w:p w14:paraId="3CD986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003665D" w14:textId="77777777" w:rsidR="00CA2D55" w:rsidRPr="00890589" w:rsidRDefault="00CA2D55" w:rsidP="00CA2D55">
            <w:pPr>
              <w:spacing w:line="240" w:lineRule="auto"/>
              <w:jc w:val="center"/>
              <w:rPr>
                <w:rFonts w:cstheme="minorHAnsi"/>
                <w:b/>
                <w:sz w:val="20"/>
                <w:szCs w:val="20"/>
              </w:rPr>
            </w:pPr>
          </w:p>
        </w:tc>
        <w:tc>
          <w:tcPr>
            <w:tcW w:w="270" w:type="dxa"/>
          </w:tcPr>
          <w:p w14:paraId="1D7ABE73" w14:textId="77777777" w:rsidR="00CA2D55" w:rsidRPr="00890589" w:rsidRDefault="00CA2D55" w:rsidP="00CA2D55">
            <w:pPr>
              <w:spacing w:line="240" w:lineRule="auto"/>
              <w:jc w:val="center"/>
              <w:rPr>
                <w:rFonts w:cstheme="minorHAnsi"/>
                <w:b/>
                <w:sz w:val="20"/>
                <w:szCs w:val="20"/>
              </w:rPr>
            </w:pPr>
          </w:p>
        </w:tc>
        <w:tc>
          <w:tcPr>
            <w:tcW w:w="270" w:type="dxa"/>
          </w:tcPr>
          <w:p w14:paraId="08E91241" w14:textId="77777777" w:rsidR="00CA2D55" w:rsidRPr="00890589" w:rsidRDefault="00CA2D55" w:rsidP="00CA2D55">
            <w:pPr>
              <w:spacing w:line="240" w:lineRule="auto"/>
              <w:jc w:val="center"/>
              <w:rPr>
                <w:rFonts w:cstheme="minorHAnsi"/>
                <w:b/>
                <w:sz w:val="20"/>
                <w:szCs w:val="20"/>
              </w:rPr>
            </w:pPr>
          </w:p>
        </w:tc>
        <w:tc>
          <w:tcPr>
            <w:tcW w:w="270" w:type="dxa"/>
          </w:tcPr>
          <w:p w14:paraId="706E0C0F" w14:textId="77777777" w:rsidR="00CA2D55" w:rsidRPr="00890589" w:rsidRDefault="00CA2D55" w:rsidP="00CA2D55">
            <w:pPr>
              <w:spacing w:line="240" w:lineRule="auto"/>
              <w:jc w:val="center"/>
              <w:rPr>
                <w:rFonts w:cstheme="minorHAnsi"/>
                <w:b/>
                <w:sz w:val="20"/>
                <w:szCs w:val="20"/>
              </w:rPr>
            </w:pPr>
          </w:p>
        </w:tc>
        <w:tc>
          <w:tcPr>
            <w:tcW w:w="270" w:type="dxa"/>
          </w:tcPr>
          <w:p w14:paraId="48D185BC" w14:textId="77777777" w:rsidR="00CA2D55" w:rsidRPr="00890589" w:rsidRDefault="00CA2D55" w:rsidP="00CA2D55">
            <w:pPr>
              <w:spacing w:line="240" w:lineRule="auto"/>
              <w:jc w:val="center"/>
              <w:rPr>
                <w:rFonts w:cstheme="minorHAnsi"/>
                <w:b/>
                <w:sz w:val="20"/>
                <w:szCs w:val="20"/>
              </w:rPr>
            </w:pPr>
          </w:p>
        </w:tc>
        <w:tc>
          <w:tcPr>
            <w:tcW w:w="270" w:type="dxa"/>
          </w:tcPr>
          <w:p w14:paraId="29045D48" w14:textId="77777777" w:rsidR="00CA2D55" w:rsidRPr="00890589" w:rsidRDefault="00CA2D55" w:rsidP="00CA2D55">
            <w:pPr>
              <w:spacing w:line="240" w:lineRule="auto"/>
              <w:jc w:val="center"/>
              <w:rPr>
                <w:rFonts w:cstheme="minorHAnsi"/>
                <w:b/>
                <w:sz w:val="20"/>
                <w:szCs w:val="20"/>
              </w:rPr>
            </w:pPr>
          </w:p>
        </w:tc>
        <w:tc>
          <w:tcPr>
            <w:tcW w:w="270" w:type="dxa"/>
          </w:tcPr>
          <w:p w14:paraId="277B60C9" w14:textId="77777777" w:rsidR="00CA2D55" w:rsidRPr="00890589" w:rsidRDefault="00CA2D55" w:rsidP="00CA2D55">
            <w:pPr>
              <w:spacing w:line="240" w:lineRule="auto"/>
              <w:jc w:val="center"/>
              <w:rPr>
                <w:rFonts w:cstheme="minorHAnsi"/>
                <w:b/>
                <w:sz w:val="20"/>
                <w:szCs w:val="20"/>
              </w:rPr>
            </w:pPr>
          </w:p>
        </w:tc>
        <w:tc>
          <w:tcPr>
            <w:tcW w:w="270" w:type="dxa"/>
          </w:tcPr>
          <w:p w14:paraId="433CB964" w14:textId="77777777" w:rsidR="00CA2D55" w:rsidRPr="00890589" w:rsidRDefault="00CA2D55" w:rsidP="00CA2D55">
            <w:pPr>
              <w:spacing w:line="240" w:lineRule="auto"/>
              <w:jc w:val="center"/>
              <w:rPr>
                <w:rFonts w:cstheme="minorHAnsi"/>
                <w:b/>
                <w:sz w:val="20"/>
                <w:szCs w:val="20"/>
              </w:rPr>
            </w:pPr>
          </w:p>
        </w:tc>
        <w:tc>
          <w:tcPr>
            <w:tcW w:w="270" w:type="dxa"/>
          </w:tcPr>
          <w:p w14:paraId="0BA0F7EA" w14:textId="77777777" w:rsidR="00CA2D55" w:rsidRPr="00890589" w:rsidRDefault="00CA2D55" w:rsidP="00CA2D55">
            <w:pPr>
              <w:spacing w:line="240" w:lineRule="auto"/>
              <w:jc w:val="center"/>
              <w:rPr>
                <w:rFonts w:cstheme="minorHAnsi"/>
                <w:b/>
                <w:sz w:val="20"/>
                <w:szCs w:val="20"/>
              </w:rPr>
            </w:pPr>
          </w:p>
        </w:tc>
        <w:tc>
          <w:tcPr>
            <w:tcW w:w="270" w:type="dxa"/>
          </w:tcPr>
          <w:p w14:paraId="39538388" w14:textId="77777777" w:rsidR="00CA2D55" w:rsidRPr="00890589" w:rsidRDefault="00CA2D55" w:rsidP="00CA2D55">
            <w:pPr>
              <w:spacing w:line="240" w:lineRule="auto"/>
              <w:jc w:val="center"/>
              <w:rPr>
                <w:rFonts w:cstheme="minorHAnsi"/>
                <w:b/>
                <w:sz w:val="20"/>
                <w:szCs w:val="20"/>
              </w:rPr>
            </w:pPr>
          </w:p>
        </w:tc>
        <w:tc>
          <w:tcPr>
            <w:tcW w:w="270" w:type="dxa"/>
          </w:tcPr>
          <w:p w14:paraId="53E9C2BC" w14:textId="77777777" w:rsidR="00CA2D55" w:rsidRPr="00890589" w:rsidRDefault="00CA2D55" w:rsidP="00CA2D55">
            <w:pPr>
              <w:spacing w:line="240" w:lineRule="auto"/>
              <w:jc w:val="center"/>
              <w:rPr>
                <w:rFonts w:cstheme="minorHAnsi"/>
                <w:b/>
                <w:sz w:val="20"/>
                <w:szCs w:val="20"/>
              </w:rPr>
            </w:pPr>
          </w:p>
        </w:tc>
        <w:tc>
          <w:tcPr>
            <w:tcW w:w="270" w:type="dxa"/>
          </w:tcPr>
          <w:p w14:paraId="49E08754" w14:textId="77777777" w:rsidR="00CA2D55" w:rsidRPr="00890589" w:rsidRDefault="00CA2D55" w:rsidP="00CA2D55">
            <w:pPr>
              <w:spacing w:line="240" w:lineRule="auto"/>
              <w:jc w:val="center"/>
              <w:rPr>
                <w:rFonts w:cstheme="minorHAnsi"/>
                <w:b/>
                <w:sz w:val="20"/>
                <w:szCs w:val="20"/>
              </w:rPr>
            </w:pPr>
          </w:p>
        </w:tc>
        <w:tc>
          <w:tcPr>
            <w:tcW w:w="270" w:type="dxa"/>
          </w:tcPr>
          <w:p w14:paraId="45B483F9" w14:textId="77777777" w:rsidR="00CA2D55" w:rsidRPr="00890589" w:rsidRDefault="00CA2D55" w:rsidP="00CA2D55">
            <w:pPr>
              <w:spacing w:line="240" w:lineRule="auto"/>
              <w:jc w:val="center"/>
              <w:rPr>
                <w:rFonts w:cstheme="minorHAnsi"/>
                <w:b/>
                <w:sz w:val="20"/>
                <w:szCs w:val="20"/>
              </w:rPr>
            </w:pPr>
          </w:p>
        </w:tc>
        <w:tc>
          <w:tcPr>
            <w:tcW w:w="270" w:type="dxa"/>
          </w:tcPr>
          <w:p w14:paraId="3937B4D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92227C0" w14:textId="77777777" w:rsidR="00CA2D55" w:rsidRPr="00890589" w:rsidRDefault="00CA2D55" w:rsidP="00CA2D55">
            <w:pPr>
              <w:spacing w:line="240" w:lineRule="auto"/>
              <w:jc w:val="center"/>
              <w:rPr>
                <w:rFonts w:cstheme="minorHAnsi"/>
                <w:b/>
                <w:sz w:val="20"/>
                <w:szCs w:val="20"/>
              </w:rPr>
            </w:pPr>
          </w:p>
        </w:tc>
        <w:tc>
          <w:tcPr>
            <w:tcW w:w="270" w:type="dxa"/>
          </w:tcPr>
          <w:p w14:paraId="1E5BC3B3" w14:textId="77777777" w:rsidR="00CA2D55" w:rsidRPr="00890589" w:rsidRDefault="00CA2D55" w:rsidP="00CA2D55">
            <w:pPr>
              <w:spacing w:line="240" w:lineRule="auto"/>
              <w:jc w:val="center"/>
              <w:rPr>
                <w:rFonts w:cstheme="minorHAnsi"/>
                <w:b/>
                <w:sz w:val="20"/>
                <w:szCs w:val="20"/>
              </w:rPr>
            </w:pPr>
          </w:p>
        </w:tc>
        <w:tc>
          <w:tcPr>
            <w:tcW w:w="270" w:type="dxa"/>
          </w:tcPr>
          <w:p w14:paraId="416F606D" w14:textId="77777777" w:rsidR="00CA2D55" w:rsidRPr="00890589" w:rsidRDefault="00CA2D55" w:rsidP="00CA2D55">
            <w:pPr>
              <w:spacing w:line="240" w:lineRule="auto"/>
              <w:jc w:val="center"/>
              <w:rPr>
                <w:rFonts w:cstheme="minorHAnsi"/>
                <w:b/>
                <w:sz w:val="20"/>
                <w:szCs w:val="20"/>
              </w:rPr>
            </w:pPr>
          </w:p>
        </w:tc>
        <w:tc>
          <w:tcPr>
            <w:tcW w:w="270" w:type="dxa"/>
          </w:tcPr>
          <w:p w14:paraId="68D30A7D" w14:textId="77777777" w:rsidR="00CA2D55" w:rsidRPr="00890589" w:rsidRDefault="00CA2D55" w:rsidP="00CA2D55">
            <w:pPr>
              <w:spacing w:line="240" w:lineRule="auto"/>
              <w:jc w:val="center"/>
              <w:rPr>
                <w:rFonts w:cstheme="minorHAnsi"/>
                <w:b/>
                <w:sz w:val="20"/>
                <w:szCs w:val="20"/>
              </w:rPr>
            </w:pPr>
          </w:p>
        </w:tc>
        <w:tc>
          <w:tcPr>
            <w:tcW w:w="270" w:type="dxa"/>
          </w:tcPr>
          <w:p w14:paraId="034655E6" w14:textId="77777777" w:rsidR="00CA2D55" w:rsidRPr="00890589" w:rsidRDefault="00CA2D55" w:rsidP="00CA2D55">
            <w:pPr>
              <w:spacing w:line="240" w:lineRule="auto"/>
              <w:jc w:val="center"/>
              <w:rPr>
                <w:rFonts w:cstheme="minorHAnsi"/>
                <w:b/>
                <w:sz w:val="20"/>
                <w:szCs w:val="20"/>
              </w:rPr>
            </w:pPr>
          </w:p>
        </w:tc>
        <w:tc>
          <w:tcPr>
            <w:tcW w:w="270" w:type="dxa"/>
          </w:tcPr>
          <w:p w14:paraId="3C5A0F07" w14:textId="77777777" w:rsidR="00CA2D55" w:rsidRPr="00890589" w:rsidRDefault="00CA2D55" w:rsidP="00CA2D55">
            <w:pPr>
              <w:spacing w:line="240" w:lineRule="auto"/>
              <w:jc w:val="center"/>
              <w:rPr>
                <w:rFonts w:cstheme="minorHAnsi"/>
                <w:b/>
                <w:sz w:val="20"/>
                <w:szCs w:val="20"/>
              </w:rPr>
            </w:pPr>
          </w:p>
        </w:tc>
        <w:tc>
          <w:tcPr>
            <w:tcW w:w="270" w:type="dxa"/>
          </w:tcPr>
          <w:p w14:paraId="65FF5B68" w14:textId="77777777" w:rsidR="00CA2D55" w:rsidRPr="00890589" w:rsidRDefault="00CA2D55" w:rsidP="00CA2D55">
            <w:pPr>
              <w:spacing w:line="240" w:lineRule="auto"/>
              <w:jc w:val="center"/>
              <w:rPr>
                <w:rFonts w:cstheme="minorHAnsi"/>
                <w:b/>
                <w:sz w:val="20"/>
                <w:szCs w:val="20"/>
              </w:rPr>
            </w:pPr>
          </w:p>
        </w:tc>
        <w:tc>
          <w:tcPr>
            <w:tcW w:w="270" w:type="dxa"/>
          </w:tcPr>
          <w:p w14:paraId="106289C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F4CB82A" w14:textId="77777777" w:rsidR="00CA2D55" w:rsidRPr="00890589" w:rsidRDefault="00CA2D55" w:rsidP="00CA2D55">
            <w:pPr>
              <w:spacing w:line="240" w:lineRule="auto"/>
              <w:jc w:val="center"/>
              <w:rPr>
                <w:rFonts w:cstheme="minorHAnsi"/>
                <w:b/>
                <w:sz w:val="20"/>
                <w:szCs w:val="20"/>
              </w:rPr>
            </w:pPr>
          </w:p>
        </w:tc>
        <w:tc>
          <w:tcPr>
            <w:tcW w:w="270" w:type="dxa"/>
          </w:tcPr>
          <w:p w14:paraId="2D41FC6D" w14:textId="77777777" w:rsidR="00CA2D55" w:rsidRPr="00890589" w:rsidRDefault="00CA2D55" w:rsidP="00CA2D55">
            <w:pPr>
              <w:spacing w:line="240" w:lineRule="auto"/>
              <w:jc w:val="center"/>
              <w:rPr>
                <w:rFonts w:cstheme="minorHAnsi"/>
                <w:b/>
                <w:sz w:val="20"/>
                <w:szCs w:val="20"/>
              </w:rPr>
            </w:pPr>
          </w:p>
        </w:tc>
        <w:tc>
          <w:tcPr>
            <w:tcW w:w="270" w:type="dxa"/>
          </w:tcPr>
          <w:p w14:paraId="577D9AEB" w14:textId="77777777" w:rsidR="00CA2D55" w:rsidRPr="00890589" w:rsidRDefault="00CA2D55" w:rsidP="00CA2D55">
            <w:pPr>
              <w:spacing w:line="240" w:lineRule="auto"/>
              <w:jc w:val="center"/>
              <w:rPr>
                <w:rFonts w:cstheme="minorHAnsi"/>
                <w:b/>
                <w:sz w:val="20"/>
                <w:szCs w:val="20"/>
              </w:rPr>
            </w:pPr>
          </w:p>
        </w:tc>
        <w:tc>
          <w:tcPr>
            <w:tcW w:w="270" w:type="dxa"/>
          </w:tcPr>
          <w:p w14:paraId="08AD017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01EE343" w14:textId="77777777" w:rsidR="00CA2D55" w:rsidRPr="00890589" w:rsidRDefault="00CA2D55" w:rsidP="00CA2D55">
            <w:pPr>
              <w:spacing w:line="240" w:lineRule="auto"/>
              <w:jc w:val="center"/>
              <w:rPr>
                <w:rFonts w:cstheme="minorHAnsi"/>
                <w:b/>
                <w:sz w:val="20"/>
                <w:szCs w:val="20"/>
              </w:rPr>
            </w:pPr>
          </w:p>
        </w:tc>
        <w:tc>
          <w:tcPr>
            <w:tcW w:w="270" w:type="dxa"/>
          </w:tcPr>
          <w:p w14:paraId="6C016CC9" w14:textId="77777777" w:rsidR="00CA2D55" w:rsidRPr="00890589" w:rsidRDefault="00CA2D55" w:rsidP="00CA2D55">
            <w:pPr>
              <w:spacing w:line="240" w:lineRule="auto"/>
              <w:jc w:val="center"/>
              <w:rPr>
                <w:rFonts w:cstheme="minorHAnsi"/>
                <w:b/>
                <w:sz w:val="20"/>
                <w:szCs w:val="20"/>
              </w:rPr>
            </w:pPr>
          </w:p>
        </w:tc>
        <w:tc>
          <w:tcPr>
            <w:tcW w:w="270" w:type="dxa"/>
          </w:tcPr>
          <w:p w14:paraId="0DB74725" w14:textId="77777777" w:rsidR="00CA2D55" w:rsidRPr="00890589" w:rsidRDefault="00CA2D55" w:rsidP="00CA2D55">
            <w:pPr>
              <w:spacing w:line="240" w:lineRule="auto"/>
              <w:jc w:val="center"/>
              <w:rPr>
                <w:rFonts w:cstheme="minorHAnsi"/>
                <w:b/>
                <w:sz w:val="20"/>
                <w:szCs w:val="20"/>
              </w:rPr>
            </w:pPr>
          </w:p>
        </w:tc>
        <w:tc>
          <w:tcPr>
            <w:tcW w:w="270" w:type="dxa"/>
          </w:tcPr>
          <w:p w14:paraId="4B310E1D" w14:textId="77777777" w:rsidR="00CA2D55" w:rsidRPr="00890589" w:rsidRDefault="00CA2D55" w:rsidP="00CA2D55">
            <w:pPr>
              <w:spacing w:line="240" w:lineRule="auto"/>
              <w:jc w:val="center"/>
              <w:rPr>
                <w:rFonts w:cstheme="minorHAnsi"/>
                <w:b/>
                <w:sz w:val="20"/>
                <w:szCs w:val="20"/>
              </w:rPr>
            </w:pPr>
          </w:p>
        </w:tc>
        <w:tc>
          <w:tcPr>
            <w:tcW w:w="270" w:type="dxa"/>
          </w:tcPr>
          <w:p w14:paraId="33F746C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063FF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744908C" w14:textId="77777777" w:rsidR="00CA2D55" w:rsidRPr="00890589" w:rsidRDefault="00CA2D55" w:rsidP="00CA2D55">
            <w:pPr>
              <w:spacing w:line="240" w:lineRule="auto"/>
              <w:jc w:val="center"/>
              <w:rPr>
                <w:rFonts w:cstheme="minorHAnsi"/>
                <w:b/>
                <w:sz w:val="20"/>
                <w:szCs w:val="20"/>
              </w:rPr>
            </w:pPr>
          </w:p>
        </w:tc>
        <w:tc>
          <w:tcPr>
            <w:tcW w:w="270" w:type="dxa"/>
          </w:tcPr>
          <w:p w14:paraId="6C6A1137" w14:textId="77777777" w:rsidR="00CA2D55" w:rsidRPr="00890589" w:rsidRDefault="00CA2D55" w:rsidP="00CA2D55">
            <w:pPr>
              <w:spacing w:line="240" w:lineRule="auto"/>
              <w:jc w:val="center"/>
              <w:rPr>
                <w:rFonts w:cstheme="minorHAnsi"/>
                <w:b/>
                <w:sz w:val="20"/>
                <w:szCs w:val="20"/>
              </w:rPr>
            </w:pPr>
          </w:p>
        </w:tc>
        <w:tc>
          <w:tcPr>
            <w:tcW w:w="270" w:type="dxa"/>
          </w:tcPr>
          <w:p w14:paraId="3C235A53" w14:textId="77777777" w:rsidR="00CA2D55" w:rsidRPr="00890589" w:rsidRDefault="00CA2D55" w:rsidP="00CA2D55">
            <w:pPr>
              <w:spacing w:line="240" w:lineRule="auto"/>
              <w:jc w:val="center"/>
              <w:rPr>
                <w:rFonts w:cstheme="minorHAnsi"/>
                <w:b/>
                <w:sz w:val="20"/>
                <w:szCs w:val="20"/>
              </w:rPr>
            </w:pPr>
          </w:p>
        </w:tc>
        <w:tc>
          <w:tcPr>
            <w:tcW w:w="270" w:type="dxa"/>
          </w:tcPr>
          <w:p w14:paraId="334CF8FF" w14:textId="77777777" w:rsidR="00CA2D55" w:rsidRPr="00890589" w:rsidRDefault="00CA2D55" w:rsidP="00CA2D55">
            <w:pPr>
              <w:spacing w:line="240" w:lineRule="auto"/>
              <w:jc w:val="center"/>
              <w:rPr>
                <w:rFonts w:cstheme="minorHAnsi"/>
                <w:b/>
                <w:sz w:val="20"/>
                <w:szCs w:val="20"/>
              </w:rPr>
            </w:pPr>
          </w:p>
        </w:tc>
        <w:tc>
          <w:tcPr>
            <w:tcW w:w="270" w:type="dxa"/>
          </w:tcPr>
          <w:p w14:paraId="2AF9161F" w14:textId="77777777" w:rsidR="00CA2D55" w:rsidRPr="00890589" w:rsidRDefault="00CA2D55" w:rsidP="00CA2D55">
            <w:pPr>
              <w:spacing w:line="240" w:lineRule="auto"/>
              <w:jc w:val="center"/>
              <w:rPr>
                <w:rFonts w:cstheme="minorHAnsi"/>
                <w:b/>
                <w:sz w:val="20"/>
                <w:szCs w:val="20"/>
              </w:rPr>
            </w:pPr>
          </w:p>
        </w:tc>
        <w:tc>
          <w:tcPr>
            <w:tcW w:w="270" w:type="dxa"/>
          </w:tcPr>
          <w:p w14:paraId="30D261AE" w14:textId="77777777" w:rsidR="00CA2D55" w:rsidRPr="00890589" w:rsidRDefault="00CA2D55" w:rsidP="00CA2D55">
            <w:pPr>
              <w:spacing w:line="240" w:lineRule="auto"/>
              <w:jc w:val="center"/>
              <w:rPr>
                <w:rFonts w:cstheme="minorHAnsi"/>
                <w:b/>
                <w:sz w:val="20"/>
                <w:szCs w:val="20"/>
              </w:rPr>
            </w:pPr>
          </w:p>
        </w:tc>
        <w:tc>
          <w:tcPr>
            <w:tcW w:w="270" w:type="dxa"/>
          </w:tcPr>
          <w:p w14:paraId="11FA0F74" w14:textId="77777777" w:rsidR="00CA2D55" w:rsidRPr="00890589" w:rsidRDefault="00CA2D55" w:rsidP="00CA2D55">
            <w:pPr>
              <w:spacing w:line="240" w:lineRule="auto"/>
              <w:jc w:val="center"/>
              <w:rPr>
                <w:rFonts w:cstheme="minorHAnsi"/>
                <w:b/>
                <w:sz w:val="20"/>
                <w:szCs w:val="20"/>
              </w:rPr>
            </w:pPr>
          </w:p>
        </w:tc>
        <w:tc>
          <w:tcPr>
            <w:tcW w:w="270" w:type="dxa"/>
          </w:tcPr>
          <w:p w14:paraId="412F944E" w14:textId="77777777" w:rsidR="00CA2D55" w:rsidRPr="00890589" w:rsidRDefault="00CA2D55" w:rsidP="00CA2D55">
            <w:pPr>
              <w:spacing w:line="240" w:lineRule="auto"/>
              <w:jc w:val="center"/>
              <w:rPr>
                <w:rFonts w:cstheme="minorHAnsi"/>
                <w:b/>
                <w:sz w:val="20"/>
                <w:szCs w:val="20"/>
              </w:rPr>
            </w:pPr>
          </w:p>
        </w:tc>
        <w:tc>
          <w:tcPr>
            <w:tcW w:w="270" w:type="dxa"/>
          </w:tcPr>
          <w:p w14:paraId="595952E5" w14:textId="77777777" w:rsidR="00CA2D55" w:rsidRPr="00890589" w:rsidRDefault="00CA2D55" w:rsidP="00CA2D55">
            <w:pPr>
              <w:spacing w:line="240" w:lineRule="auto"/>
              <w:jc w:val="center"/>
              <w:rPr>
                <w:rFonts w:cstheme="minorHAnsi"/>
                <w:b/>
                <w:sz w:val="20"/>
                <w:szCs w:val="20"/>
              </w:rPr>
            </w:pPr>
          </w:p>
        </w:tc>
        <w:tc>
          <w:tcPr>
            <w:tcW w:w="270" w:type="dxa"/>
          </w:tcPr>
          <w:p w14:paraId="52CDFDDF" w14:textId="77777777" w:rsidR="00CA2D55" w:rsidRPr="00890589" w:rsidRDefault="00CA2D55" w:rsidP="00CA2D55">
            <w:pPr>
              <w:spacing w:line="240" w:lineRule="auto"/>
              <w:jc w:val="center"/>
              <w:rPr>
                <w:rFonts w:cstheme="minorHAnsi"/>
                <w:b/>
                <w:sz w:val="20"/>
                <w:szCs w:val="20"/>
              </w:rPr>
            </w:pPr>
          </w:p>
        </w:tc>
        <w:tc>
          <w:tcPr>
            <w:tcW w:w="270" w:type="dxa"/>
          </w:tcPr>
          <w:p w14:paraId="43913651" w14:textId="77777777" w:rsidR="00CA2D55" w:rsidRPr="00890589" w:rsidRDefault="00CA2D55" w:rsidP="00CA2D55">
            <w:pPr>
              <w:spacing w:line="240" w:lineRule="auto"/>
              <w:jc w:val="center"/>
              <w:rPr>
                <w:rFonts w:cstheme="minorHAnsi"/>
                <w:b/>
                <w:sz w:val="20"/>
                <w:szCs w:val="20"/>
              </w:rPr>
            </w:pPr>
          </w:p>
        </w:tc>
        <w:tc>
          <w:tcPr>
            <w:tcW w:w="270" w:type="dxa"/>
          </w:tcPr>
          <w:p w14:paraId="34DDA741" w14:textId="77777777" w:rsidR="00CA2D55" w:rsidRPr="00890589" w:rsidRDefault="00CA2D55" w:rsidP="00CA2D55">
            <w:pPr>
              <w:spacing w:line="240" w:lineRule="auto"/>
              <w:jc w:val="center"/>
              <w:rPr>
                <w:rFonts w:cstheme="minorHAnsi"/>
                <w:b/>
                <w:sz w:val="20"/>
                <w:szCs w:val="20"/>
              </w:rPr>
            </w:pPr>
          </w:p>
        </w:tc>
        <w:tc>
          <w:tcPr>
            <w:tcW w:w="270" w:type="dxa"/>
          </w:tcPr>
          <w:p w14:paraId="36663CAF" w14:textId="77777777" w:rsidR="00CA2D55" w:rsidRPr="00890589" w:rsidRDefault="00CA2D55" w:rsidP="00CA2D55">
            <w:pPr>
              <w:spacing w:line="240" w:lineRule="auto"/>
              <w:jc w:val="center"/>
              <w:rPr>
                <w:rFonts w:cstheme="minorHAnsi"/>
                <w:b/>
                <w:sz w:val="20"/>
                <w:szCs w:val="20"/>
              </w:rPr>
            </w:pPr>
          </w:p>
        </w:tc>
        <w:tc>
          <w:tcPr>
            <w:tcW w:w="270" w:type="dxa"/>
          </w:tcPr>
          <w:p w14:paraId="0B32D7C6" w14:textId="77777777" w:rsidR="00CA2D55" w:rsidRPr="00890589" w:rsidRDefault="00CA2D55" w:rsidP="00CA2D55">
            <w:pPr>
              <w:spacing w:line="240" w:lineRule="auto"/>
              <w:jc w:val="center"/>
              <w:rPr>
                <w:rFonts w:cstheme="minorHAnsi"/>
                <w:b/>
                <w:sz w:val="20"/>
                <w:szCs w:val="20"/>
              </w:rPr>
            </w:pPr>
          </w:p>
        </w:tc>
        <w:tc>
          <w:tcPr>
            <w:tcW w:w="270" w:type="dxa"/>
          </w:tcPr>
          <w:p w14:paraId="388C845F" w14:textId="77777777" w:rsidR="00CA2D55" w:rsidRPr="00890589" w:rsidRDefault="00CA2D55" w:rsidP="00CA2D55">
            <w:pPr>
              <w:spacing w:line="240" w:lineRule="auto"/>
              <w:jc w:val="center"/>
              <w:rPr>
                <w:rFonts w:cstheme="minorHAnsi"/>
                <w:b/>
                <w:sz w:val="20"/>
                <w:szCs w:val="20"/>
              </w:rPr>
            </w:pPr>
          </w:p>
        </w:tc>
        <w:tc>
          <w:tcPr>
            <w:tcW w:w="270" w:type="dxa"/>
          </w:tcPr>
          <w:p w14:paraId="01BF084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8AC73F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2AEA8A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14:paraId="0E99FF42" w14:textId="77777777" w:rsidTr="00CA2D55">
        <w:trPr>
          <w:trHeight w:val="454"/>
        </w:trPr>
        <w:tc>
          <w:tcPr>
            <w:tcW w:w="973" w:type="dxa"/>
          </w:tcPr>
          <w:p w14:paraId="1C90E22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5.128</w:t>
            </w:r>
          </w:p>
        </w:tc>
        <w:tc>
          <w:tcPr>
            <w:tcW w:w="287" w:type="dxa"/>
          </w:tcPr>
          <w:p w14:paraId="7D404D61" w14:textId="77777777" w:rsidR="00CA2D55" w:rsidRPr="00890589" w:rsidRDefault="00CA2D55" w:rsidP="00CA2D55">
            <w:pPr>
              <w:spacing w:line="240" w:lineRule="auto"/>
              <w:jc w:val="center"/>
              <w:rPr>
                <w:rFonts w:cstheme="minorHAnsi"/>
                <w:b/>
                <w:sz w:val="20"/>
                <w:szCs w:val="20"/>
              </w:rPr>
            </w:pPr>
          </w:p>
        </w:tc>
        <w:tc>
          <w:tcPr>
            <w:tcW w:w="287" w:type="dxa"/>
          </w:tcPr>
          <w:p w14:paraId="26E56BF7" w14:textId="77777777" w:rsidR="00CA2D55" w:rsidRPr="00890589" w:rsidRDefault="00CA2D55" w:rsidP="00CA2D55">
            <w:pPr>
              <w:spacing w:line="240" w:lineRule="auto"/>
              <w:jc w:val="center"/>
              <w:rPr>
                <w:rFonts w:cstheme="minorHAnsi"/>
                <w:b/>
                <w:sz w:val="20"/>
                <w:szCs w:val="20"/>
              </w:rPr>
            </w:pPr>
          </w:p>
        </w:tc>
        <w:tc>
          <w:tcPr>
            <w:tcW w:w="270" w:type="dxa"/>
          </w:tcPr>
          <w:p w14:paraId="4A6BA198" w14:textId="77777777" w:rsidR="00CA2D55" w:rsidRPr="00890589" w:rsidRDefault="00CA2D55" w:rsidP="00CA2D55">
            <w:pPr>
              <w:spacing w:line="240" w:lineRule="auto"/>
              <w:jc w:val="center"/>
              <w:rPr>
                <w:rFonts w:cstheme="minorHAnsi"/>
                <w:b/>
                <w:sz w:val="20"/>
                <w:szCs w:val="20"/>
              </w:rPr>
            </w:pPr>
          </w:p>
        </w:tc>
        <w:tc>
          <w:tcPr>
            <w:tcW w:w="270" w:type="dxa"/>
          </w:tcPr>
          <w:p w14:paraId="1E232D45" w14:textId="77777777" w:rsidR="00CA2D55" w:rsidRPr="00890589" w:rsidRDefault="00CA2D55" w:rsidP="00CA2D55">
            <w:pPr>
              <w:spacing w:line="240" w:lineRule="auto"/>
              <w:jc w:val="center"/>
              <w:rPr>
                <w:rFonts w:cstheme="minorHAnsi"/>
                <w:b/>
                <w:sz w:val="20"/>
                <w:szCs w:val="20"/>
              </w:rPr>
            </w:pPr>
          </w:p>
        </w:tc>
        <w:tc>
          <w:tcPr>
            <w:tcW w:w="270" w:type="dxa"/>
          </w:tcPr>
          <w:p w14:paraId="468C7CD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69F317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439230D" w14:textId="77777777" w:rsidR="00CA2D55" w:rsidRPr="00890589" w:rsidRDefault="00CA2D55" w:rsidP="00CA2D55">
            <w:pPr>
              <w:spacing w:line="240" w:lineRule="auto"/>
              <w:jc w:val="center"/>
              <w:rPr>
                <w:rFonts w:cstheme="minorHAnsi"/>
                <w:b/>
                <w:sz w:val="20"/>
                <w:szCs w:val="20"/>
              </w:rPr>
            </w:pPr>
          </w:p>
        </w:tc>
        <w:tc>
          <w:tcPr>
            <w:tcW w:w="270" w:type="dxa"/>
          </w:tcPr>
          <w:p w14:paraId="4F02A9D9" w14:textId="77777777" w:rsidR="00CA2D55" w:rsidRPr="00890589" w:rsidRDefault="00CA2D55" w:rsidP="00CA2D55">
            <w:pPr>
              <w:spacing w:line="240" w:lineRule="auto"/>
              <w:jc w:val="center"/>
              <w:rPr>
                <w:rFonts w:cstheme="minorHAnsi"/>
                <w:b/>
                <w:sz w:val="20"/>
                <w:szCs w:val="20"/>
              </w:rPr>
            </w:pPr>
          </w:p>
        </w:tc>
        <w:tc>
          <w:tcPr>
            <w:tcW w:w="270" w:type="dxa"/>
          </w:tcPr>
          <w:p w14:paraId="343ADB0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0F246CE" w14:textId="77777777" w:rsidR="00CA2D55" w:rsidRPr="00890589" w:rsidRDefault="00CA2D55" w:rsidP="00CA2D55">
            <w:pPr>
              <w:spacing w:line="240" w:lineRule="auto"/>
              <w:jc w:val="center"/>
              <w:rPr>
                <w:rFonts w:cstheme="minorHAnsi"/>
                <w:b/>
                <w:sz w:val="20"/>
                <w:szCs w:val="20"/>
              </w:rPr>
            </w:pPr>
          </w:p>
        </w:tc>
        <w:tc>
          <w:tcPr>
            <w:tcW w:w="270" w:type="dxa"/>
          </w:tcPr>
          <w:p w14:paraId="799338CE" w14:textId="77777777" w:rsidR="00CA2D55" w:rsidRPr="00890589" w:rsidRDefault="00CA2D55" w:rsidP="00CA2D55">
            <w:pPr>
              <w:spacing w:line="240" w:lineRule="auto"/>
              <w:jc w:val="center"/>
              <w:rPr>
                <w:rFonts w:cstheme="minorHAnsi"/>
                <w:b/>
                <w:sz w:val="20"/>
                <w:szCs w:val="20"/>
              </w:rPr>
            </w:pPr>
          </w:p>
        </w:tc>
        <w:tc>
          <w:tcPr>
            <w:tcW w:w="270" w:type="dxa"/>
          </w:tcPr>
          <w:p w14:paraId="1FF72D3A" w14:textId="77777777" w:rsidR="00CA2D55" w:rsidRPr="00890589" w:rsidRDefault="00CA2D55" w:rsidP="00CA2D55">
            <w:pPr>
              <w:spacing w:line="240" w:lineRule="auto"/>
              <w:jc w:val="center"/>
              <w:rPr>
                <w:rFonts w:cstheme="minorHAnsi"/>
                <w:b/>
                <w:sz w:val="20"/>
                <w:szCs w:val="20"/>
              </w:rPr>
            </w:pPr>
          </w:p>
        </w:tc>
        <w:tc>
          <w:tcPr>
            <w:tcW w:w="270" w:type="dxa"/>
          </w:tcPr>
          <w:p w14:paraId="688EBD3F" w14:textId="77777777" w:rsidR="00CA2D55" w:rsidRPr="00890589" w:rsidRDefault="00CA2D55" w:rsidP="00CA2D55">
            <w:pPr>
              <w:spacing w:line="240" w:lineRule="auto"/>
              <w:jc w:val="center"/>
              <w:rPr>
                <w:rFonts w:cstheme="minorHAnsi"/>
                <w:b/>
                <w:sz w:val="20"/>
                <w:szCs w:val="20"/>
              </w:rPr>
            </w:pPr>
          </w:p>
        </w:tc>
        <w:tc>
          <w:tcPr>
            <w:tcW w:w="270" w:type="dxa"/>
          </w:tcPr>
          <w:p w14:paraId="46FEF60C" w14:textId="77777777" w:rsidR="00CA2D55" w:rsidRPr="00890589" w:rsidRDefault="00CA2D55" w:rsidP="00CA2D55">
            <w:pPr>
              <w:spacing w:line="240" w:lineRule="auto"/>
              <w:jc w:val="center"/>
              <w:rPr>
                <w:rFonts w:cstheme="minorHAnsi"/>
                <w:b/>
                <w:sz w:val="20"/>
                <w:szCs w:val="20"/>
              </w:rPr>
            </w:pPr>
          </w:p>
        </w:tc>
        <w:tc>
          <w:tcPr>
            <w:tcW w:w="270" w:type="dxa"/>
          </w:tcPr>
          <w:p w14:paraId="3E32143C" w14:textId="77777777" w:rsidR="00CA2D55" w:rsidRPr="00890589" w:rsidRDefault="00CA2D55" w:rsidP="00CA2D55">
            <w:pPr>
              <w:spacing w:line="240" w:lineRule="auto"/>
              <w:jc w:val="center"/>
              <w:rPr>
                <w:rFonts w:cstheme="minorHAnsi"/>
                <w:b/>
                <w:sz w:val="20"/>
                <w:szCs w:val="20"/>
              </w:rPr>
            </w:pPr>
          </w:p>
        </w:tc>
        <w:tc>
          <w:tcPr>
            <w:tcW w:w="270" w:type="dxa"/>
          </w:tcPr>
          <w:p w14:paraId="223F0E87" w14:textId="77777777" w:rsidR="00CA2D55" w:rsidRPr="00890589" w:rsidRDefault="00CA2D55" w:rsidP="00CA2D55">
            <w:pPr>
              <w:spacing w:line="240" w:lineRule="auto"/>
              <w:jc w:val="center"/>
              <w:rPr>
                <w:rFonts w:cstheme="minorHAnsi"/>
                <w:b/>
                <w:sz w:val="20"/>
                <w:szCs w:val="20"/>
              </w:rPr>
            </w:pPr>
          </w:p>
        </w:tc>
        <w:tc>
          <w:tcPr>
            <w:tcW w:w="270" w:type="dxa"/>
          </w:tcPr>
          <w:p w14:paraId="681D0484" w14:textId="77777777" w:rsidR="00CA2D55" w:rsidRPr="00890589" w:rsidRDefault="00CA2D55" w:rsidP="00CA2D55">
            <w:pPr>
              <w:spacing w:line="240" w:lineRule="auto"/>
              <w:jc w:val="center"/>
              <w:rPr>
                <w:rFonts w:cstheme="minorHAnsi"/>
                <w:b/>
                <w:sz w:val="20"/>
                <w:szCs w:val="20"/>
              </w:rPr>
            </w:pPr>
          </w:p>
        </w:tc>
        <w:tc>
          <w:tcPr>
            <w:tcW w:w="270" w:type="dxa"/>
          </w:tcPr>
          <w:p w14:paraId="3C4333FD" w14:textId="77777777" w:rsidR="00CA2D55" w:rsidRPr="00890589" w:rsidRDefault="00CA2D55" w:rsidP="00CA2D55">
            <w:pPr>
              <w:spacing w:line="240" w:lineRule="auto"/>
              <w:jc w:val="center"/>
              <w:rPr>
                <w:rFonts w:cstheme="minorHAnsi"/>
                <w:b/>
                <w:sz w:val="20"/>
                <w:szCs w:val="20"/>
              </w:rPr>
            </w:pPr>
          </w:p>
        </w:tc>
        <w:tc>
          <w:tcPr>
            <w:tcW w:w="270" w:type="dxa"/>
          </w:tcPr>
          <w:p w14:paraId="792E4A4C" w14:textId="77777777" w:rsidR="00CA2D55" w:rsidRPr="00890589" w:rsidRDefault="00CA2D55" w:rsidP="00CA2D55">
            <w:pPr>
              <w:spacing w:line="240" w:lineRule="auto"/>
              <w:jc w:val="center"/>
              <w:rPr>
                <w:rFonts w:cstheme="minorHAnsi"/>
                <w:b/>
                <w:sz w:val="20"/>
                <w:szCs w:val="20"/>
              </w:rPr>
            </w:pPr>
          </w:p>
        </w:tc>
        <w:tc>
          <w:tcPr>
            <w:tcW w:w="270" w:type="dxa"/>
          </w:tcPr>
          <w:p w14:paraId="7FE53A32" w14:textId="77777777" w:rsidR="00CA2D55" w:rsidRPr="00890589" w:rsidRDefault="00CA2D55" w:rsidP="00CA2D55">
            <w:pPr>
              <w:spacing w:line="240" w:lineRule="auto"/>
              <w:jc w:val="center"/>
              <w:rPr>
                <w:rFonts w:cstheme="minorHAnsi"/>
                <w:b/>
                <w:sz w:val="20"/>
                <w:szCs w:val="20"/>
              </w:rPr>
            </w:pPr>
          </w:p>
        </w:tc>
        <w:tc>
          <w:tcPr>
            <w:tcW w:w="270" w:type="dxa"/>
          </w:tcPr>
          <w:p w14:paraId="17F68248" w14:textId="77777777" w:rsidR="00CA2D55" w:rsidRPr="00890589" w:rsidRDefault="00CA2D55" w:rsidP="00CA2D55">
            <w:pPr>
              <w:spacing w:line="240" w:lineRule="auto"/>
              <w:jc w:val="center"/>
              <w:rPr>
                <w:rFonts w:cstheme="minorHAnsi"/>
                <w:b/>
                <w:sz w:val="20"/>
                <w:szCs w:val="20"/>
              </w:rPr>
            </w:pPr>
          </w:p>
        </w:tc>
        <w:tc>
          <w:tcPr>
            <w:tcW w:w="270" w:type="dxa"/>
          </w:tcPr>
          <w:p w14:paraId="66F0D035" w14:textId="77777777" w:rsidR="00CA2D55" w:rsidRPr="00890589" w:rsidRDefault="00CA2D55" w:rsidP="00CA2D55">
            <w:pPr>
              <w:spacing w:line="240" w:lineRule="auto"/>
              <w:jc w:val="center"/>
              <w:rPr>
                <w:rFonts w:cstheme="minorHAnsi"/>
                <w:b/>
                <w:sz w:val="20"/>
                <w:szCs w:val="20"/>
              </w:rPr>
            </w:pPr>
          </w:p>
        </w:tc>
        <w:tc>
          <w:tcPr>
            <w:tcW w:w="270" w:type="dxa"/>
          </w:tcPr>
          <w:p w14:paraId="3F70691B" w14:textId="77777777" w:rsidR="00CA2D55" w:rsidRPr="00890589" w:rsidRDefault="00CA2D55" w:rsidP="00CA2D55">
            <w:pPr>
              <w:spacing w:line="240" w:lineRule="auto"/>
              <w:jc w:val="center"/>
              <w:rPr>
                <w:rFonts w:cstheme="minorHAnsi"/>
                <w:b/>
                <w:sz w:val="20"/>
                <w:szCs w:val="20"/>
              </w:rPr>
            </w:pPr>
          </w:p>
        </w:tc>
        <w:tc>
          <w:tcPr>
            <w:tcW w:w="270" w:type="dxa"/>
          </w:tcPr>
          <w:p w14:paraId="567D0135" w14:textId="77777777" w:rsidR="00CA2D55" w:rsidRPr="00890589" w:rsidRDefault="00CA2D55" w:rsidP="00CA2D55">
            <w:pPr>
              <w:spacing w:line="240" w:lineRule="auto"/>
              <w:jc w:val="center"/>
              <w:rPr>
                <w:rFonts w:cstheme="minorHAnsi"/>
                <w:b/>
                <w:sz w:val="20"/>
                <w:szCs w:val="20"/>
              </w:rPr>
            </w:pPr>
          </w:p>
        </w:tc>
        <w:tc>
          <w:tcPr>
            <w:tcW w:w="270" w:type="dxa"/>
          </w:tcPr>
          <w:p w14:paraId="14A42446" w14:textId="77777777" w:rsidR="00CA2D55" w:rsidRPr="00890589" w:rsidRDefault="00CA2D55" w:rsidP="00CA2D55">
            <w:pPr>
              <w:spacing w:line="240" w:lineRule="auto"/>
              <w:jc w:val="center"/>
              <w:rPr>
                <w:rFonts w:cstheme="minorHAnsi"/>
                <w:b/>
                <w:sz w:val="20"/>
                <w:szCs w:val="20"/>
              </w:rPr>
            </w:pPr>
          </w:p>
        </w:tc>
        <w:tc>
          <w:tcPr>
            <w:tcW w:w="270" w:type="dxa"/>
          </w:tcPr>
          <w:p w14:paraId="781058FC" w14:textId="77777777" w:rsidR="00CA2D55" w:rsidRPr="00890589" w:rsidRDefault="00CA2D55" w:rsidP="00CA2D55">
            <w:pPr>
              <w:spacing w:line="240" w:lineRule="auto"/>
              <w:jc w:val="center"/>
              <w:rPr>
                <w:rFonts w:cstheme="minorHAnsi"/>
                <w:b/>
                <w:sz w:val="20"/>
                <w:szCs w:val="20"/>
              </w:rPr>
            </w:pPr>
          </w:p>
        </w:tc>
        <w:tc>
          <w:tcPr>
            <w:tcW w:w="270" w:type="dxa"/>
          </w:tcPr>
          <w:p w14:paraId="2632A74C" w14:textId="77777777" w:rsidR="00CA2D55" w:rsidRPr="00890589" w:rsidRDefault="00CA2D55" w:rsidP="00CA2D55">
            <w:pPr>
              <w:spacing w:line="240" w:lineRule="auto"/>
              <w:jc w:val="center"/>
              <w:rPr>
                <w:rFonts w:cstheme="minorHAnsi"/>
                <w:b/>
                <w:sz w:val="20"/>
                <w:szCs w:val="20"/>
              </w:rPr>
            </w:pPr>
          </w:p>
        </w:tc>
        <w:tc>
          <w:tcPr>
            <w:tcW w:w="270" w:type="dxa"/>
          </w:tcPr>
          <w:p w14:paraId="0048C9E2" w14:textId="77777777" w:rsidR="00CA2D55" w:rsidRPr="00890589" w:rsidRDefault="00CA2D55" w:rsidP="00CA2D55">
            <w:pPr>
              <w:spacing w:line="240" w:lineRule="auto"/>
              <w:jc w:val="center"/>
              <w:rPr>
                <w:rFonts w:cstheme="minorHAnsi"/>
                <w:b/>
                <w:sz w:val="20"/>
                <w:szCs w:val="20"/>
              </w:rPr>
            </w:pPr>
          </w:p>
        </w:tc>
        <w:tc>
          <w:tcPr>
            <w:tcW w:w="270" w:type="dxa"/>
          </w:tcPr>
          <w:p w14:paraId="03758A38" w14:textId="77777777" w:rsidR="00CA2D55" w:rsidRPr="00890589" w:rsidRDefault="00CA2D55" w:rsidP="00CA2D55">
            <w:pPr>
              <w:spacing w:line="240" w:lineRule="auto"/>
              <w:jc w:val="center"/>
              <w:rPr>
                <w:rFonts w:cstheme="minorHAnsi"/>
                <w:b/>
                <w:sz w:val="20"/>
                <w:szCs w:val="20"/>
              </w:rPr>
            </w:pPr>
          </w:p>
        </w:tc>
        <w:tc>
          <w:tcPr>
            <w:tcW w:w="270" w:type="dxa"/>
          </w:tcPr>
          <w:p w14:paraId="4F4432C7" w14:textId="77777777" w:rsidR="00CA2D55" w:rsidRPr="00890589" w:rsidRDefault="00CA2D55" w:rsidP="00CA2D55">
            <w:pPr>
              <w:spacing w:line="240" w:lineRule="auto"/>
              <w:jc w:val="center"/>
              <w:rPr>
                <w:rFonts w:cstheme="minorHAnsi"/>
                <w:b/>
                <w:sz w:val="20"/>
                <w:szCs w:val="20"/>
              </w:rPr>
            </w:pPr>
          </w:p>
        </w:tc>
        <w:tc>
          <w:tcPr>
            <w:tcW w:w="270" w:type="dxa"/>
          </w:tcPr>
          <w:p w14:paraId="065CD97E" w14:textId="77777777" w:rsidR="00CA2D55" w:rsidRPr="00890589" w:rsidRDefault="00CA2D55" w:rsidP="00CA2D55">
            <w:pPr>
              <w:spacing w:line="240" w:lineRule="auto"/>
              <w:jc w:val="center"/>
              <w:rPr>
                <w:rFonts w:cstheme="minorHAnsi"/>
                <w:b/>
                <w:sz w:val="20"/>
                <w:szCs w:val="20"/>
              </w:rPr>
            </w:pPr>
          </w:p>
        </w:tc>
        <w:tc>
          <w:tcPr>
            <w:tcW w:w="270" w:type="dxa"/>
          </w:tcPr>
          <w:p w14:paraId="331078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9E272BE" w14:textId="77777777" w:rsidR="00CA2D55" w:rsidRPr="00890589" w:rsidRDefault="00CA2D55" w:rsidP="00CA2D55">
            <w:pPr>
              <w:spacing w:line="240" w:lineRule="auto"/>
              <w:jc w:val="center"/>
              <w:rPr>
                <w:rFonts w:cstheme="minorHAnsi"/>
                <w:b/>
                <w:sz w:val="20"/>
                <w:szCs w:val="20"/>
              </w:rPr>
            </w:pPr>
          </w:p>
        </w:tc>
        <w:tc>
          <w:tcPr>
            <w:tcW w:w="270" w:type="dxa"/>
          </w:tcPr>
          <w:p w14:paraId="1F5892AE" w14:textId="77777777" w:rsidR="00CA2D55" w:rsidRPr="00890589" w:rsidRDefault="00CA2D55" w:rsidP="00CA2D55">
            <w:pPr>
              <w:spacing w:line="240" w:lineRule="auto"/>
              <w:jc w:val="center"/>
              <w:rPr>
                <w:rFonts w:cstheme="minorHAnsi"/>
                <w:b/>
                <w:sz w:val="20"/>
                <w:szCs w:val="20"/>
              </w:rPr>
            </w:pPr>
          </w:p>
        </w:tc>
        <w:tc>
          <w:tcPr>
            <w:tcW w:w="270" w:type="dxa"/>
          </w:tcPr>
          <w:p w14:paraId="23FFE4C5" w14:textId="77777777" w:rsidR="00CA2D55" w:rsidRPr="00890589" w:rsidRDefault="00CA2D55" w:rsidP="00CA2D55">
            <w:pPr>
              <w:spacing w:line="240" w:lineRule="auto"/>
              <w:jc w:val="center"/>
              <w:rPr>
                <w:rFonts w:cstheme="minorHAnsi"/>
                <w:b/>
                <w:sz w:val="20"/>
                <w:szCs w:val="20"/>
              </w:rPr>
            </w:pPr>
          </w:p>
        </w:tc>
        <w:tc>
          <w:tcPr>
            <w:tcW w:w="270" w:type="dxa"/>
          </w:tcPr>
          <w:p w14:paraId="2AF81EF4" w14:textId="77777777" w:rsidR="00CA2D55" w:rsidRPr="00890589" w:rsidRDefault="00CA2D55" w:rsidP="00CA2D55">
            <w:pPr>
              <w:spacing w:line="240" w:lineRule="auto"/>
              <w:jc w:val="center"/>
              <w:rPr>
                <w:rFonts w:cstheme="minorHAnsi"/>
                <w:b/>
                <w:sz w:val="20"/>
                <w:szCs w:val="20"/>
              </w:rPr>
            </w:pPr>
          </w:p>
        </w:tc>
        <w:tc>
          <w:tcPr>
            <w:tcW w:w="270" w:type="dxa"/>
          </w:tcPr>
          <w:p w14:paraId="0BC831C3" w14:textId="77777777" w:rsidR="00CA2D55" w:rsidRPr="00890589" w:rsidRDefault="00CA2D55" w:rsidP="00CA2D55">
            <w:pPr>
              <w:spacing w:line="240" w:lineRule="auto"/>
              <w:jc w:val="center"/>
              <w:rPr>
                <w:rFonts w:cstheme="minorHAnsi"/>
                <w:b/>
                <w:sz w:val="20"/>
                <w:szCs w:val="20"/>
              </w:rPr>
            </w:pPr>
          </w:p>
        </w:tc>
        <w:tc>
          <w:tcPr>
            <w:tcW w:w="270" w:type="dxa"/>
          </w:tcPr>
          <w:p w14:paraId="1A29C56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F85F547" w14:textId="77777777" w:rsidR="00CA2D55" w:rsidRPr="00890589" w:rsidRDefault="00CA2D55" w:rsidP="00CA2D55">
            <w:pPr>
              <w:spacing w:line="240" w:lineRule="auto"/>
              <w:jc w:val="center"/>
              <w:rPr>
                <w:rFonts w:cstheme="minorHAnsi"/>
                <w:b/>
                <w:sz w:val="20"/>
                <w:szCs w:val="20"/>
              </w:rPr>
            </w:pPr>
          </w:p>
        </w:tc>
        <w:tc>
          <w:tcPr>
            <w:tcW w:w="270" w:type="dxa"/>
          </w:tcPr>
          <w:p w14:paraId="611F72DE" w14:textId="77777777" w:rsidR="00CA2D55" w:rsidRPr="00890589" w:rsidRDefault="00CA2D55" w:rsidP="00CA2D55">
            <w:pPr>
              <w:spacing w:line="240" w:lineRule="auto"/>
              <w:jc w:val="center"/>
              <w:rPr>
                <w:rFonts w:cstheme="minorHAnsi"/>
                <w:b/>
                <w:sz w:val="20"/>
                <w:szCs w:val="20"/>
              </w:rPr>
            </w:pPr>
          </w:p>
        </w:tc>
        <w:tc>
          <w:tcPr>
            <w:tcW w:w="270" w:type="dxa"/>
          </w:tcPr>
          <w:p w14:paraId="0E8692D5" w14:textId="77777777" w:rsidR="00CA2D55" w:rsidRPr="00890589" w:rsidRDefault="00CA2D55" w:rsidP="00CA2D55">
            <w:pPr>
              <w:spacing w:line="240" w:lineRule="auto"/>
              <w:jc w:val="center"/>
              <w:rPr>
                <w:rFonts w:cstheme="minorHAnsi"/>
                <w:b/>
                <w:sz w:val="20"/>
                <w:szCs w:val="20"/>
              </w:rPr>
            </w:pPr>
          </w:p>
        </w:tc>
        <w:tc>
          <w:tcPr>
            <w:tcW w:w="270" w:type="dxa"/>
          </w:tcPr>
          <w:p w14:paraId="5BBBA33C" w14:textId="77777777" w:rsidR="00CA2D55" w:rsidRPr="00890589" w:rsidRDefault="00CA2D55" w:rsidP="00CA2D55">
            <w:pPr>
              <w:spacing w:line="240" w:lineRule="auto"/>
              <w:jc w:val="center"/>
              <w:rPr>
                <w:rFonts w:cstheme="minorHAnsi"/>
                <w:b/>
                <w:sz w:val="20"/>
                <w:szCs w:val="20"/>
              </w:rPr>
            </w:pPr>
          </w:p>
        </w:tc>
        <w:tc>
          <w:tcPr>
            <w:tcW w:w="270" w:type="dxa"/>
          </w:tcPr>
          <w:p w14:paraId="487214EE" w14:textId="77777777" w:rsidR="00CA2D55" w:rsidRPr="00890589" w:rsidRDefault="00CA2D55" w:rsidP="00CA2D55">
            <w:pPr>
              <w:spacing w:line="240" w:lineRule="auto"/>
              <w:jc w:val="center"/>
              <w:rPr>
                <w:rFonts w:cstheme="minorHAnsi"/>
                <w:b/>
                <w:sz w:val="20"/>
                <w:szCs w:val="20"/>
              </w:rPr>
            </w:pPr>
          </w:p>
        </w:tc>
        <w:tc>
          <w:tcPr>
            <w:tcW w:w="270" w:type="dxa"/>
          </w:tcPr>
          <w:p w14:paraId="5B99CA06" w14:textId="77777777" w:rsidR="00CA2D55" w:rsidRPr="00890589" w:rsidRDefault="00CA2D55" w:rsidP="00CA2D55">
            <w:pPr>
              <w:spacing w:line="240" w:lineRule="auto"/>
              <w:jc w:val="center"/>
              <w:rPr>
                <w:rFonts w:cstheme="minorHAnsi"/>
                <w:b/>
                <w:sz w:val="20"/>
                <w:szCs w:val="20"/>
              </w:rPr>
            </w:pPr>
          </w:p>
        </w:tc>
        <w:tc>
          <w:tcPr>
            <w:tcW w:w="270" w:type="dxa"/>
          </w:tcPr>
          <w:p w14:paraId="35E820AC" w14:textId="77777777" w:rsidR="00CA2D55" w:rsidRPr="00890589" w:rsidRDefault="00CA2D55" w:rsidP="00CA2D55">
            <w:pPr>
              <w:spacing w:line="240" w:lineRule="auto"/>
              <w:jc w:val="center"/>
              <w:rPr>
                <w:rFonts w:cstheme="minorHAnsi"/>
                <w:b/>
                <w:sz w:val="20"/>
                <w:szCs w:val="20"/>
              </w:rPr>
            </w:pPr>
          </w:p>
        </w:tc>
        <w:tc>
          <w:tcPr>
            <w:tcW w:w="270" w:type="dxa"/>
          </w:tcPr>
          <w:p w14:paraId="253A2DD1" w14:textId="77777777" w:rsidR="00CA2D55" w:rsidRPr="00890589" w:rsidRDefault="00CA2D55" w:rsidP="00CA2D55">
            <w:pPr>
              <w:spacing w:line="240" w:lineRule="auto"/>
              <w:jc w:val="center"/>
              <w:rPr>
                <w:rFonts w:cstheme="minorHAnsi"/>
                <w:b/>
                <w:sz w:val="20"/>
                <w:szCs w:val="20"/>
              </w:rPr>
            </w:pPr>
          </w:p>
        </w:tc>
        <w:tc>
          <w:tcPr>
            <w:tcW w:w="270" w:type="dxa"/>
          </w:tcPr>
          <w:p w14:paraId="43FC81C5" w14:textId="77777777" w:rsidR="00CA2D55" w:rsidRPr="00890589" w:rsidRDefault="00CA2D55" w:rsidP="00CA2D55">
            <w:pPr>
              <w:spacing w:line="240" w:lineRule="auto"/>
              <w:jc w:val="center"/>
              <w:rPr>
                <w:rFonts w:cstheme="minorHAnsi"/>
                <w:b/>
                <w:sz w:val="20"/>
                <w:szCs w:val="20"/>
              </w:rPr>
            </w:pPr>
          </w:p>
        </w:tc>
        <w:tc>
          <w:tcPr>
            <w:tcW w:w="270" w:type="dxa"/>
          </w:tcPr>
          <w:p w14:paraId="490B2A0C" w14:textId="77777777" w:rsidR="00CA2D55" w:rsidRPr="00890589" w:rsidRDefault="00CA2D55" w:rsidP="00CA2D55">
            <w:pPr>
              <w:spacing w:line="240" w:lineRule="auto"/>
              <w:jc w:val="center"/>
              <w:rPr>
                <w:rFonts w:cstheme="minorHAnsi"/>
                <w:b/>
                <w:sz w:val="20"/>
                <w:szCs w:val="20"/>
              </w:rPr>
            </w:pPr>
          </w:p>
        </w:tc>
        <w:tc>
          <w:tcPr>
            <w:tcW w:w="270" w:type="dxa"/>
          </w:tcPr>
          <w:p w14:paraId="4C58F3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B746B52" w14:textId="77777777" w:rsidR="00CA2D55" w:rsidRPr="00890589" w:rsidRDefault="00CA2D55" w:rsidP="00CA2D55">
            <w:pPr>
              <w:spacing w:line="240" w:lineRule="auto"/>
              <w:jc w:val="center"/>
              <w:rPr>
                <w:rFonts w:cstheme="minorHAnsi"/>
                <w:b/>
                <w:sz w:val="20"/>
                <w:szCs w:val="20"/>
              </w:rPr>
            </w:pPr>
          </w:p>
        </w:tc>
        <w:tc>
          <w:tcPr>
            <w:tcW w:w="270" w:type="dxa"/>
          </w:tcPr>
          <w:p w14:paraId="0C45E7F5" w14:textId="77777777" w:rsidR="00CA2D55" w:rsidRPr="00890589" w:rsidRDefault="00CA2D55" w:rsidP="00CA2D55">
            <w:pPr>
              <w:spacing w:line="240" w:lineRule="auto"/>
              <w:jc w:val="center"/>
              <w:rPr>
                <w:rFonts w:cstheme="minorHAnsi"/>
                <w:b/>
                <w:sz w:val="20"/>
                <w:szCs w:val="20"/>
              </w:rPr>
            </w:pPr>
          </w:p>
        </w:tc>
        <w:tc>
          <w:tcPr>
            <w:tcW w:w="270" w:type="dxa"/>
          </w:tcPr>
          <w:p w14:paraId="70E05A33" w14:textId="77777777" w:rsidR="00CA2D55" w:rsidRPr="00890589" w:rsidRDefault="00CA2D55" w:rsidP="00CA2D55">
            <w:pPr>
              <w:spacing w:line="240" w:lineRule="auto"/>
              <w:jc w:val="center"/>
              <w:rPr>
                <w:rFonts w:cstheme="minorHAnsi"/>
                <w:b/>
                <w:sz w:val="20"/>
                <w:szCs w:val="20"/>
              </w:rPr>
            </w:pPr>
          </w:p>
        </w:tc>
        <w:tc>
          <w:tcPr>
            <w:tcW w:w="270" w:type="dxa"/>
          </w:tcPr>
          <w:p w14:paraId="69F13935" w14:textId="77777777" w:rsidR="00CA2D55" w:rsidRPr="00890589" w:rsidRDefault="00CA2D55" w:rsidP="00CA2D55">
            <w:pPr>
              <w:spacing w:line="240" w:lineRule="auto"/>
              <w:jc w:val="center"/>
              <w:rPr>
                <w:rFonts w:cstheme="minorHAnsi"/>
                <w:b/>
                <w:sz w:val="20"/>
                <w:szCs w:val="20"/>
              </w:rPr>
            </w:pPr>
          </w:p>
        </w:tc>
        <w:tc>
          <w:tcPr>
            <w:tcW w:w="270" w:type="dxa"/>
          </w:tcPr>
          <w:p w14:paraId="662C88A2"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5829BA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8E1A64" w:rsidRPr="00890589" w14:paraId="58F283A1" w14:textId="77777777" w:rsidTr="00CA2D55">
        <w:trPr>
          <w:trHeight w:val="454"/>
        </w:trPr>
        <w:tc>
          <w:tcPr>
            <w:tcW w:w="973" w:type="dxa"/>
            <w:shd w:val="clear" w:color="auto" w:fill="F2F2F2"/>
          </w:tcPr>
          <w:p w14:paraId="44E2332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5.133</w:t>
            </w:r>
          </w:p>
        </w:tc>
        <w:tc>
          <w:tcPr>
            <w:tcW w:w="287" w:type="dxa"/>
            <w:shd w:val="clear" w:color="auto" w:fill="F2F2F2"/>
          </w:tcPr>
          <w:p w14:paraId="34D2725C"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0879F6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F49C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1918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D1E8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D02E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983F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4C454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AFD45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54A6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79092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04AFB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79D87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737E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D984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C658C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485F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7335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CF3D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729D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154E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7816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16E7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B993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577B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2E9A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E3E7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23C9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0341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F1EA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B4C2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6A561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926A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0C1AF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747D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FDBC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3B59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F81A6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0198C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32D5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2A9B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9A8459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819EB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B1F6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4651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B014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1DBC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DA2B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C3C47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55B3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E612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6657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2B30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E76F27"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2AA00BD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534A6EBE" w14:textId="77777777" w:rsidTr="00CA2D55">
        <w:trPr>
          <w:trHeight w:val="454"/>
        </w:trPr>
        <w:tc>
          <w:tcPr>
            <w:tcW w:w="973" w:type="dxa"/>
            <w:shd w:val="clear" w:color="auto" w:fill="auto"/>
          </w:tcPr>
          <w:p w14:paraId="6AB0997E"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5.140</w:t>
            </w:r>
          </w:p>
        </w:tc>
        <w:tc>
          <w:tcPr>
            <w:tcW w:w="287" w:type="dxa"/>
          </w:tcPr>
          <w:p w14:paraId="13FD6718"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7B68C1E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CE3D85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BEF739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318C8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E8940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84600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D6409C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1D854C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3398B0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971D2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D462EF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83D93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5313B5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CBE7E8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307E51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0ED8A0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D568D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22E2D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E64D51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D502A7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7A50A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A75EC3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8F2EAA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20836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C5EAB0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D377B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9A3A6D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43F19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97771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8C042E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2D4B0A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489CAB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53386D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C9635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CF5BE8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9B0F6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9AB558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FE390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DF62F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7E577C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92FD38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D370B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96C6B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52057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8A9704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745A5A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5F1625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569FE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E4194A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4F15AF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3B45F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F8E4C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D6DBFBF"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6661DC3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8E1A64" w:rsidRPr="00890589" w14:paraId="6DF5847F" w14:textId="77777777" w:rsidTr="00CA2D55">
        <w:trPr>
          <w:trHeight w:val="454"/>
        </w:trPr>
        <w:tc>
          <w:tcPr>
            <w:tcW w:w="973" w:type="dxa"/>
            <w:shd w:val="clear" w:color="auto" w:fill="F2F2F2"/>
          </w:tcPr>
          <w:p w14:paraId="6987486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5.141</w:t>
            </w:r>
          </w:p>
        </w:tc>
        <w:tc>
          <w:tcPr>
            <w:tcW w:w="287" w:type="dxa"/>
            <w:shd w:val="clear" w:color="auto" w:fill="F2F2F2"/>
          </w:tcPr>
          <w:p w14:paraId="05F1D8BD"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2A1470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D1B6E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72A9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ED24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99414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EDB6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8DFCE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2C0C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FA8B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C25A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163B1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E688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1DBB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6BBDF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66F02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81894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02647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0D5583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A5084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D3C23C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3641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73C1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D5EA6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F8DA4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EB54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A169D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94E0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A797A1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14CBD6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80B39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B5C42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3282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BCB8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0011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BE4B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6D24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12806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2D410DD" w14:textId="77777777" w:rsidR="00CA2D55" w:rsidRPr="00890589" w:rsidRDefault="00CA2D55" w:rsidP="00CA2D55">
            <w:pPr>
              <w:spacing w:line="240" w:lineRule="auto"/>
              <w:rPr>
                <w:rFonts w:cstheme="minorHAnsi"/>
                <w:b/>
                <w:sz w:val="20"/>
                <w:szCs w:val="20"/>
              </w:rPr>
            </w:pPr>
          </w:p>
        </w:tc>
        <w:tc>
          <w:tcPr>
            <w:tcW w:w="270" w:type="dxa"/>
            <w:shd w:val="clear" w:color="auto" w:fill="F2F2F2"/>
          </w:tcPr>
          <w:p w14:paraId="1C9798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D256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57CDE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823C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684A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0015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4998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75D57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8C11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F7AB8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04A3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0F83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93A1E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ADC1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F14BAF"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4F173D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14:paraId="34B3136A" w14:textId="77777777" w:rsidTr="00CA2D55">
        <w:trPr>
          <w:trHeight w:val="454"/>
        </w:trPr>
        <w:tc>
          <w:tcPr>
            <w:tcW w:w="973" w:type="dxa"/>
            <w:shd w:val="clear" w:color="auto" w:fill="auto"/>
          </w:tcPr>
          <w:p w14:paraId="7EE8FF5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5.141B</w:t>
            </w:r>
          </w:p>
        </w:tc>
        <w:tc>
          <w:tcPr>
            <w:tcW w:w="287" w:type="dxa"/>
          </w:tcPr>
          <w:p w14:paraId="4B98622E"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2FFB53C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7C8F32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25B39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86711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5127D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159C18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62342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76B8E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29FFA0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482B2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1AD133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C73C4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5FA5E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D6CD8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3AB2B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8C2B0B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0264C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6E0E94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62317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B1098E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C73E6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B280E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08560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DD8BC7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C2A8A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CCC17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26F84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00F93E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0AA1C8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141F9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0C83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F0E57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451AD4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C717FC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93F6F8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A6420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2407C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EEAD44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1DE706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8AD35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1DAAC1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08AF0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12F234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69AAD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8CCF07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931318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F4632B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315013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7DD115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EF3FC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36F655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3900B4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0D9DFA"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4D724AF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15</w:t>
            </w:r>
          </w:p>
        </w:tc>
      </w:tr>
      <w:tr w:rsidR="008E1A64" w:rsidRPr="00890589" w14:paraId="022B61CE" w14:textId="77777777" w:rsidTr="00CA2D55">
        <w:trPr>
          <w:trHeight w:val="454"/>
        </w:trPr>
        <w:tc>
          <w:tcPr>
            <w:tcW w:w="973" w:type="dxa"/>
            <w:shd w:val="clear" w:color="auto" w:fill="F2F2F2" w:themeFill="background1" w:themeFillShade="F2"/>
          </w:tcPr>
          <w:p w14:paraId="54FCA4F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5.143C</w:t>
            </w:r>
          </w:p>
        </w:tc>
        <w:tc>
          <w:tcPr>
            <w:tcW w:w="287" w:type="dxa"/>
            <w:shd w:val="clear" w:color="auto" w:fill="F2F2F2" w:themeFill="background1" w:themeFillShade="F2"/>
          </w:tcPr>
          <w:p w14:paraId="7B529C28"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2B3D9C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5A3D8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C3DB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C2B4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8EDF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1892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AC3A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43F07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6D9E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5B744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C89A3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74DD8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7CF6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1AAD4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B76774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ACB9E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7E84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0AA15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FB03D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CF14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4661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1988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A903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041B5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9A2E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061A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2ADE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B1289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3703B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ADFC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AED5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251F80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DA52C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A1D80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FE830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9A4CF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C51FF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F68834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78008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5CEC2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0901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9699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83B6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F1A8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CEBF6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A9113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AA239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8695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2675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68961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F5374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9E03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F53A7F"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79D1D6D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CA2D55" w:rsidRPr="00890589" w14:paraId="76DD5D29" w14:textId="77777777" w:rsidTr="00CA2D55">
        <w:trPr>
          <w:trHeight w:val="454"/>
        </w:trPr>
        <w:tc>
          <w:tcPr>
            <w:tcW w:w="973" w:type="dxa"/>
          </w:tcPr>
          <w:p w14:paraId="5553C6C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5.152</w:t>
            </w:r>
          </w:p>
        </w:tc>
        <w:tc>
          <w:tcPr>
            <w:tcW w:w="287" w:type="dxa"/>
          </w:tcPr>
          <w:p w14:paraId="09FD507C" w14:textId="77777777" w:rsidR="00CA2D55" w:rsidRPr="00890589" w:rsidRDefault="00CA2D55" w:rsidP="00CA2D55">
            <w:pPr>
              <w:spacing w:line="240" w:lineRule="auto"/>
              <w:jc w:val="center"/>
              <w:rPr>
                <w:rFonts w:cstheme="minorHAnsi"/>
                <w:b/>
                <w:sz w:val="20"/>
                <w:szCs w:val="20"/>
              </w:rPr>
            </w:pPr>
          </w:p>
        </w:tc>
        <w:tc>
          <w:tcPr>
            <w:tcW w:w="287" w:type="dxa"/>
          </w:tcPr>
          <w:p w14:paraId="56055227" w14:textId="77777777" w:rsidR="00CA2D55" w:rsidRPr="00890589" w:rsidRDefault="00CA2D55" w:rsidP="00CA2D55">
            <w:pPr>
              <w:spacing w:line="240" w:lineRule="auto"/>
              <w:jc w:val="center"/>
              <w:rPr>
                <w:rFonts w:cstheme="minorHAnsi"/>
                <w:b/>
                <w:sz w:val="20"/>
                <w:szCs w:val="20"/>
              </w:rPr>
            </w:pPr>
          </w:p>
        </w:tc>
        <w:tc>
          <w:tcPr>
            <w:tcW w:w="270" w:type="dxa"/>
          </w:tcPr>
          <w:p w14:paraId="252D8959" w14:textId="77777777" w:rsidR="00CA2D55" w:rsidRPr="00890589" w:rsidRDefault="00CA2D55" w:rsidP="00CA2D55">
            <w:pPr>
              <w:spacing w:line="240" w:lineRule="auto"/>
              <w:jc w:val="center"/>
              <w:rPr>
                <w:rFonts w:cstheme="minorHAnsi"/>
                <w:b/>
                <w:sz w:val="20"/>
                <w:szCs w:val="20"/>
              </w:rPr>
            </w:pPr>
          </w:p>
        </w:tc>
        <w:tc>
          <w:tcPr>
            <w:tcW w:w="270" w:type="dxa"/>
          </w:tcPr>
          <w:p w14:paraId="5EFAD360" w14:textId="77777777" w:rsidR="00CA2D55" w:rsidRPr="00890589" w:rsidRDefault="00CA2D55" w:rsidP="00CA2D55">
            <w:pPr>
              <w:spacing w:line="240" w:lineRule="auto"/>
              <w:jc w:val="center"/>
              <w:rPr>
                <w:rFonts w:cstheme="minorHAnsi"/>
                <w:b/>
                <w:sz w:val="20"/>
                <w:szCs w:val="20"/>
              </w:rPr>
            </w:pPr>
          </w:p>
        </w:tc>
        <w:tc>
          <w:tcPr>
            <w:tcW w:w="270" w:type="dxa"/>
          </w:tcPr>
          <w:p w14:paraId="578C04FB" w14:textId="77777777" w:rsidR="00CA2D55" w:rsidRPr="00890589" w:rsidRDefault="00CA2D55" w:rsidP="00CA2D55">
            <w:pPr>
              <w:spacing w:line="240" w:lineRule="auto"/>
              <w:jc w:val="center"/>
              <w:rPr>
                <w:rFonts w:cstheme="minorHAnsi"/>
                <w:b/>
                <w:sz w:val="20"/>
                <w:szCs w:val="20"/>
              </w:rPr>
            </w:pPr>
          </w:p>
        </w:tc>
        <w:tc>
          <w:tcPr>
            <w:tcW w:w="270" w:type="dxa"/>
          </w:tcPr>
          <w:p w14:paraId="31A7FBBC" w14:textId="77777777" w:rsidR="00CA2D55" w:rsidRPr="00890589" w:rsidRDefault="00CA2D55" w:rsidP="00CA2D55">
            <w:pPr>
              <w:spacing w:line="240" w:lineRule="auto"/>
              <w:jc w:val="center"/>
              <w:rPr>
                <w:rFonts w:cstheme="minorHAnsi"/>
                <w:b/>
                <w:sz w:val="20"/>
                <w:szCs w:val="20"/>
              </w:rPr>
            </w:pPr>
          </w:p>
        </w:tc>
        <w:tc>
          <w:tcPr>
            <w:tcW w:w="270" w:type="dxa"/>
          </w:tcPr>
          <w:p w14:paraId="14711A04" w14:textId="77777777" w:rsidR="00CA2D55" w:rsidRPr="00890589" w:rsidRDefault="00CA2D55" w:rsidP="00CA2D55">
            <w:pPr>
              <w:spacing w:line="240" w:lineRule="auto"/>
              <w:jc w:val="center"/>
              <w:rPr>
                <w:rFonts w:cstheme="minorHAnsi"/>
                <w:b/>
                <w:sz w:val="20"/>
                <w:szCs w:val="20"/>
              </w:rPr>
            </w:pPr>
          </w:p>
        </w:tc>
        <w:tc>
          <w:tcPr>
            <w:tcW w:w="270" w:type="dxa"/>
          </w:tcPr>
          <w:p w14:paraId="51FFC034" w14:textId="77777777" w:rsidR="00CA2D55" w:rsidRPr="00890589" w:rsidRDefault="00CA2D55" w:rsidP="00CA2D55">
            <w:pPr>
              <w:spacing w:line="240" w:lineRule="auto"/>
              <w:jc w:val="center"/>
              <w:rPr>
                <w:rFonts w:cstheme="minorHAnsi"/>
                <w:b/>
                <w:sz w:val="20"/>
                <w:szCs w:val="20"/>
              </w:rPr>
            </w:pPr>
          </w:p>
        </w:tc>
        <w:tc>
          <w:tcPr>
            <w:tcW w:w="270" w:type="dxa"/>
          </w:tcPr>
          <w:p w14:paraId="5B7D5FEF" w14:textId="77777777" w:rsidR="00CA2D55" w:rsidRPr="00890589" w:rsidRDefault="00CA2D55" w:rsidP="00CA2D55">
            <w:pPr>
              <w:spacing w:line="240" w:lineRule="auto"/>
              <w:jc w:val="center"/>
              <w:rPr>
                <w:rFonts w:cstheme="minorHAnsi"/>
                <w:b/>
                <w:sz w:val="20"/>
                <w:szCs w:val="20"/>
              </w:rPr>
            </w:pPr>
          </w:p>
        </w:tc>
        <w:tc>
          <w:tcPr>
            <w:tcW w:w="270" w:type="dxa"/>
          </w:tcPr>
          <w:p w14:paraId="73D633E1" w14:textId="77777777" w:rsidR="00CA2D55" w:rsidRPr="00890589" w:rsidRDefault="00CA2D55" w:rsidP="00CA2D55">
            <w:pPr>
              <w:spacing w:line="240" w:lineRule="auto"/>
              <w:jc w:val="center"/>
              <w:rPr>
                <w:rFonts w:cstheme="minorHAnsi"/>
                <w:b/>
                <w:sz w:val="20"/>
                <w:szCs w:val="20"/>
              </w:rPr>
            </w:pPr>
          </w:p>
        </w:tc>
        <w:tc>
          <w:tcPr>
            <w:tcW w:w="270" w:type="dxa"/>
          </w:tcPr>
          <w:p w14:paraId="7B9139B1" w14:textId="77777777" w:rsidR="00CA2D55" w:rsidRPr="00890589" w:rsidRDefault="00CA2D55" w:rsidP="00CA2D55">
            <w:pPr>
              <w:spacing w:line="240" w:lineRule="auto"/>
              <w:jc w:val="center"/>
              <w:rPr>
                <w:rFonts w:cstheme="minorHAnsi"/>
                <w:b/>
                <w:sz w:val="20"/>
                <w:szCs w:val="20"/>
              </w:rPr>
            </w:pPr>
          </w:p>
        </w:tc>
        <w:tc>
          <w:tcPr>
            <w:tcW w:w="270" w:type="dxa"/>
          </w:tcPr>
          <w:p w14:paraId="0D5F3E5B" w14:textId="77777777" w:rsidR="00CA2D55" w:rsidRPr="00890589" w:rsidRDefault="00CA2D55" w:rsidP="00CA2D55">
            <w:pPr>
              <w:spacing w:line="240" w:lineRule="auto"/>
              <w:jc w:val="center"/>
              <w:rPr>
                <w:rFonts w:cstheme="minorHAnsi"/>
                <w:b/>
                <w:sz w:val="20"/>
                <w:szCs w:val="20"/>
              </w:rPr>
            </w:pPr>
          </w:p>
        </w:tc>
        <w:tc>
          <w:tcPr>
            <w:tcW w:w="270" w:type="dxa"/>
          </w:tcPr>
          <w:p w14:paraId="19E7D0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D3E19DF" w14:textId="77777777" w:rsidR="00CA2D55" w:rsidRPr="00890589" w:rsidRDefault="00CA2D55" w:rsidP="00CA2D55">
            <w:pPr>
              <w:spacing w:line="240" w:lineRule="auto"/>
              <w:jc w:val="center"/>
              <w:rPr>
                <w:rFonts w:cstheme="minorHAnsi"/>
                <w:b/>
                <w:sz w:val="20"/>
                <w:szCs w:val="20"/>
              </w:rPr>
            </w:pPr>
          </w:p>
        </w:tc>
        <w:tc>
          <w:tcPr>
            <w:tcW w:w="270" w:type="dxa"/>
          </w:tcPr>
          <w:p w14:paraId="02737EB8" w14:textId="77777777" w:rsidR="00CA2D55" w:rsidRPr="00890589" w:rsidRDefault="00CA2D55" w:rsidP="00CA2D55">
            <w:pPr>
              <w:spacing w:line="240" w:lineRule="auto"/>
              <w:jc w:val="center"/>
              <w:rPr>
                <w:rFonts w:cstheme="minorHAnsi"/>
                <w:b/>
                <w:sz w:val="20"/>
                <w:szCs w:val="20"/>
              </w:rPr>
            </w:pPr>
          </w:p>
        </w:tc>
        <w:tc>
          <w:tcPr>
            <w:tcW w:w="270" w:type="dxa"/>
          </w:tcPr>
          <w:p w14:paraId="23D11251" w14:textId="77777777" w:rsidR="00CA2D55" w:rsidRPr="00890589" w:rsidRDefault="00CA2D55" w:rsidP="00CA2D55">
            <w:pPr>
              <w:spacing w:line="240" w:lineRule="auto"/>
              <w:jc w:val="center"/>
              <w:rPr>
                <w:rFonts w:cstheme="minorHAnsi"/>
                <w:b/>
                <w:sz w:val="20"/>
                <w:szCs w:val="20"/>
              </w:rPr>
            </w:pPr>
          </w:p>
        </w:tc>
        <w:tc>
          <w:tcPr>
            <w:tcW w:w="270" w:type="dxa"/>
          </w:tcPr>
          <w:p w14:paraId="26B86D1E" w14:textId="77777777" w:rsidR="00CA2D55" w:rsidRPr="00890589" w:rsidRDefault="00CA2D55" w:rsidP="00CA2D55">
            <w:pPr>
              <w:spacing w:line="240" w:lineRule="auto"/>
              <w:jc w:val="center"/>
              <w:rPr>
                <w:rFonts w:cstheme="minorHAnsi"/>
                <w:b/>
                <w:sz w:val="20"/>
                <w:szCs w:val="20"/>
              </w:rPr>
            </w:pPr>
          </w:p>
        </w:tc>
        <w:tc>
          <w:tcPr>
            <w:tcW w:w="270" w:type="dxa"/>
          </w:tcPr>
          <w:p w14:paraId="0C3EF184" w14:textId="77777777" w:rsidR="00CA2D55" w:rsidRPr="00890589" w:rsidRDefault="00CA2D55" w:rsidP="00CA2D55">
            <w:pPr>
              <w:spacing w:line="240" w:lineRule="auto"/>
              <w:jc w:val="center"/>
              <w:rPr>
                <w:rFonts w:cstheme="minorHAnsi"/>
                <w:b/>
                <w:sz w:val="20"/>
                <w:szCs w:val="20"/>
              </w:rPr>
            </w:pPr>
          </w:p>
        </w:tc>
        <w:tc>
          <w:tcPr>
            <w:tcW w:w="270" w:type="dxa"/>
          </w:tcPr>
          <w:p w14:paraId="65C411B8" w14:textId="77777777" w:rsidR="00CA2D55" w:rsidRPr="00890589" w:rsidRDefault="00CA2D55" w:rsidP="00CA2D55">
            <w:pPr>
              <w:spacing w:line="240" w:lineRule="auto"/>
              <w:jc w:val="center"/>
              <w:rPr>
                <w:rFonts w:cstheme="minorHAnsi"/>
                <w:b/>
                <w:sz w:val="20"/>
                <w:szCs w:val="20"/>
              </w:rPr>
            </w:pPr>
          </w:p>
        </w:tc>
        <w:tc>
          <w:tcPr>
            <w:tcW w:w="270" w:type="dxa"/>
          </w:tcPr>
          <w:p w14:paraId="2DE8A599" w14:textId="77777777" w:rsidR="00CA2D55" w:rsidRPr="00890589" w:rsidRDefault="00CA2D55" w:rsidP="00CA2D55">
            <w:pPr>
              <w:spacing w:line="240" w:lineRule="auto"/>
              <w:jc w:val="center"/>
              <w:rPr>
                <w:rFonts w:cstheme="minorHAnsi"/>
                <w:b/>
                <w:sz w:val="20"/>
                <w:szCs w:val="20"/>
              </w:rPr>
            </w:pPr>
          </w:p>
        </w:tc>
        <w:tc>
          <w:tcPr>
            <w:tcW w:w="270" w:type="dxa"/>
          </w:tcPr>
          <w:p w14:paraId="5125ABAF" w14:textId="77777777" w:rsidR="00CA2D55" w:rsidRPr="00890589" w:rsidRDefault="00CA2D55" w:rsidP="00CA2D55">
            <w:pPr>
              <w:spacing w:line="240" w:lineRule="auto"/>
              <w:jc w:val="center"/>
              <w:rPr>
                <w:rFonts w:cstheme="minorHAnsi"/>
                <w:b/>
                <w:sz w:val="20"/>
                <w:szCs w:val="20"/>
              </w:rPr>
            </w:pPr>
          </w:p>
        </w:tc>
        <w:tc>
          <w:tcPr>
            <w:tcW w:w="270" w:type="dxa"/>
          </w:tcPr>
          <w:p w14:paraId="2D382EE5" w14:textId="77777777" w:rsidR="00CA2D55" w:rsidRPr="00890589" w:rsidRDefault="00CA2D55" w:rsidP="00CA2D55">
            <w:pPr>
              <w:spacing w:line="240" w:lineRule="auto"/>
              <w:jc w:val="center"/>
              <w:rPr>
                <w:rFonts w:cstheme="minorHAnsi"/>
                <w:b/>
                <w:sz w:val="20"/>
                <w:szCs w:val="20"/>
              </w:rPr>
            </w:pPr>
          </w:p>
        </w:tc>
        <w:tc>
          <w:tcPr>
            <w:tcW w:w="270" w:type="dxa"/>
          </w:tcPr>
          <w:p w14:paraId="5F6BC442" w14:textId="77777777" w:rsidR="00CA2D55" w:rsidRPr="00890589" w:rsidRDefault="00CA2D55" w:rsidP="00CA2D55">
            <w:pPr>
              <w:spacing w:line="240" w:lineRule="auto"/>
              <w:jc w:val="center"/>
              <w:rPr>
                <w:rFonts w:cstheme="minorHAnsi"/>
                <w:b/>
                <w:sz w:val="20"/>
                <w:szCs w:val="20"/>
              </w:rPr>
            </w:pPr>
          </w:p>
        </w:tc>
        <w:tc>
          <w:tcPr>
            <w:tcW w:w="270" w:type="dxa"/>
          </w:tcPr>
          <w:p w14:paraId="4454F33D" w14:textId="77777777" w:rsidR="00CA2D55" w:rsidRPr="00890589" w:rsidRDefault="00CA2D55" w:rsidP="00CA2D55">
            <w:pPr>
              <w:spacing w:line="240" w:lineRule="auto"/>
              <w:jc w:val="center"/>
              <w:rPr>
                <w:rFonts w:cstheme="minorHAnsi"/>
                <w:b/>
                <w:sz w:val="20"/>
                <w:szCs w:val="20"/>
              </w:rPr>
            </w:pPr>
          </w:p>
        </w:tc>
        <w:tc>
          <w:tcPr>
            <w:tcW w:w="270" w:type="dxa"/>
          </w:tcPr>
          <w:p w14:paraId="0A044E25" w14:textId="77777777" w:rsidR="00CA2D55" w:rsidRPr="00890589" w:rsidRDefault="00CA2D55" w:rsidP="00CA2D55">
            <w:pPr>
              <w:spacing w:line="240" w:lineRule="auto"/>
              <w:jc w:val="center"/>
              <w:rPr>
                <w:rFonts w:cstheme="minorHAnsi"/>
                <w:b/>
                <w:sz w:val="20"/>
                <w:szCs w:val="20"/>
              </w:rPr>
            </w:pPr>
          </w:p>
        </w:tc>
        <w:tc>
          <w:tcPr>
            <w:tcW w:w="270" w:type="dxa"/>
          </w:tcPr>
          <w:p w14:paraId="623692E4" w14:textId="77777777" w:rsidR="00CA2D55" w:rsidRPr="00890589" w:rsidRDefault="00CA2D55" w:rsidP="00CA2D55">
            <w:pPr>
              <w:spacing w:line="240" w:lineRule="auto"/>
              <w:jc w:val="center"/>
              <w:rPr>
                <w:rFonts w:cstheme="minorHAnsi"/>
                <w:b/>
                <w:sz w:val="20"/>
                <w:szCs w:val="20"/>
              </w:rPr>
            </w:pPr>
          </w:p>
        </w:tc>
        <w:tc>
          <w:tcPr>
            <w:tcW w:w="270" w:type="dxa"/>
          </w:tcPr>
          <w:p w14:paraId="62AE3088" w14:textId="77777777" w:rsidR="00CA2D55" w:rsidRPr="00890589" w:rsidRDefault="00CA2D55" w:rsidP="00CA2D55">
            <w:pPr>
              <w:spacing w:line="240" w:lineRule="auto"/>
              <w:jc w:val="center"/>
              <w:rPr>
                <w:rFonts w:cstheme="minorHAnsi"/>
                <w:b/>
                <w:sz w:val="20"/>
                <w:szCs w:val="20"/>
              </w:rPr>
            </w:pPr>
          </w:p>
        </w:tc>
        <w:tc>
          <w:tcPr>
            <w:tcW w:w="270" w:type="dxa"/>
          </w:tcPr>
          <w:p w14:paraId="4F88CD56" w14:textId="77777777" w:rsidR="00CA2D55" w:rsidRPr="00890589" w:rsidRDefault="00CA2D55" w:rsidP="00CA2D55">
            <w:pPr>
              <w:spacing w:line="240" w:lineRule="auto"/>
              <w:jc w:val="center"/>
              <w:rPr>
                <w:rFonts w:cstheme="minorHAnsi"/>
                <w:b/>
                <w:sz w:val="20"/>
                <w:szCs w:val="20"/>
              </w:rPr>
            </w:pPr>
          </w:p>
        </w:tc>
        <w:tc>
          <w:tcPr>
            <w:tcW w:w="270" w:type="dxa"/>
          </w:tcPr>
          <w:p w14:paraId="4E3A46B7" w14:textId="77777777" w:rsidR="00CA2D55" w:rsidRPr="00890589" w:rsidRDefault="00CA2D55" w:rsidP="00CA2D55">
            <w:pPr>
              <w:spacing w:line="240" w:lineRule="auto"/>
              <w:jc w:val="center"/>
              <w:rPr>
                <w:rFonts w:cstheme="minorHAnsi"/>
                <w:b/>
                <w:sz w:val="20"/>
                <w:szCs w:val="20"/>
              </w:rPr>
            </w:pPr>
          </w:p>
        </w:tc>
        <w:tc>
          <w:tcPr>
            <w:tcW w:w="270" w:type="dxa"/>
          </w:tcPr>
          <w:p w14:paraId="2CB7B898" w14:textId="77777777" w:rsidR="00CA2D55" w:rsidRPr="00890589" w:rsidRDefault="00CA2D55" w:rsidP="00CA2D55">
            <w:pPr>
              <w:spacing w:line="240" w:lineRule="auto"/>
              <w:jc w:val="center"/>
              <w:rPr>
                <w:rFonts w:cstheme="minorHAnsi"/>
                <w:b/>
                <w:sz w:val="20"/>
                <w:szCs w:val="20"/>
              </w:rPr>
            </w:pPr>
          </w:p>
        </w:tc>
        <w:tc>
          <w:tcPr>
            <w:tcW w:w="270" w:type="dxa"/>
          </w:tcPr>
          <w:p w14:paraId="1F315817" w14:textId="77777777" w:rsidR="00CA2D55" w:rsidRPr="00890589" w:rsidRDefault="00CA2D55" w:rsidP="00CA2D55">
            <w:pPr>
              <w:spacing w:line="240" w:lineRule="auto"/>
              <w:jc w:val="center"/>
              <w:rPr>
                <w:rFonts w:cstheme="minorHAnsi"/>
                <w:b/>
                <w:sz w:val="20"/>
                <w:szCs w:val="20"/>
              </w:rPr>
            </w:pPr>
          </w:p>
        </w:tc>
        <w:tc>
          <w:tcPr>
            <w:tcW w:w="270" w:type="dxa"/>
          </w:tcPr>
          <w:p w14:paraId="430D3F06" w14:textId="77777777" w:rsidR="00CA2D55" w:rsidRPr="00890589" w:rsidRDefault="00CA2D55" w:rsidP="00CA2D55">
            <w:pPr>
              <w:spacing w:line="240" w:lineRule="auto"/>
              <w:jc w:val="center"/>
              <w:rPr>
                <w:rFonts w:cstheme="minorHAnsi"/>
                <w:b/>
                <w:sz w:val="20"/>
                <w:szCs w:val="20"/>
              </w:rPr>
            </w:pPr>
          </w:p>
        </w:tc>
        <w:tc>
          <w:tcPr>
            <w:tcW w:w="270" w:type="dxa"/>
          </w:tcPr>
          <w:p w14:paraId="6E37ACC2" w14:textId="77777777" w:rsidR="00CA2D55" w:rsidRPr="00890589" w:rsidRDefault="00CA2D55" w:rsidP="00CA2D55">
            <w:pPr>
              <w:spacing w:line="240" w:lineRule="auto"/>
              <w:jc w:val="center"/>
              <w:rPr>
                <w:rFonts w:cstheme="minorHAnsi"/>
                <w:b/>
                <w:sz w:val="20"/>
                <w:szCs w:val="20"/>
              </w:rPr>
            </w:pPr>
          </w:p>
        </w:tc>
        <w:tc>
          <w:tcPr>
            <w:tcW w:w="270" w:type="dxa"/>
          </w:tcPr>
          <w:p w14:paraId="68EB77AC" w14:textId="77777777" w:rsidR="00CA2D55" w:rsidRPr="00890589" w:rsidRDefault="00CA2D55" w:rsidP="00CA2D55">
            <w:pPr>
              <w:spacing w:line="240" w:lineRule="auto"/>
              <w:jc w:val="center"/>
              <w:rPr>
                <w:rFonts w:cstheme="minorHAnsi"/>
                <w:b/>
                <w:sz w:val="20"/>
                <w:szCs w:val="20"/>
              </w:rPr>
            </w:pPr>
          </w:p>
        </w:tc>
        <w:tc>
          <w:tcPr>
            <w:tcW w:w="270" w:type="dxa"/>
          </w:tcPr>
          <w:p w14:paraId="2C5B0296" w14:textId="77777777" w:rsidR="00CA2D55" w:rsidRPr="00890589" w:rsidRDefault="00CA2D55" w:rsidP="00CA2D55">
            <w:pPr>
              <w:spacing w:line="240" w:lineRule="auto"/>
              <w:jc w:val="center"/>
              <w:rPr>
                <w:rFonts w:cstheme="minorHAnsi"/>
                <w:b/>
                <w:sz w:val="20"/>
                <w:szCs w:val="20"/>
              </w:rPr>
            </w:pPr>
          </w:p>
        </w:tc>
        <w:tc>
          <w:tcPr>
            <w:tcW w:w="270" w:type="dxa"/>
          </w:tcPr>
          <w:p w14:paraId="3A7F0D0F" w14:textId="77777777" w:rsidR="00CA2D55" w:rsidRPr="00890589" w:rsidRDefault="00CA2D55" w:rsidP="00CA2D55">
            <w:pPr>
              <w:spacing w:line="240" w:lineRule="auto"/>
              <w:jc w:val="center"/>
              <w:rPr>
                <w:rFonts w:cstheme="minorHAnsi"/>
                <w:b/>
                <w:sz w:val="20"/>
                <w:szCs w:val="20"/>
              </w:rPr>
            </w:pPr>
          </w:p>
        </w:tc>
        <w:tc>
          <w:tcPr>
            <w:tcW w:w="270" w:type="dxa"/>
          </w:tcPr>
          <w:p w14:paraId="3724C6C0" w14:textId="77777777" w:rsidR="00CA2D55" w:rsidRPr="00890589" w:rsidRDefault="00CA2D55" w:rsidP="00CA2D55">
            <w:pPr>
              <w:spacing w:line="240" w:lineRule="auto"/>
              <w:jc w:val="center"/>
              <w:rPr>
                <w:rFonts w:cstheme="minorHAnsi"/>
                <w:b/>
                <w:sz w:val="20"/>
                <w:szCs w:val="20"/>
              </w:rPr>
            </w:pPr>
          </w:p>
        </w:tc>
        <w:tc>
          <w:tcPr>
            <w:tcW w:w="270" w:type="dxa"/>
          </w:tcPr>
          <w:p w14:paraId="18E98679" w14:textId="77777777" w:rsidR="00CA2D55" w:rsidRPr="00890589" w:rsidRDefault="00CA2D55" w:rsidP="00CA2D55">
            <w:pPr>
              <w:spacing w:line="240" w:lineRule="auto"/>
              <w:jc w:val="center"/>
              <w:rPr>
                <w:rFonts w:cstheme="minorHAnsi"/>
                <w:b/>
                <w:sz w:val="20"/>
                <w:szCs w:val="20"/>
              </w:rPr>
            </w:pPr>
          </w:p>
        </w:tc>
        <w:tc>
          <w:tcPr>
            <w:tcW w:w="270" w:type="dxa"/>
          </w:tcPr>
          <w:p w14:paraId="51D897D0" w14:textId="77777777" w:rsidR="00CA2D55" w:rsidRPr="00890589" w:rsidRDefault="00CA2D55" w:rsidP="00CA2D55">
            <w:pPr>
              <w:spacing w:line="240" w:lineRule="auto"/>
              <w:jc w:val="center"/>
              <w:rPr>
                <w:rFonts w:cstheme="minorHAnsi"/>
                <w:b/>
                <w:sz w:val="20"/>
                <w:szCs w:val="20"/>
              </w:rPr>
            </w:pPr>
          </w:p>
        </w:tc>
        <w:tc>
          <w:tcPr>
            <w:tcW w:w="270" w:type="dxa"/>
          </w:tcPr>
          <w:p w14:paraId="7D44E7D1" w14:textId="77777777" w:rsidR="00CA2D55" w:rsidRPr="00890589" w:rsidRDefault="00CA2D55" w:rsidP="00CA2D55">
            <w:pPr>
              <w:spacing w:line="240" w:lineRule="auto"/>
              <w:jc w:val="center"/>
              <w:rPr>
                <w:rFonts w:cstheme="minorHAnsi"/>
                <w:b/>
                <w:sz w:val="20"/>
                <w:szCs w:val="20"/>
              </w:rPr>
            </w:pPr>
          </w:p>
        </w:tc>
        <w:tc>
          <w:tcPr>
            <w:tcW w:w="270" w:type="dxa"/>
          </w:tcPr>
          <w:p w14:paraId="577E3449" w14:textId="77777777" w:rsidR="00CA2D55" w:rsidRPr="00890589" w:rsidRDefault="00CA2D55" w:rsidP="00CA2D55">
            <w:pPr>
              <w:spacing w:line="240" w:lineRule="auto"/>
              <w:jc w:val="center"/>
              <w:rPr>
                <w:rFonts w:cstheme="minorHAnsi"/>
                <w:b/>
                <w:sz w:val="20"/>
                <w:szCs w:val="20"/>
              </w:rPr>
            </w:pPr>
          </w:p>
        </w:tc>
        <w:tc>
          <w:tcPr>
            <w:tcW w:w="270" w:type="dxa"/>
          </w:tcPr>
          <w:p w14:paraId="1FA8BBFF" w14:textId="77777777" w:rsidR="00CA2D55" w:rsidRPr="00890589" w:rsidRDefault="00CA2D55" w:rsidP="00CA2D55">
            <w:pPr>
              <w:spacing w:line="240" w:lineRule="auto"/>
              <w:jc w:val="center"/>
              <w:rPr>
                <w:rFonts w:cstheme="minorHAnsi"/>
                <w:b/>
                <w:sz w:val="20"/>
                <w:szCs w:val="20"/>
              </w:rPr>
            </w:pPr>
          </w:p>
        </w:tc>
        <w:tc>
          <w:tcPr>
            <w:tcW w:w="270" w:type="dxa"/>
          </w:tcPr>
          <w:p w14:paraId="2740F98F" w14:textId="77777777" w:rsidR="00CA2D55" w:rsidRPr="00890589" w:rsidRDefault="00CA2D55" w:rsidP="00CA2D55">
            <w:pPr>
              <w:spacing w:line="240" w:lineRule="auto"/>
              <w:jc w:val="center"/>
              <w:rPr>
                <w:rFonts w:cstheme="minorHAnsi"/>
                <w:b/>
                <w:sz w:val="20"/>
                <w:szCs w:val="20"/>
              </w:rPr>
            </w:pPr>
          </w:p>
        </w:tc>
        <w:tc>
          <w:tcPr>
            <w:tcW w:w="270" w:type="dxa"/>
          </w:tcPr>
          <w:p w14:paraId="02B2A737" w14:textId="77777777" w:rsidR="00CA2D55" w:rsidRPr="00890589" w:rsidRDefault="00CA2D55" w:rsidP="00CA2D55">
            <w:pPr>
              <w:spacing w:line="240" w:lineRule="auto"/>
              <w:jc w:val="center"/>
              <w:rPr>
                <w:rFonts w:cstheme="minorHAnsi"/>
                <w:b/>
                <w:sz w:val="20"/>
                <w:szCs w:val="20"/>
              </w:rPr>
            </w:pPr>
          </w:p>
        </w:tc>
        <w:tc>
          <w:tcPr>
            <w:tcW w:w="270" w:type="dxa"/>
          </w:tcPr>
          <w:p w14:paraId="1AC5884E" w14:textId="77777777" w:rsidR="00CA2D55" w:rsidRPr="00890589" w:rsidRDefault="00CA2D55" w:rsidP="00CA2D55">
            <w:pPr>
              <w:spacing w:line="240" w:lineRule="auto"/>
              <w:jc w:val="center"/>
              <w:rPr>
                <w:rFonts w:cstheme="minorHAnsi"/>
                <w:b/>
                <w:sz w:val="20"/>
                <w:szCs w:val="20"/>
              </w:rPr>
            </w:pPr>
          </w:p>
        </w:tc>
        <w:tc>
          <w:tcPr>
            <w:tcW w:w="270" w:type="dxa"/>
          </w:tcPr>
          <w:p w14:paraId="270AC8F8" w14:textId="77777777" w:rsidR="00CA2D55" w:rsidRPr="00890589" w:rsidRDefault="00CA2D55" w:rsidP="00CA2D55">
            <w:pPr>
              <w:spacing w:line="240" w:lineRule="auto"/>
              <w:jc w:val="center"/>
              <w:rPr>
                <w:rFonts w:cstheme="minorHAnsi"/>
                <w:b/>
                <w:sz w:val="20"/>
                <w:szCs w:val="20"/>
              </w:rPr>
            </w:pPr>
          </w:p>
        </w:tc>
        <w:tc>
          <w:tcPr>
            <w:tcW w:w="270" w:type="dxa"/>
          </w:tcPr>
          <w:p w14:paraId="63CC9826" w14:textId="77777777" w:rsidR="00CA2D55" w:rsidRPr="00890589" w:rsidRDefault="00CA2D55" w:rsidP="00CA2D55">
            <w:pPr>
              <w:spacing w:line="240" w:lineRule="auto"/>
              <w:jc w:val="center"/>
              <w:rPr>
                <w:rFonts w:cstheme="minorHAnsi"/>
                <w:b/>
                <w:sz w:val="20"/>
                <w:szCs w:val="20"/>
              </w:rPr>
            </w:pPr>
          </w:p>
        </w:tc>
        <w:tc>
          <w:tcPr>
            <w:tcW w:w="270" w:type="dxa"/>
          </w:tcPr>
          <w:p w14:paraId="3AF5E3A4" w14:textId="77777777" w:rsidR="00CA2D55" w:rsidRPr="00890589" w:rsidRDefault="00CA2D55" w:rsidP="00CA2D55">
            <w:pPr>
              <w:spacing w:line="240" w:lineRule="auto"/>
              <w:jc w:val="center"/>
              <w:rPr>
                <w:rFonts w:cstheme="minorHAnsi"/>
                <w:b/>
                <w:sz w:val="20"/>
                <w:szCs w:val="20"/>
              </w:rPr>
            </w:pPr>
          </w:p>
        </w:tc>
        <w:tc>
          <w:tcPr>
            <w:tcW w:w="270" w:type="dxa"/>
          </w:tcPr>
          <w:p w14:paraId="062ACB65" w14:textId="77777777" w:rsidR="00CA2D55" w:rsidRPr="00890589" w:rsidRDefault="00CA2D55" w:rsidP="00CA2D55">
            <w:pPr>
              <w:spacing w:line="240" w:lineRule="auto"/>
              <w:jc w:val="center"/>
              <w:rPr>
                <w:rFonts w:cstheme="minorHAnsi"/>
                <w:b/>
                <w:sz w:val="20"/>
                <w:szCs w:val="20"/>
              </w:rPr>
            </w:pPr>
          </w:p>
        </w:tc>
        <w:tc>
          <w:tcPr>
            <w:tcW w:w="270" w:type="dxa"/>
          </w:tcPr>
          <w:p w14:paraId="32C999BD" w14:textId="77777777" w:rsidR="00CA2D55" w:rsidRPr="00890589" w:rsidRDefault="00CA2D55" w:rsidP="00CA2D55">
            <w:pPr>
              <w:spacing w:line="240" w:lineRule="auto"/>
              <w:jc w:val="center"/>
              <w:rPr>
                <w:rFonts w:cstheme="minorHAnsi"/>
                <w:b/>
                <w:sz w:val="20"/>
                <w:szCs w:val="20"/>
              </w:rPr>
            </w:pPr>
          </w:p>
        </w:tc>
        <w:tc>
          <w:tcPr>
            <w:tcW w:w="270" w:type="dxa"/>
          </w:tcPr>
          <w:p w14:paraId="7B1BBC67" w14:textId="77777777" w:rsidR="00CA2D55" w:rsidRPr="00890589" w:rsidRDefault="00CA2D55" w:rsidP="00CA2D55">
            <w:pPr>
              <w:spacing w:line="240" w:lineRule="auto"/>
              <w:jc w:val="center"/>
              <w:rPr>
                <w:rFonts w:cstheme="minorHAnsi"/>
                <w:b/>
                <w:sz w:val="20"/>
                <w:szCs w:val="20"/>
              </w:rPr>
            </w:pPr>
          </w:p>
        </w:tc>
        <w:tc>
          <w:tcPr>
            <w:tcW w:w="270" w:type="dxa"/>
          </w:tcPr>
          <w:p w14:paraId="7217A5F7" w14:textId="77777777" w:rsidR="00CA2D55" w:rsidRPr="00890589" w:rsidRDefault="00CA2D55" w:rsidP="00CA2D55">
            <w:pPr>
              <w:spacing w:line="240" w:lineRule="auto"/>
              <w:jc w:val="center"/>
              <w:rPr>
                <w:rFonts w:cstheme="minorHAnsi"/>
                <w:b/>
                <w:sz w:val="20"/>
                <w:szCs w:val="20"/>
              </w:rPr>
            </w:pPr>
          </w:p>
        </w:tc>
        <w:tc>
          <w:tcPr>
            <w:tcW w:w="270" w:type="dxa"/>
          </w:tcPr>
          <w:p w14:paraId="1046D9F6" w14:textId="77777777" w:rsidR="00CA2D55" w:rsidRPr="00890589" w:rsidRDefault="00CA2D55" w:rsidP="00CA2D55">
            <w:pPr>
              <w:spacing w:line="240" w:lineRule="auto"/>
              <w:jc w:val="center"/>
              <w:rPr>
                <w:rFonts w:cstheme="minorHAnsi"/>
                <w:b/>
                <w:sz w:val="20"/>
                <w:szCs w:val="20"/>
              </w:rPr>
            </w:pPr>
          </w:p>
        </w:tc>
        <w:tc>
          <w:tcPr>
            <w:tcW w:w="270" w:type="dxa"/>
          </w:tcPr>
          <w:p w14:paraId="09247522"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6AE46C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0C4ADCE3" w14:textId="77777777" w:rsidTr="00CA2D55">
        <w:trPr>
          <w:trHeight w:val="454"/>
        </w:trPr>
        <w:tc>
          <w:tcPr>
            <w:tcW w:w="973" w:type="dxa"/>
            <w:shd w:val="clear" w:color="auto" w:fill="F2F2F2" w:themeFill="background1" w:themeFillShade="F2"/>
          </w:tcPr>
          <w:p w14:paraId="254BE22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5.156</w:t>
            </w:r>
          </w:p>
        </w:tc>
        <w:tc>
          <w:tcPr>
            <w:tcW w:w="287" w:type="dxa"/>
            <w:shd w:val="clear" w:color="auto" w:fill="F2F2F2" w:themeFill="background1" w:themeFillShade="F2"/>
          </w:tcPr>
          <w:p w14:paraId="6B30FB50"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51262E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E19A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DDBC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8903C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63E0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A9B4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7B66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08EF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DCBF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BD12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6CC2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7D95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D550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872B1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8DEA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5D96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6CBB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53E5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96BF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2E341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923D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4ACF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FA7F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F1E5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EF82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6A36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A6B1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06E0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DC5AD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95A8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635C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E0E4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9F9E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84AE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38380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CA60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D58D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94E47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F0E68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D18E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06621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1287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F714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E4FC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C2E4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B819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A76E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4835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4567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A6F5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2B86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C82D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8BC19F"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348FD0D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316A3A1D" w14:textId="77777777" w:rsidTr="00CA2D55">
        <w:trPr>
          <w:trHeight w:val="454"/>
        </w:trPr>
        <w:tc>
          <w:tcPr>
            <w:tcW w:w="973" w:type="dxa"/>
          </w:tcPr>
          <w:p w14:paraId="2F08A6B7"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5.160</w:t>
            </w:r>
          </w:p>
        </w:tc>
        <w:tc>
          <w:tcPr>
            <w:tcW w:w="287" w:type="dxa"/>
          </w:tcPr>
          <w:p w14:paraId="79F0816F" w14:textId="77777777" w:rsidR="00CA2D55" w:rsidRPr="00890589" w:rsidRDefault="00CA2D55" w:rsidP="00CA2D55">
            <w:pPr>
              <w:spacing w:line="240" w:lineRule="auto"/>
              <w:jc w:val="center"/>
              <w:rPr>
                <w:rFonts w:cstheme="minorHAnsi"/>
                <w:b/>
                <w:sz w:val="20"/>
                <w:szCs w:val="20"/>
              </w:rPr>
            </w:pPr>
          </w:p>
        </w:tc>
        <w:tc>
          <w:tcPr>
            <w:tcW w:w="287" w:type="dxa"/>
          </w:tcPr>
          <w:p w14:paraId="1AA2800E" w14:textId="77777777" w:rsidR="00CA2D55" w:rsidRPr="00890589" w:rsidRDefault="00CA2D55" w:rsidP="00CA2D55">
            <w:pPr>
              <w:spacing w:line="240" w:lineRule="auto"/>
              <w:jc w:val="center"/>
              <w:rPr>
                <w:rFonts w:cstheme="minorHAnsi"/>
                <w:b/>
                <w:sz w:val="20"/>
                <w:szCs w:val="20"/>
              </w:rPr>
            </w:pPr>
          </w:p>
        </w:tc>
        <w:tc>
          <w:tcPr>
            <w:tcW w:w="270" w:type="dxa"/>
          </w:tcPr>
          <w:p w14:paraId="67174EF5" w14:textId="77777777" w:rsidR="00CA2D55" w:rsidRPr="00890589" w:rsidRDefault="00CA2D55" w:rsidP="00CA2D55">
            <w:pPr>
              <w:spacing w:line="240" w:lineRule="auto"/>
              <w:jc w:val="center"/>
              <w:rPr>
                <w:rFonts w:cstheme="minorHAnsi"/>
                <w:b/>
                <w:sz w:val="20"/>
                <w:szCs w:val="20"/>
              </w:rPr>
            </w:pPr>
          </w:p>
        </w:tc>
        <w:tc>
          <w:tcPr>
            <w:tcW w:w="270" w:type="dxa"/>
          </w:tcPr>
          <w:p w14:paraId="043CFDDA" w14:textId="77777777" w:rsidR="00CA2D55" w:rsidRPr="00890589" w:rsidRDefault="00CA2D55" w:rsidP="00CA2D55">
            <w:pPr>
              <w:spacing w:line="240" w:lineRule="auto"/>
              <w:jc w:val="center"/>
              <w:rPr>
                <w:rFonts w:cstheme="minorHAnsi"/>
                <w:b/>
                <w:sz w:val="20"/>
                <w:szCs w:val="20"/>
              </w:rPr>
            </w:pPr>
          </w:p>
        </w:tc>
        <w:tc>
          <w:tcPr>
            <w:tcW w:w="270" w:type="dxa"/>
          </w:tcPr>
          <w:p w14:paraId="32E336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1AC40E7" w14:textId="77777777" w:rsidR="00CA2D55" w:rsidRPr="00890589" w:rsidRDefault="00CA2D55" w:rsidP="00CA2D55">
            <w:pPr>
              <w:spacing w:line="240" w:lineRule="auto"/>
              <w:jc w:val="center"/>
              <w:rPr>
                <w:rFonts w:cstheme="minorHAnsi"/>
                <w:b/>
                <w:sz w:val="20"/>
                <w:szCs w:val="20"/>
              </w:rPr>
            </w:pPr>
          </w:p>
        </w:tc>
        <w:tc>
          <w:tcPr>
            <w:tcW w:w="270" w:type="dxa"/>
          </w:tcPr>
          <w:p w14:paraId="5842AC1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0CFF354" w14:textId="77777777" w:rsidR="00CA2D55" w:rsidRPr="00890589" w:rsidRDefault="00CA2D55" w:rsidP="00CA2D55">
            <w:pPr>
              <w:spacing w:line="240" w:lineRule="auto"/>
              <w:jc w:val="center"/>
              <w:rPr>
                <w:rFonts w:cstheme="minorHAnsi"/>
                <w:b/>
                <w:sz w:val="20"/>
                <w:szCs w:val="20"/>
              </w:rPr>
            </w:pPr>
          </w:p>
        </w:tc>
        <w:tc>
          <w:tcPr>
            <w:tcW w:w="270" w:type="dxa"/>
          </w:tcPr>
          <w:p w14:paraId="14B68741" w14:textId="77777777" w:rsidR="00CA2D55" w:rsidRPr="00890589" w:rsidRDefault="00CA2D55" w:rsidP="00CA2D55">
            <w:pPr>
              <w:spacing w:line="240" w:lineRule="auto"/>
              <w:jc w:val="center"/>
              <w:rPr>
                <w:rFonts w:cstheme="minorHAnsi"/>
                <w:b/>
                <w:sz w:val="20"/>
                <w:szCs w:val="20"/>
              </w:rPr>
            </w:pPr>
          </w:p>
        </w:tc>
        <w:tc>
          <w:tcPr>
            <w:tcW w:w="270" w:type="dxa"/>
          </w:tcPr>
          <w:p w14:paraId="396F82C2" w14:textId="77777777" w:rsidR="00CA2D55" w:rsidRPr="00890589" w:rsidRDefault="00CA2D55" w:rsidP="00CA2D55">
            <w:pPr>
              <w:spacing w:line="240" w:lineRule="auto"/>
              <w:jc w:val="center"/>
              <w:rPr>
                <w:rFonts w:cstheme="minorHAnsi"/>
                <w:b/>
                <w:sz w:val="20"/>
                <w:szCs w:val="20"/>
              </w:rPr>
            </w:pPr>
          </w:p>
        </w:tc>
        <w:tc>
          <w:tcPr>
            <w:tcW w:w="270" w:type="dxa"/>
          </w:tcPr>
          <w:p w14:paraId="05F82485" w14:textId="77777777" w:rsidR="00CA2D55" w:rsidRPr="00890589" w:rsidRDefault="00CA2D55" w:rsidP="00CA2D55">
            <w:pPr>
              <w:spacing w:line="240" w:lineRule="auto"/>
              <w:jc w:val="center"/>
              <w:rPr>
                <w:rFonts w:cstheme="minorHAnsi"/>
                <w:b/>
                <w:sz w:val="20"/>
                <w:szCs w:val="20"/>
              </w:rPr>
            </w:pPr>
          </w:p>
        </w:tc>
        <w:tc>
          <w:tcPr>
            <w:tcW w:w="270" w:type="dxa"/>
          </w:tcPr>
          <w:p w14:paraId="1B9DC634" w14:textId="77777777" w:rsidR="00CA2D55" w:rsidRPr="00890589" w:rsidRDefault="00CA2D55" w:rsidP="00CA2D55">
            <w:pPr>
              <w:spacing w:line="240" w:lineRule="auto"/>
              <w:jc w:val="center"/>
              <w:rPr>
                <w:rFonts w:cstheme="minorHAnsi"/>
                <w:b/>
                <w:sz w:val="20"/>
                <w:szCs w:val="20"/>
              </w:rPr>
            </w:pPr>
          </w:p>
        </w:tc>
        <w:tc>
          <w:tcPr>
            <w:tcW w:w="270" w:type="dxa"/>
          </w:tcPr>
          <w:p w14:paraId="0EC98219" w14:textId="77777777" w:rsidR="00CA2D55" w:rsidRPr="00890589" w:rsidRDefault="00CA2D55" w:rsidP="00CA2D55">
            <w:pPr>
              <w:spacing w:line="240" w:lineRule="auto"/>
              <w:jc w:val="center"/>
              <w:rPr>
                <w:rFonts w:cstheme="minorHAnsi"/>
                <w:b/>
                <w:sz w:val="20"/>
                <w:szCs w:val="20"/>
              </w:rPr>
            </w:pPr>
          </w:p>
        </w:tc>
        <w:tc>
          <w:tcPr>
            <w:tcW w:w="270" w:type="dxa"/>
          </w:tcPr>
          <w:p w14:paraId="6390BE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2E1FCF9" w14:textId="77777777" w:rsidR="00CA2D55" w:rsidRPr="00890589" w:rsidRDefault="00CA2D55" w:rsidP="00CA2D55">
            <w:pPr>
              <w:spacing w:line="240" w:lineRule="auto"/>
              <w:jc w:val="center"/>
              <w:rPr>
                <w:rFonts w:cstheme="minorHAnsi"/>
                <w:b/>
                <w:sz w:val="20"/>
                <w:szCs w:val="20"/>
              </w:rPr>
            </w:pPr>
          </w:p>
        </w:tc>
        <w:tc>
          <w:tcPr>
            <w:tcW w:w="270" w:type="dxa"/>
          </w:tcPr>
          <w:p w14:paraId="72B2A43C" w14:textId="77777777" w:rsidR="00CA2D55" w:rsidRPr="00890589" w:rsidRDefault="00CA2D55" w:rsidP="00CA2D55">
            <w:pPr>
              <w:spacing w:line="240" w:lineRule="auto"/>
              <w:jc w:val="center"/>
              <w:rPr>
                <w:rFonts w:cstheme="minorHAnsi"/>
                <w:b/>
                <w:sz w:val="20"/>
                <w:szCs w:val="20"/>
              </w:rPr>
            </w:pPr>
          </w:p>
        </w:tc>
        <w:tc>
          <w:tcPr>
            <w:tcW w:w="270" w:type="dxa"/>
          </w:tcPr>
          <w:p w14:paraId="4A539273" w14:textId="77777777" w:rsidR="00CA2D55" w:rsidRPr="00890589" w:rsidRDefault="00CA2D55" w:rsidP="00CA2D55">
            <w:pPr>
              <w:spacing w:line="240" w:lineRule="auto"/>
              <w:jc w:val="center"/>
              <w:rPr>
                <w:rFonts w:cstheme="minorHAnsi"/>
                <w:b/>
                <w:sz w:val="20"/>
                <w:szCs w:val="20"/>
              </w:rPr>
            </w:pPr>
          </w:p>
        </w:tc>
        <w:tc>
          <w:tcPr>
            <w:tcW w:w="270" w:type="dxa"/>
          </w:tcPr>
          <w:p w14:paraId="03261AFA" w14:textId="77777777" w:rsidR="00CA2D55" w:rsidRPr="00890589" w:rsidRDefault="00CA2D55" w:rsidP="00CA2D55">
            <w:pPr>
              <w:spacing w:line="240" w:lineRule="auto"/>
              <w:jc w:val="center"/>
              <w:rPr>
                <w:rFonts w:cstheme="minorHAnsi"/>
                <w:b/>
                <w:sz w:val="20"/>
                <w:szCs w:val="20"/>
              </w:rPr>
            </w:pPr>
          </w:p>
        </w:tc>
        <w:tc>
          <w:tcPr>
            <w:tcW w:w="270" w:type="dxa"/>
          </w:tcPr>
          <w:p w14:paraId="67E58A16" w14:textId="77777777" w:rsidR="00CA2D55" w:rsidRPr="00890589" w:rsidRDefault="00CA2D55" w:rsidP="00CA2D55">
            <w:pPr>
              <w:spacing w:line="240" w:lineRule="auto"/>
              <w:jc w:val="center"/>
              <w:rPr>
                <w:rFonts w:cstheme="minorHAnsi"/>
                <w:b/>
                <w:sz w:val="20"/>
                <w:szCs w:val="20"/>
              </w:rPr>
            </w:pPr>
          </w:p>
        </w:tc>
        <w:tc>
          <w:tcPr>
            <w:tcW w:w="270" w:type="dxa"/>
          </w:tcPr>
          <w:p w14:paraId="6BEF60B5" w14:textId="77777777" w:rsidR="00CA2D55" w:rsidRPr="00890589" w:rsidRDefault="00CA2D55" w:rsidP="00CA2D55">
            <w:pPr>
              <w:spacing w:line="240" w:lineRule="auto"/>
              <w:jc w:val="center"/>
              <w:rPr>
                <w:rFonts w:cstheme="minorHAnsi"/>
                <w:b/>
                <w:sz w:val="20"/>
                <w:szCs w:val="20"/>
              </w:rPr>
            </w:pPr>
          </w:p>
        </w:tc>
        <w:tc>
          <w:tcPr>
            <w:tcW w:w="270" w:type="dxa"/>
          </w:tcPr>
          <w:p w14:paraId="595DF41E" w14:textId="77777777" w:rsidR="00CA2D55" w:rsidRPr="00890589" w:rsidRDefault="00CA2D55" w:rsidP="00CA2D55">
            <w:pPr>
              <w:spacing w:line="240" w:lineRule="auto"/>
              <w:jc w:val="center"/>
              <w:rPr>
                <w:rFonts w:cstheme="minorHAnsi"/>
                <w:b/>
                <w:sz w:val="20"/>
                <w:szCs w:val="20"/>
              </w:rPr>
            </w:pPr>
          </w:p>
        </w:tc>
        <w:tc>
          <w:tcPr>
            <w:tcW w:w="270" w:type="dxa"/>
          </w:tcPr>
          <w:p w14:paraId="046B0030" w14:textId="77777777" w:rsidR="00CA2D55" w:rsidRPr="00890589" w:rsidRDefault="00CA2D55" w:rsidP="00CA2D55">
            <w:pPr>
              <w:spacing w:line="240" w:lineRule="auto"/>
              <w:jc w:val="center"/>
              <w:rPr>
                <w:rFonts w:cstheme="minorHAnsi"/>
                <w:b/>
                <w:sz w:val="20"/>
                <w:szCs w:val="20"/>
              </w:rPr>
            </w:pPr>
          </w:p>
        </w:tc>
        <w:tc>
          <w:tcPr>
            <w:tcW w:w="270" w:type="dxa"/>
          </w:tcPr>
          <w:p w14:paraId="17F2EA63" w14:textId="77777777" w:rsidR="00CA2D55" w:rsidRPr="00890589" w:rsidRDefault="00CA2D55" w:rsidP="00CA2D55">
            <w:pPr>
              <w:spacing w:line="240" w:lineRule="auto"/>
              <w:jc w:val="center"/>
              <w:rPr>
                <w:rFonts w:cstheme="minorHAnsi"/>
                <w:b/>
                <w:sz w:val="20"/>
                <w:szCs w:val="20"/>
              </w:rPr>
            </w:pPr>
          </w:p>
        </w:tc>
        <w:tc>
          <w:tcPr>
            <w:tcW w:w="270" w:type="dxa"/>
          </w:tcPr>
          <w:p w14:paraId="5D168D3D" w14:textId="77777777" w:rsidR="00CA2D55" w:rsidRPr="00890589" w:rsidRDefault="00CA2D55" w:rsidP="00CA2D55">
            <w:pPr>
              <w:spacing w:line="240" w:lineRule="auto"/>
              <w:jc w:val="center"/>
              <w:rPr>
                <w:rFonts w:cstheme="minorHAnsi"/>
                <w:b/>
                <w:sz w:val="20"/>
                <w:szCs w:val="20"/>
              </w:rPr>
            </w:pPr>
          </w:p>
        </w:tc>
        <w:tc>
          <w:tcPr>
            <w:tcW w:w="270" w:type="dxa"/>
          </w:tcPr>
          <w:p w14:paraId="45353C9E" w14:textId="77777777" w:rsidR="00CA2D55" w:rsidRPr="00890589" w:rsidRDefault="00CA2D55" w:rsidP="00CA2D55">
            <w:pPr>
              <w:spacing w:line="240" w:lineRule="auto"/>
              <w:jc w:val="center"/>
              <w:rPr>
                <w:rFonts w:cstheme="minorHAnsi"/>
                <w:b/>
                <w:sz w:val="20"/>
                <w:szCs w:val="20"/>
              </w:rPr>
            </w:pPr>
          </w:p>
        </w:tc>
        <w:tc>
          <w:tcPr>
            <w:tcW w:w="270" w:type="dxa"/>
          </w:tcPr>
          <w:p w14:paraId="266362F9" w14:textId="77777777" w:rsidR="00CA2D55" w:rsidRPr="00890589" w:rsidRDefault="00CA2D55" w:rsidP="00CA2D55">
            <w:pPr>
              <w:spacing w:line="240" w:lineRule="auto"/>
              <w:jc w:val="center"/>
              <w:rPr>
                <w:rFonts w:cstheme="minorHAnsi"/>
                <w:b/>
                <w:sz w:val="20"/>
                <w:szCs w:val="20"/>
              </w:rPr>
            </w:pPr>
          </w:p>
        </w:tc>
        <w:tc>
          <w:tcPr>
            <w:tcW w:w="270" w:type="dxa"/>
          </w:tcPr>
          <w:p w14:paraId="4DD8C1AC" w14:textId="77777777" w:rsidR="00CA2D55" w:rsidRPr="00890589" w:rsidRDefault="00CA2D55" w:rsidP="00CA2D55">
            <w:pPr>
              <w:spacing w:line="240" w:lineRule="auto"/>
              <w:jc w:val="center"/>
              <w:rPr>
                <w:rFonts w:cstheme="minorHAnsi"/>
                <w:b/>
                <w:sz w:val="20"/>
                <w:szCs w:val="20"/>
              </w:rPr>
            </w:pPr>
          </w:p>
        </w:tc>
        <w:tc>
          <w:tcPr>
            <w:tcW w:w="270" w:type="dxa"/>
          </w:tcPr>
          <w:p w14:paraId="0F8ACDD0" w14:textId="77777777" w:rsidR="00CA2D55" w:rsidRPr="00890589" w:rsidRDefault="00CA2D55" w:rsidP="00CA2D55">
            <w:pPr>
              <w:spacing w:line="240" w:lineRule="auto"/>
              <w:jc w:val="center"/>
              <w:rPr>
                <w:rFonts w:cstheme="minorHAnsi"/>
                <w:b/>
                <w:sz w:val="20"/>
                <w:szCs w:val="20"/>
              </w:rPr>
            </w:pPr>
          </w:p>
        </w:tc>
        <w:tc>
          <w:tcPr>
            <w:tcW w:w="270" w:type="dxa"/>
          </w:tcPr>
          <w:p w14:paraId="5B064E5F" w14:textId="77777777" w:rsidR="00CA2D55" w:rsidRPr="00890589" w:rsidRDefault="00CA2D55" w:rsidP="00CA2D55">
            <w:pPr>
              <w:spacing w:line="240" w:lineRule="auto"/>
              <w:jc w:val="center"/>
              <w:rPr>
                <w:rFonts w:cstheme="minorHAnsi"/>
                <w:b/>
                <w:sz w:val="20"/>
                <w:szCs w:val="20"/>
              </w:rPr>
            </w:pPr>
          </w:p>
        </w:tc>
        <w:tc>
          <w:tcPr>
            <w:tcW w:w="270" w:type="dxa"/>
          </w:tcPr>
          <w:p w14:paraId="1BF979FD" w14:textId="77777777" w:rsidR="00CA2D55" w:rsidRPr="00890589" w:rsidRDefault="00CA2D55" w:rsidP="00CA2D55">
            <w:pPr>
              <w:spacing w:line="240" w:lineRule="auto"/>
              <w:jc w:val="center"/>
              <w:rPr>
                <w:rFonts w:cstheme="minorHAnsi"/>
                <w:b/>
                <w:sz w:val="20"/>
                <w:szCs w:val="20"/>
              </w:rPr>
            </w:pPr>
          </w:p>
        </w:tc>
        <w:tc>
          <w:tcPr>
            <w:tcW w:w="270" w:type="dxa"/>
          </w:tcPr>
          <w:p w14:paraId="4CC9B2D4" w14:textId="77777777" w:rsidR="00CA2D55" w:rsidRPr="00890589" w:rsidRDefault="00CA2D55" w:rsidP="00CA2D55">
            <w:pPr>
              <w:spacing w:line="240" w:lineRule="auto"/>
              <w:jc w:val="center"/>
              <w:rPr>
                <w:rFonts w:cstheme="minorHAnsi"/>
                <w:b/>
                <w:sz w:val="20"/>
                <w:szCs w:val="20"/>
              </w:rPr>
            </w:pPr>
          </w:p>
        </w:tc>
        <w:tc>
          <w:tcPr>
            <w:tcW w:w="270" w:type="dxa"/>
          </w:tcPr>
          <w:p w14:paraId="70DE59A3" w14:textId="77777777" w:rsidR="00CA2D55" w:rsidRPr="00890589" w:rsidRDefault="00CA2D55" w:rsidP="00CA2D55">
            <w:pPr>
              <w:spacing w:line="240" w:lineRule="auto"/>
              <w:jc w:val="center"/>
              <w:rPr>
                <w:rFonts w:cstheme="minorHAnsi"/>
                <w:b/>
                <w:sz w:val="20"/>
                <w:szCs w:val="20"/>
              </w:rPr>
            </w:pPr>
          </w:p>
        </w:tc>
        <w:tc>
          <w:tcPr>
            <w:tcW w:w="270" w:type="dxa"/>
          </w:tcPr>
          <w:p w14:paraId="1D21AE44" w14:textId="77777777" w:rsidR="00CA2D55" w:rsidRPr="00890589" w:rsidRDefault="00CA2D55" w:rsidP="00CA2D55">
            <w:pPr>
              <w:spacing w:line="240" w:lineRule="auto"/>
              <w:jc w:val="center"/>
              <w:rPr>
                <w:rFonts w:cstheme="minorHAnsi"/>
                <w:b/>
                <w:sz w:val="20"/>
                <w:szCs w:val="20"/>
              </w:rPr>
            </w:pPr>
          </w:p>
        </w:tc>
        <w:tc>
          <w:tcPr>
            <w:tcW w:w="270" w:type="dxa"/>
          </w:tcPr>
          <w:p w14:paraId="3027177C" w14:textId="77777777" w:rsidR="00CA2D55" w:rsidRPr="00890589" w:rsidRDefault="00CA2D55" w:rsidP="00CA2D55">
            <w:pPr>
              <w:spacing w:line="240" w:lineRule="auto"/>
              <w:jc w:val="center"/>
              <w:rPr>
                <w:rFonts w:cstheme="minorHAnsi"/>
                <w:b/>
                <w:sz w:val="20"/>
                <w:szCs w:val="20"/>
              </w:rPr>
            </w:pPr>
          </w:p>
        </w:tc>
        <w:tc>
          <w:tcPr>
            <w:tcW w:w="270" w:type="dxa"/>
          </w:tcPr>
          <w:p w14:paraId="66BCAD09" w14:textId="77777777" w:rsidR="00CA2D55" w:rsidRPr="00890589" w:rsidRDefault="00CA2D55" w:rsidP="00CA2D55">
            <w:pPr>
              <w:spacing w:line="240" w:lineRule="auto"/>
              <w:jc w:val="center"/>
              <w:rPr>
                <w:rFonts w:cstheme="minorHAnsi"/>
                <w:b/>
                <w:sz w:val="20"/>
                <w:szCs w:val="20"/>
              </w:rPr>
            </w:pPr>
          </w:p>
        </w:tc>
        <w:tc>
          <w:tcPr>
            <w:tcW w:w="270" w:type="dxa"/>
          </w:tcPr>
          <w:p w14:paraId="6F472CED" w14:textId="77777777" w:rsidR="00CA2D55" w:rsidRPr="00890589" w:rsidRDefault="00CA2D55" w:rsidP="00CA2D55">
            <w:pPr>
              <w:spacing w:line="240" w:lineRule="auto"/>
              <w:jc w:val="center"/>
              <w:rPr>
                <w:rFonts w:cstheme="minorHAnsi"/>
                <w:b/>
                <w:sz w:val="20"/>
                <w:szCs w:val="20"/>
              </w:rPr>
            </w:pPr>
          </w:p>
        </w:tc>
        <w:tc>
          <w:tcPr>
            <w:tcW w:w="270" w:type="dxa"/>
          </w:tcPr>
          <w:p w14:paraId="18936734" w14:textId="77777777" w:rsidR="00CA2D55" w:rsidRPr="00890589" w:rsidRDefault="00CA2D55" w:rsidP="00CA2D55">
            <w:pPr>
              <w:spacing w:line="240" w:lineRule="auto"/>
              <w:jc w:val="center"/>
              <w:rPr>
                <w:rFonts w:cstheme="minorHAnsi"/>
                <w:b/>
                <w:sz w:val="20"/>
                <w:szCs w:val="20"/>
              </w:rPr>
            </w:pPr>
          </w:p>
        </w:tc>
        <w:tc>
          <w:tcPr>
            <w:tcW w:w="270" w:type="dxa"/>
          </w:tcPr>
          <w:p w14:paraId="69EAE6F7" w14:textId="77777777" w:rsidR="00CA2D55" w:rsidRPr="00890589" w:rsidRDefault="00CA2D55" w:rsidP="00CA2D55">
            <w:pPr>
              <w:spacing w:line="240" w:lineRule="auto"/>
              <w:jc w:val="center"/>
              <w:rPr>
                <w:rFonts w:cstheme="minorHAnsi"/>
                <w:b/>
                <w:sz w:val="20"/>
                <w:szCs w:val="20"/>
              </w:rPr>
            </w:pPr>
          </w:p>
        </w:tc>
        <w:tc>
          <w:tcPr>
            <w:tcW w:w="270" w:type="dxa"/>
          </w:tcPr>
          <w:p w14:paraId="73AB90F5" w14:textId="77777777" w:rsidR="00CA2D55" w:rsidRPr="00890589" w:rsidRDefault="00CA2D55" w:rsidP="00CA2D55">
            <w:pPr>
              <w:spacing w:line="240" w:lineRule="auto"/>
              <w:jc w:val="center"/>
              <w:rPr>
                <w:rFonts w:cstheme="minorHAnsi"/>
                <w:b/>
                <w:sz w:val="20"/>
                <w:szCs w:val="20"/>
              </w:rPr>
            </w:pPr>
          </w:p>
        </w:tc>
        <w:tc>
          <w:tcPr>
            <w:tcW w:w="270" w:type="dxa"/>
          </w:tcPr>
          <w:p w14:paraId="17E4F12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5053406" w14:textId="77777777" w:rsidR="00CA2D55" w:rsidRPr="00890589" w:rsidRDefault="00CA2D55" w:rsidP="00CA2D55">
            <w:pPr>
              <w:spacing w:line="240" w:lineRule="auto"/>
              <w:jc w:val="center"/>
              <w:rPr>
                <w:rFonts w:cstheme="minorHAnsi"/>
                <w:b/>
                <w:sz w:val="20"/>
                <w:szCs w:val="20"/>
              </w:rPr>
            </w:pPr>
          </w:p>
        </w:tc>
        <w:tc>
          <w:tcPr>
            <w:tcW w:w="270" w:type="dxa"/>
          </w:tcPr>
          <w:p w14:paraId="73A99A80" w14:textId="77777777" w:rsidR="00CA2D55" w:rsidRPr="00890589" w:rsidRDefault="00CA2D55" w:rsidP="00CA2D55">
            <w:pPr>
              <w:spacing w:line="240" w:lineRule="auto"/>
              <w:jc w:val="center"/>
              <w:rPr>
                <w:rFonts w:cstheme="minorHAnsi"/>
                <w:b/>
                <w:sz w:val="20"/>
                <w:szCs w:val="20"/>
              </w:rPr>
            </w:pPr>
          </w:p>
        </w:tc>
        <w:tc>
          <w:tcPr>
            <w:tcW w:w="270" w:type="dxa"/>
          </w:tcPr>
          <w:p w14:paraId="4C9915EA" w14:textId="77777777" w:rsidR="00CA2D55" w:rsidRPr="00890589" w:rsidRDefault="00CA2D55" w:rsidP="00CA2D55">
            <w:pPr>
              <w:spacing w:line="240" w:lineRule="auto"/>
              <w:jc w:val="center"/>
              <w:rPr>
                <w:rFonts w:cstheme="minorHAnsi"/>
                <w:b/>
                <w:sz w:val="20"/>
                <w:szCs w:val="20"/>
              </w:rPr>
            </w:pPr>
          </w:p>
        </w:tc>
        <w:tc>
          <w:tcPr>
            <w:tcW w:w="270" w:type="dxa"/>
          </w:tcPr>
          <w:p w14:paraId="27EA7DC3" w14:textId="77777777" w:rsidR="00CA2D55" w:rsidRPr="00890589" w:rsidRDefault="00CA2D55" w:rsidP="00CA2D55">
            <w:pPr>
              <w:spacing w:line="240" w:lineRule="auto"/>
              <w:jc w:val="center"/>
              <w:rPr>
                <w:rFonts w:cstheme="minorHAnsi"/>
                <w:b/>
                <w:sz w:val="20"/>
                <w:szCs w:val="20"/>
              </w:rPr>
            </w:pPr>
          </w:p>
        </w:tc>
        <w:tc>
          <w:tcPr>
            <w:tcW w:w="270" w:type="dxa"/>
          </w:tcPr>
          <w:p w14:paraId="69E76DD1" w14:textId="77777777" w:rsidR="00CA2D55" w:rsidRPr="00890589" w:rsidRDefault="00CA2D55" w:rsidP="00CA2D55">
            <w:pPr>
              <w:spacing w:line="240" w:lineRule="auto"/>
              <w:jc w:val="center"/>
              <w:rPr>
                <w:rFonts w:cstheme="minorHAnsi"/>
                <w:b/>
                <w:sz w:val="20"/>
                <w:szCs w:val="20"/>
              </w:rPr>
            </w:pPr>
          </w:p>
        </w:tc>
        <w:tc>
          <w:tcPr>
            <w:tcW w:w="270" w:type="dxa"/>
          </w:tcPr>
          <w:p w14:paraId="6E6CCBCE" w14:textId="77777777" w:rsidR="00CA2D55" w:rsidRPr="00890589" w:rsidRDefault="00CA2D55" w:rsidP="00CA2D55">
            <w:pPr>
              <w:spacing w:line="240" w:lineRule="auto"/>
              <w:jc w:val="center"/>
              <w:rPr>
                <w:rFonts w:cstheme="minorHAnsi"/>
                <w:b/>
                <w:sz w:val="20"/>
                <w:szCs w:val="20"/>
              </w:rPr>
            </w:pPr>
          </w:p>
        </w:tc>
        <w:tc>
          <w:tcPr>
            <w:tcW w:w="270" w:type="dxa"/>
          </w:tcPr>
          <w:p w14:paraId="5ED398B7" w14:textId="77777777" w:rsidR="00CA2D55" w:rsidRPr="00890589" w:rsidRDefault="00CA2D55" w:rsidP="00CA2D55">
            <w:pPr>
              <w:spacing w:line="240" w:lineRule="auto"/>
              <w:jc w:val="center"/>
              <w:rPr>
                <w:rFonts w:cstheme="minorHAnsi"/>
                <w:b/>
                <w:sz w:val="20"/>
                <w:szCs w:val="20"/>
              </w:rPr>
            </w:pPr>
          </w:p>
        </w:tc>
        <w:tc>
          <w:tcPr>
            <w:tcW w:w="270" w:type="dxa"/>
          </w:tcPr>
          <w:p w14:paraId="7696A07C" w14:textId="77777777" w:rsidR="00CA2D55" w:rsidRPr="00890589" w:rsidRDefault="00CA2D55" w:rsidP="00CA2D55">
            <w:pPr>
              <w:spacing w:line="240" w:lineRule="auto"/>
              <w:jc w:val="center"/>
              <w:rPr>
                <w:rFonts w:cstheme="minorHAnsi"/>
                <w:b/>
                <w:sz w:val="20"/>
                <w:szCs w:val="20"/>
              </w:rPr>
            </w:pPr>
          </w:p>
        </w:tc>
        <w:tc>
          <w:tcPr>
            <w:tcW w:w="270" w:type="dxa"/>
          </w:tcPr>
          <w:p w14:paraId="0B97A67E" w14:textId="77777777" w:rsidR="00CA2D55" w:rsidRPr="00890589" w:rsidRDefault="00CA2D55" w:rsidP="00CA2D55">
            <w:pPr>
              <w:spacing w:line="240" w:lineRule="auto"/>
              <w:jc w:val="center"/>
              <w:rPr>
                <w:rFonts w:cstheme="minorHAnsi"/>
                <w:b/>
                <w:sz w:val="20"/>
                <w:szCs w:val="20"/>
              </w:rPr>
            </w:pPr>
          </w:p>
        </w:tc>
        <w:tc>
          <w:tcPr>
            <w:tcW w:w="270" w:type="dxa"/>
          </w:tcPr>
          <w:p w14:paraId="53DAE38C" w14:textId="77777777" w:rsidR="00CA2D55" w:rsidRPr="00890589" w:rsidRDefault="00CA2D55" w:rsidP="00CA2D55">
            <w:pPr>
              <w:spacing w:line="240" w:lineRule="auto"/>
              <w:jc w:val="center"/>
              <w:rPr>
                <w:rFonts w:cstheme="minorHAnsi"/>
                <w:b/>
                <w:sz w:val="20"/>
                <w:szCs w:val="20"/>
              </w:rPr>
            </w:pPr>
          </w:p>
        </w:tc>
        <w:tc>
          <w:tcPr>
            <w:tcW w:w="270" w:type="dxa"/>
          </w:tcPr>
          <w:p w14:paraId="0F585F68" w14:textId="77777777" w:rsidR="00CA2D55" w:rsidRPr="00890589" w:rsidRDefault="00CA2D55" w:rsidP="00CA2D55">
            <w:pPr>
              <w:spacing w:line="240" w:lineRule="auto"/>
              <w:jc w:val="center"/>
              <w:rPr>
                <w:rFonts w:cstheme="minorHAnsi"/>
                <w:b/>
                <w:sz w:val="20"/>
                <w:szCs w:val="20"/>
              </w:rPr>
            </w:pPr>
          </w:p>
        </w:tc>
        <w:tc>
          <w:tcPr>
            <w:tcW w:w="270" w:type="dxa"/>
          </w:tcPr>
          <w:p w14:paraId="4C50E1B0" w14:textId="77777777" w:rsidR="00CA2D55" w:rsidRPr="00890589" w:rsidRDefault="00CA2D55" w:rsidP="00CA2D55">
            <w:pPr>
              <w:spacing w:line="240" w:lineRule="auto"/>
              <w:jc w:val="center"/>
              <w:rPr>
                <w:rFonts w:cstheme="minorHAnsi"/>
                <w:b/>
                <w:sz w:val="20"/>
                <w:szCs w:val="20"/>
              </w:rPr>
            </w:pPr>
          </w:p>
        </w:tc>
        <w:tc>
          <w:tcPr>
            <w:tcW w:w="270" w:type="dxa"/>
          </w:tcPr>
          <w:p w14:paraId="55EEECA9" w14:textId="77777777" w:rsidR="00CA2D55" w:rsidRPr="00890589" w:rsidRDefault="00CA2D55" w:rsidP="00CA2D55">
            <w:pPr>
              <w:spacing w:line="240" w:lineRule="auto"/>
              <w:jc w:val="center"/>
              <w:rPr>
                <w:rFonts w:cstheme="minorHAnsi"/>
                <w:b/>
                <w:sz w:val="20"/>
                <w:szCs w:val="20"/>
              </w:rPr>
            </w:pPr>
          </w:p>
        </w:tc>
        <w:tc>
          <w:tcPr>
            <w:tcW w:w="270" w:type="dxa"/>
          </w:tcPr>
          <w:p w14:paraId="49F9F36C"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14FC62E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8E1A64" w:rsidRPr="00890589" w14:paraId="5B6845E5" w14:textId="77777777" w:rsidTr="00CA2D55">
        <w:trPr>
          <w:trHeight w:val="454"/>
        </w:trPr>
        <w:tc>
          <w:tcPr>
            <w:tcW w:w="973" w:type="dxa"/>
            <w:shd w:val="clear" w:color="auto" w:fill="F2F2F2"/>
          </w:tcPr>
          <w:p w14:paraId="5344455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5.164</w:t>
            </w:r>
          </w:p>
        </w:tc>
        <w:tc>
          <w:tcPr>
            <w:tcW w:w="287" w:type="dxa"/>
            <w:shd w:val="clear" w:color="auto" w:fill="F2F2F2"/>
          </w:tcPr>
          <w:p w14:paraId="7D2546D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1A1C7CD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1EDA4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C370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C3FB7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19218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B0E0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8EF5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7F9A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4555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E001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B77FC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ADA72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1F122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B566F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3B8A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4FD8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92E1F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97BEFF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2B15E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75B10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315D9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4B89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DF1A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FD15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2FD7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71D6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4281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7B581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9F02FE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E6B2D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0AC2E0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86EA85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83E18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41E9C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8B2C6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6F0C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4953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0032A9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48647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7EBA2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B94B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8F1B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2CDE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6F1F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10A45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7D6F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312F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F97AC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2E70BB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4BA326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62C13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EC42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B8E7C1"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059FB82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15</w:t>
            </w:r>
          </w:p>
        </w:tc>
      </w:tr>
      <w:tr w:rsidR="00CA2D55" w:rsidRPr="00890589" w14:paraId="76F5878D" w14:textId="77777777" w:rsidTr="00CA2D55">
        <w:trPr>
          <w:trHeight w:val="454"/>
        </w:trPr>
        <w:tc>
          <w:tcPr>
            <w:tcW w:w="973" w:type="dxa"/>
          </w:tcPr>
          <w:p w14:paraId="4A4E55F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5.165</w:t>
            </w:r>
          </w:p>
        </w:tc>
        <w:tc>
          <w:tcPr>
            <w:tcW w:w="287" w:type="dxa"/>
          </w:tcPr>
          <w:p w14:paraId="3A4463D5" w14:textId="77777777" w:rsidR="00CA2D55" w:rsidRPr="00890589" w:rsidRDefault="00CA2D55" w:rsidP="00CA2D55">
            <w:pPr>
              <w:spacing w:line="240" w:lineRule="auto"/>
              <w:jc w:val="center"/>
              <w:rPr>
                <w:rFonts w:cstheme="minorHAnsi"/>
                <w:b/>
                <w:sz w:val="20"/>
                <w:szCs w:val="20"/>
              </w:rPr>
            </w:pPr>
          </w:p>
        </w:tc>
        <w:tc>
          <w:tcPr>
            <w:tcW w:w="287" w:type="dxa"/>
          </w:tcPr>
          <w:p w14:paraId="6CB6B552" w14:textId="77777777" w:rsidR="00CA2D55" w:rsidRPr="00890589" w:rsidRDefault="00CA2D55" w:rsidP="00CA2D55">
            <w:pPr>
              <w:spacing w:line="240" w:lineRule="auto"/>
              <w:jc w:val="center"/>
              <w:rPr>
                <w:rFonts w:cstheme="minorHAnsi"/>
                <w:b/>
                <w:sz w:val="20"/>
                <w:szCs w:val="20"/>
              </w:rPr>
            </w:pPr>
          </w:p>
        </w:tc>
        <w:tc>
          <w:tcPr>
            <w:tcW w:w="270" w:type="dxa"/>
          </w:tcPr>
          <w:p w14:paraId="38570DE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EBD9F0C" w14:textId="77777777" w:rsidR="00CA2D55" w:rsidRPr="00890589" w:rsidRDefault="00CA2D55" w:rsidP="00CA2D55">
            <w:pPr>
              <w:spacing w:line="240" w:lineRule="auto"/>
              <w:jc w:val="center"/>
              <w:rPr>
                <w:rFonts w:cstheme="minorHAnsi"/>
                <w:b/>
                <w:sz w:val="20"/>
                <w:szCs w:val="20"/>
              </w:rPr>
            </w:pPr>
          </w:p>
        </w:tc>
        <w:tc>
          <w:tcPr>
            <w:tcW w:w="270" w:type="dxa"/>
          </w:tcPr>
          <w:p w14:paraId="4B8B95C8" w14:textId="77777777" w:rsidR="00CA2D55" w:rsidRPr="00890589" w:rsidRDefault="00CA2D55" w:rsidP="00CA2D55">
            <w:pPr>
              <w:spacing w:line="240" w:lineRule="auto"/>
              <w:jc w:val="center"/>
              <w:rPr>
                <w:rFonts w:cstheme="minorHAnsi"/>
                <w:b/>
                <w:sz w:val="20"/>
                <w:szCs w:val="20"/>
              </w:rPr>
            </w:pPr>
          </w:p>
        </w:tc>
        <w:tc>
          <w:tcPr>
            <w:tcW w:w="270" w:type="dxa"/>
          </w:tcPr>
          <w:p w14:paraId="44FDEE66" w14:textId="77777777" w:rsidR="00CA2D55" w:rsidRPr="00890589" w:rsidRDefault="00CA2D55" w:rsidP="00CA2D55">
            <w:pPr>
              <w:spacing w:line="240" w:lineRule="auto"/>
              <w:jc w:val="center"/>
              <w:rPr>
                <w:rFonts w:cstheme="minorHAnsi"/>
                <w:b/>
                <w:sz w:val="20"/>
                <w:szCs w:val="20"/>
              </w:rPr>
            </w:pPr>
          </w:p>
        </w:tc>
        <w:tc>
          <w:tcPr>
            <w:tcW w:w="270" w:type="dxa"/>
          </w:tcPr>
          <w:p w14:paraId="5CAFA99A" w14:textId="77777777" w:rsidR="00CA2D55" w:rsidRPr="00890589" w:rsidRDefault="00CA2D55" w:rsidP="00CA2D55">
            <w:pPr>
              <w:spacing w:line="240" w:lineRule="auto"/>
              <w:jc w:val="center"/>
              <w:rPr>
                <w:rFonts w:cstheme="minorHAnsi"/>
                <w:b/>
                <w:sz w:val="20"/>
                <w:szCs w:val="20"/>
              </w:rPr>
            </w:pPr>
          </w:p>
        </w:tc>
        <w:tc>
          <w:tcPr>
            <w:tcW w:w="270" w:type="dxa"/>
          </w:tcPr>
          <w:p w14:paraId="5A0A5E06" w14:textId="77777777" w:rsidR="00CA2D55" w:rsidRPr="00890589" w:rsidRDefault="00CA2D55" w:rsidP="00CA2D55">
            <w:pPr>
              <w:spacing w:line="240" w:lineRule="auto"/>
              <w:jc w:val="center"/>
              <w:rPr>
                <w:rFonts w:cstheme="minorHAnsi"/>
                <w:b/>
                <w:sz w:val="20"/>
                <w:szCs w:val="20"/>
              </w:rPr>
            </w:pPr>
          </w:p>
        </w:tc>
        <w:tc>
          <w:tcPr>
            <w:tcW w:w="270" w:type="dxa"/>
          </w:tcPr>
          <w:p w14:paraId="5AC5E74B" w14:textId="77777777" w:rsidR="00CA2D55" w:rsidRPr="00890589" w:rsidRDefault="00CA2D55" w:rsidP="00CA2D55">
            <w:pPr>
              <w:spacing w:line="240" w:lineRule="auto"/>
              <w:jc w:val="center"/>
              <w:rPr>
                <w:rFonts w:cstheme="minorHAnsi"/>
                <w:b/>
                <w:sz w:val="20"/>
                <w:szCs w:val="20"/>
              </w:rPr>
            </w:pPr>
          </w:p>
        </w:tc>
        <w:tc>
          <w:tcPr>
            <w:tcW w:w="270" w:type="dxa"/>
          </w:tcPr>
          <w:p w14:paraId="7546FD4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F6FDFF1" w14:textId="77777777" w:rsidR="00CA2D55" w:rsidRPr="00890589" w:rsidRDefault="00CA2D55" w:rsidP="00CA2D55">
            <w:pPr>
              <w:spacing w:line="240" w:lineRule="auto"/>
              <w:jc w:val="center"/>
              <w:rPr>
                <w:rFonts w:cstheme="minorHAnsi"/>
                <w:b/>
                <w:sz w:val="20"/>
                <w:szCs w:val="20"/>
              </w:rPr>
            </w:pPr>
          </w:p>
        </w:tc>
        <w:tc>
          <w:tcPr>
            <w:tcW w:w="270" w:type="dxa"/>
          </w:tcPr>
          <w:p w14:paraId="41EEF54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74528CC" w14:textId="77777777" w:rsidR="00CA2D55" w:rsidRPr="00890589" w:rsidRDefault="00CA2D55" w:rsidP="00CA2D55">
            <w:pPr>
              <w:spacing w:line="240" w:lineRule="auto"/>
              <w:jc w:val="center"/>
              <w:rPr>
                <w:rFonts w:cstheme="minorHAnsi"/>
                <w:b/>
                <w:sz w:val="20"/>
                <w:szCs w:val="20"/>
              </w:rPr>
            </w:pPr>
          </w:p>
        </w:tc>
        <w:tc>
          <w:tcPr>
            <w:tcW w:w="270" w:type="dxa"/>
          </w:tcPr>
          <w:p w14:paraId="033AD8D4" w14:textId="77777777" w:rsidR="00CA2D55" w:rsidRPr="00890589" w:rsidRDefault="00CA2D55" w:rsidP="00CA2D55">
            <w:pPr>
              <w:spacing w:line="240" w:lineRule="auto"/>
              <w:jc w:val="center"/>
              <w:rPr>
                <w:rFonts w:cstheme="minorHAnsi"/>
                <w:b/>
                <w:sz w:val="20"/>
                <w:szCs w:val="20"/>
              </w:rPr>
            </w:pPr>
          </w:p>
        </w:tc>
        <w:tc>
          <w:tcPr>
            <w:tcW w:w="270" w:type="dxa"/>
          </w:tcPr>
          <w:p w14:paraId="039CF1C5" w14:textId="77777777" w:rsidR="00CA2D55" w:rsidRPr="00890589" w:rsidRDefault="00CA2D55" w:rsidP="00CA2D55">
            <w:pPr>
              <w:spacing w:line="240" w:lineRule="auto"/>
              <w:jc w:val="center"/>
              <w:rPr>
                <w:rFonts w:cstheme="minorHAnsi"/>
                <w:b/>
                <w:sz w:val="20"/>
                <w:szCs w:val="20"/>
              </w:rPr>
            </w:pPr>
          </w:p>
        </w:tc>
        <w:tc>
          <w:tcPr>
            <w:tcW w:w="270" w:type="dxa"/>
          </w:tcPr>
          <w:p w14:paraId="36F3C1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04984F0" w14:textId="77777777" w:rsidR="00CA2D55" w:rsidRPr="00890589" w:rsidRDefault="00CA2D55" w:rsidP="00CA2D55">
            <w:pPr>
              <w:spacing w:line="240" w:lineRule="auto"/>
              <w:jc w:val="center"/>
              <w:rPr>
                <w:rFonts w:cstheme="minorHAnsi"/>
                <w:b/>
                <w:sz w:val="20"/>
                <w:szCs w:val="20"/>
              </w:rPr>
            </w:pPr>
          </w:p>
        </w:tc>
        <w:tc>
          <w:tcPr>
            <w:tcW w:w="270" w:type="dxa"/>
          </w:tcPr>
          <w:p w14:paraId="5F7DCDCB" w14:textId="77777777" w:rsidR="00CA2D55" w:rsidRPr="00890589" w:rsidRDefault="00CA2D55" w:rsidP="00CA2D55">
            <w:pPr>
              <w:spacing w:line="240" w:lineRule="auto"/>
              <w:jc w:val="center"/>
              <w:rPr>
                <w:rFonts w:cstheme="minorHAnsi"/>
                <w:b/>
                <w:sz w:val="20"/>
                <w:szCs w:val="20"/>
              </w:rPr>
            </w:pPr>
          </w:p>
        </w:tc>
        <w:tc>
          <w:tcPr>
            <w:tcW w:w="270" w:type="dxa"/>
          </w:tcPr>
          <w:p w14:paraId="784CC015" w14:textId="77777777" w:rsidR="00CA2D55" w:rsidRPr="00890589" w:rsidRDefault="00CA2D55" w:rsidP="00CA2D55">
            <w:pPr>
              <w:spacing w:line="240" w:lineRule="auto"/>
              <w:jc w:val="center"/>
              <w:rPr>
                <w:rFonts w:cstheme="minorHAnsi"/>
                <w:b/>
                <w:sz w:val="20"/>
                <w:szCs w:val="20"/>
              </w:rPr>
            </w:pPr>
          </w:p>
        </w:tc>
        <w:tc>
          <w:tcPr>
            <w:tcW w:w="270" w:type="dxa"/>
          </w:tcPr>
          <w:p w14:paraId="3371CF94" w14:textId="77777777" w:rsidR="00CA2D55" w:rsidRPr="00890589" w:rsidRDefault="00CA2D55" w:rsidP="00CA2D55">
            <w:pPr>
              <w:spacing w:line="240" w:lineRule="auto"/>
              <w:jc w:val="center"/>
              <w:rPr>
                <w:rFonts w:cstheme="minorHAnsi"/>
                <w:b/>
                <w:sz w:val="20"/>
                <w:szCs w:val="20"/>
              </w:rPr>
            </w:pPr>
          </w:p>
        </w:tc>
        <w:tc>
          <w:tcPr>
            <w:tcW w:w="270" w:type="dxa"/>
          </w:tcPr>
          <w:p w14:paraId="3035349D" w14:textId="77777777" w:rsidR="00CA2D55" w:rsidRPr="00890589" w:rsidRDefault="00CA2D55" w:rsidP="00CA2D55">
            <w:pPr>
              <w:spacing w:line="240" w:lineRule="auto"/>
              <w:jc w:val="center"/>
              <w:rPr>
                <w:rFonts w:cstheme="minorHAnsi"/>
                <w:b/>
                <w:sz w:val="20"/>
                <w:szCs w:val="20"/>
              </w:rPr>
            </w:pPr>
          </w:p>
        </w:tc>
        <w:tc>
          <w:tcPr>
            <w:tcW w:w="270" w:type="dxa"/>
          </w:tcPr>
          <w:p w14:paraId="04302855" w14:textId="77777777" w:rsidR="00CA2D55" w:rsidRPr="00890589" w:rsidRDefault="00CA2D55" w:rsidP="00CA2D55">
            <w:pPr>
              <w:spacing w:line="240" w:lineRule="auto"/>
              <w:jc w:val="center"/>
              <w:rPr>
                <w:rFonts w:cstheme="minorHAnsi"/>
                <w:b/>
                <w:sz w:val="20"/>
                <w:szCs w:val="20"/>
              </w:rPr>
            </w:pPr>
          </w:p>
        </w:tc>
        <w:tc>
          <w:tcPr>
            <w:tcW w:w="270" w:type="dxa"/>
          </w:tcPr>
          <w:p w14:paraId="4687E852" w14:textId="77777777" w:rsidR="00CA2D55" w:rsidRPr="00890589" w:rsidRDefault="00CA2D55" w:rsidP="00CA2D55">
            <w:pPr>
              <w:spacing w:line="240" w:lineRule="auto"/>
              <w:jc w:val="center"/>
              <w:rPr>
                <w:rFonts w:cstheme="minorHAnsi"/>
                <w:b/>
                <w:sz w:val="20"/>
                <w:szCs w:val="20"/>
              </w:rPr>
            </w:pPr>
          </w:p>
        </w:tc>
        <w:tc>
          <w:tcPr>
            <w:tcW w:w="270" w:type="dxa"/>
          </w:tcPr>
          <w:p w14:paraId="66E86867" w14:textId="77777777" w:rsidR="00CA2D55" w:rsidRPr="00890589" w:rsidRDefault="00CA2D55" w:rsidP="00CA2D55">
            <w:pPr>
              <w:spacing w:line="240" w:lineRule="auto"/>
              <w:jc w:val="center"/>
              <w:rPr>
                <w:rFonts w:cstheme="minorHAnsi"/>
                <w:b/>
                <w:sz w:val="20"/>
                <w:szCs w:val="20"/>
              </w:rPr>
            </w:pPr>
          </w:p>
        </w:tc>
        <w:tc>
          <w:tcPr>
            <w:tcW w:w="270" w:type="dxa"/>
          </w:tcPr>
          <w:p w14:paraId="7CFA36B8" w14:textId="77777777" w:rsidR="00CA2D55" w:rsidRPr="00890589" w:rsidRDefault="00CA2D55" w:rsidP="00CA2D55">
            <w:pPr>
              <w:spacing w:line="240" w:lineRule="auto"/>
              <w:jc w:val="center"/>
              <w:rPr>
                <w:rFonts w:cstheme="minorHAnsi"/>
                <w:b/>
                <w:sz w:val="20"/>
                <w:szCs w:val="20"/>
              </w:rPr>
            </w:pPr>
          </w:p>
        </w:tc>
        <w:tc>
          <w:tcPr>
            <w:tcW w:w="270" w:type="dxa"/>
          </w:tcPr>
          <w:p w14:paraId="261221FD" w14:textId="77777777" w:rsidR="00CA2D55" w:rsidRPr="00890589" w:rsidRDefault="00CA2D55" w:rsidP="00CA2D55">
            <w:pPr>
              <w:spacing w:line="240" w:lineRule="auto"/>
              <w:jc w:val="center"/>
              <w:rPr>
                <w:rFonts w:cstheme="minorHAnsi"/>
                <w:b/>
                <w:sz w:val="20"/>
                <w:szCs w:val="20"/>
              </w:rPr>
            </w:pPr>
          </w:p>
        </w:tc>
        <w:tc>
          <w:tcPr>
            <w:tcW w:w="270" w:type="dxa"/>
          </w:tcPr>
          <w:p w14:paraId="20AEA52E" w14:textId="77777777" w:rsidR="00CA2D55" w:rsidRPr="00890589" w:rsidRDefault="00CA2D55" w:rsidP="00CA2D55">
            <w:pPr>
              <w:spacing w:line="240" w:lineRule="auto"/>
              <w:jc w:val="center"/>
              <w:rPr>
                <w:rFonts w:cstheme="minorHAnsi"/>
                <w:b/>
                <w:sz w:val="20"/>
                <w:szCs w:val="20"/>
              </w:rPr>
            </w:pPr>
          </w:p>
        </w:tc>
        <w:tc>
          <w:tcPr>
            <w:tcW w:w="270" w:type="dxa"/>
          </w:tcPr>
          <w:p w14:paraId="67038703" w14:textId="77777777" w:rsidR="00CA2D55" w:rsidRPr="00890589" w:rsidRDefault="00CA2D55" w:rsidP="00CA2D55">
            <w:pPr>
              <w:spacing w:line="240" w:lineRule="auto"/>
              <w:jc w:val="center"/>
              <w:rPr>
                <w:rFonts w:cstheme="minorHAnsi"/>
                <w:b/>
                <w:sz w:val="20"/>
                <w:szCs w:val="20"/>
              </w:rPr>
            </w:pPr>
          </w:p>
        </w:tc>
        <w:tc>
          <w:tcPr>
            <w:tcW w:w="270" w:type="dxa"/>
          </w:tcPr>
          <w:p w14:paraId="0D5F6BDD" w14:textId="77777777" w:rsidR="00CA2D55" w:rsidRPr="00890589" w:rsidRDefault="00CA2D55" w:rsidP="00CA2D55">
            <w:pPr>
              <w:spacing w:line="240" w:lineRule="auto"/>
              <w:jc w:val="center"/>
              <w:rPr>
                <w:rFonts w:cstheme="minorHAnsi"/>
                <w:b/>
                <w:sz w:val="20"/>
                <w:szCs w:val="20"/>
              </w:rPr>
            </w:pPr>
          </w:p>
        </w:tc>
        <w:tc>
          <w:tcPr>
            <w:tcW w:w="270" w:type="dxa"/>
          </w:tcPr>
          <w:p w14:paraId="20B9B4B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F5753A9" w14:textId="77777777" w:rsidR="00CA2D55" w:rsidRPr="00890589" w:rsidRDefault="00CA2D55" w:rsidP="00CA2D55">
            <w:pPr>
              <w:spacing w:line="240" w:lineRule="auto"/>
              <w:jc w:val="center"/>
              <w:rPr>
                <w:rFonts w:cstheme="minorHAnsi"/>
                <w:b/>
                <w:sz w:val="20"/>
                <w:szCs w:val="20"/>
              </w:rPr>
            </w:pPr>
          </w:p>
        </w:tc>
        <w:tc>
          <w:tcPr>
            <w:tcW w:w="270" w:type="dxa"/>
          </w:tcPr>
          <w:p w14:paraId="24313930" w14:textId="77777777" w:rsidR="00CA2D55" w:rsidRPr="00890589" w:rsidRDefault="00CA2D55" w:rsidP="00CA2D55">
            <w:pPr>
              <w:spacing w:line="240" w:lineRule="auto"/>
              <w:jc w:val="center"/>
              <w:rPr>
                <w:rFonts w:cstheme="minorHAnsi"/>
                <w:b/>
                <w:sz w:val="20"/>
                <w:szCs w:val="20"/>
              </w:rPr>
            </w:pPr>
          </w:p>
        </w:tc>
        <w:tc>
          <w:tcPr>
            <w:tcW w:w="270" w:type="dxa"/>
          </w:tcPr>
          <w:p w14:paraId="0F6BA229" w14:textId="77777777" w:rsidR="00CA2D55" w:rsidRPr="00890589" w:rsidRDefault="00CA2D55" w:rsidP="00CA2D55">
            <w:pPr>
              <w:spacing w:line="240" w:lineRule="auto"/>
              <w:jc w:val="center"/>
              <w:rPr>
                <w:rFonts w:cstheme="minorHAnsi"/>
                <w:b/>
                <w:sz w:val="20"/>
                <w:szCs w:val="20"/>
              </w:rPr>
            </w:pPr>
          </w:p>
        </w:tc>
        <w:tc>
          <w:tcPr>
            <w:tcW w:w="270" w:type="dxa"/>
          </w:tcPr>
          <w:p w14:paraId="2F38A975" w14:textId="77777777" w:rsidR="00CA2D55" w:rsidRPr="00890589" w:rsidRDefault="00CA2D55" w:rsidP="00CA2D55">
            <w:pPr>
              <w:spacing w:line="240" w:lineRule="auto"/>
              <w:jc w:val="center"/>
              <w:rPr>
                <w:rFonts w:cstheme="minorHAnsi"/>
                <w:b/>
                <w:sz w:val="20"/>
                <w:szCs w:val="20"/>
              </w:rPr>
            </w:pPr>
          </w:p>
        </w:tc>
        <w:tc>
          <w:tcPr>
            <w:tcW w:w="270" w:type="dxa"/>
          </w:tcPr>
          <w:p w14:paraId="2BC9A793" w14:textId="77777777" w:rsidR="00CA2D55" w:rsidRPr="00890589" w:rsidRDefault="00CA2D55" w:rsidP="00CA2D55">
            <w:pPr>
              <w:spacing w:line="240" w:lineRule="auto"/>
              <w:jc w:val="center"/>
              <w:rPr>
                <w:rFonts w:cstheme="minorHAnsi"/>
                <w:b/>
                <w:sz w:val="20"/>
                <w:szCs w:val="20"/>
              </w:rPr>
            </w:pPr>
          </w:p>
        </w:tc>
        <w:tc>
          <w:tcPr>
            <w:tcW w:w="270" w:type="dxa"/>
          </w:tcPr>
          <w:p w14:paraId="722E837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D76A753" w14:textId="77777777" w:rsidR="00CA2D55" w:rsidRPr="00890589" w:rsidRDefault="00CA2D55" w:rsidP="00CA2D55">
            <w:pPr>
              <w:spacing w:line="240" w:lineRule="auto"/>
              <w:jc w:val="center"/>
              <w:rPr>
                <w:rFonts w:cstheme="minorHAnsi"/>
                <w:b/>
                <w:sz w:val="20"/>
                <w:szCs w:val="20"/>
              </w:rPr>
            </w:pPr>
          </w:p>
        </w:tc>
        <w:tc>
          <w:tcPr>
            <w:tcW w:w="270" w:type="dxa"/>
          </w:tcPr>
          <w:p w14:paraId="4BFE0A6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BE2A108" w14:textId="77777777" w:rsidR="00CA2D55" w:rsidRPr="00890589" w:rsidRDefault="00CA2D55" w:rsidP="00CA2D55">
            <w:pPr>
              <w:spacing w:line="240" w:lineRule="auto"/>
              <w:jc w:val="center"/>
              <w:rPr>
                <w:rFonts w:cstheme="minorHAnsi"/>
                <w:b/>
                <w:sz w:val="20"/>
                <w:szCs w:val="20"/>
              </w:rPr>
            </w:pPr>
          </w:p>
        </w:tc>
        <w:tc>
          <w:tcPr>
            <w:tcW w:w="270" w:type="dxa"/>
          </w:tcPr>
          <w:p w14:paraId="70489AE7" w14:textId="77777777" w:rsidR="00CA2D55" w:rsidRPr="00890589" w:rsidRDefault="00CA2D55" w:rsidP="00CA2D55">
            <w:pPr>
              <w:spacing w:line="240" w:lineRule="auto"/>
              <w:jc w:val="center"/>
              <w:rPr>
                <w:rFonts w:cstheme="minorHAnsi"/>
                <w:b/>
                <w:sz w:val="20"/>
                <w:szCs w:val="20"/>
              </w:rPr>
            </w:pPr>
          </w:p>
        </w:tc>
        <w:tc>
          <w:tcPr>
            <w:tcW w:w="270" w:type="dxa"/>
          </w:tcPr>
          <w:p w14:paraId="2C6B7872" w14:textId="77777777" w:rsidR="00CA2D55" w:rsidRPr="00890589" w:rsidRDefault="00CA2D55" w:rsidP="00CA2D55">
            <w:pPr>
              <w:spacing w:line="240" w:lineRule="auto"/>
              <w:jc w:val="center"/>
              <w:rPr>
                <w:rFonts w:cstheme="minorHAnsi"/>
                <w:b/>
                <w:sz w:val="20"/>
                <w:szCs w:val="20"/>
              </w:rPr>
            </w:pPr>
          </w:p>
        </w:tc>
        <w:tc>
          <w:tcPr>
            <w:tcW w:w="270" w:type="dxa"/>
          </w:tcPr>
          <w:p w14:paraId="31F86FE0" w14:textId="77777777" w:rsidR="00CA2D55" w:rsidRPr="00890589" w:rsidRDefault="00CA2D55" w:rsidP="00CA2D55">
            <w:pPr>
              <w:spacing w:line="240" w:lineRule="auto"/>
              <w:jc w:val="center"/>
              <w:rPr>
                <w:rFonts w:cstheme="minorHAnsi"/>
                <w:b/>
                <w:sz w:val="20"/>
                <w:szCs w:val="20"/>
              </w:rPr>
            </w:pPr>
          </w:p>
        </w:tc>
        <w:tc>
          <w:tcPr>
            <w:tcW w:w="270" w:type="dxa"/>
          </w:tcPr>
          <w:p w14:paraId="22E8C2A3" w14:textId="77777777" w:rsidR="00CA2D55" w:rsidRPr="00890589" w:rsidRDefault="00CA2D55" w:rsidP="00CA2D55">
            <w:pPr>
              <w:spacing w:line="240" w:lineRule="auto"/>
              <w:jc w:val="center"/>
              <w:rPr>
                <w:rFonts w:cstheme="minorHAnsi"/>
                <w:b/>
                <w:sz w:val="20"/>
                <w:szCs w:val="20"/>
              </w:rPr>
            </w:pPr>
          </w:p>
        </w:tc>
        <w:tc>
          <w:tcPr>
            <w:tcW w:w="270" w:type="dxa"/>
          </w:tcPr>
          <w:p w14:paraId="567FAE05" w14:textId="77777777" w:rsidR="00CA2D55" w:rsidRPr="00890589" w:rsidRDefault="00CA2D55" w:rsidP="00CA2D55">
            <w:pPr>
              <w:spacing w:line="240" w:lineRule="auto"/>
              <w:jc w:val="center"/>
              <w:rPr>
                <w:rFonts w:cstheme="minorHAnsi"/>
                <w:b/>
                <w:sz w:val="20"/>
                <w:szCs w:val="20"/>
              </w:rPr>
            </w:pPr>
          </w:p>
        </w:tc>
        <w:tc>
          <w:tcPr>
            <w:tcW w:w="270" w:type="dxa"/>
          </w:tcPr>
          <w:p w14:paraId="7B43E8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73F66A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6515D7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A7ABD5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1BEDE7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26A557A" w14:textId="77777777" w:rsidR="00CA2D55" w:rsidRPr="00890589" w:rsidRDefault="00CA2D55" w:rsidP="00CA2D55">
            <w:pPr>
              <w:spacing w:line="240" w:lineRule="auto"/>
              <w:jc w:val="center"/>
              <w:rPr>
                <w:rFonts w:cstheme="minorHAnsi"/>
                <w:b/>
                <w:sz w:val="20"/>
                <w:szCs w:val="20"/>
              </w:rPr>
            </w:pPr>
          </w:p>
        </w:tc>
        <w:tc>
          <w:tcPr>
            <w:tcW w:w="270" w:type="dxa"/>
          </w:tcPr>
          <w:p w14:paraId="345DEAA9" w14:textId="77777777" w:rsidR="00CA2D55" w:rsidRPr="00890589" w:rsidRDefault="00CA2D55" w:rsidP="00CA2D55">
            <w:pPr>
              <w:spacing w:line="240" w:lineRule="auto"/>
              <w:jc w:val="center"/>
              <w:rPr>
                <w:rFonts w:cstheme="minorHAnsi"/>
                <w:b/>
                <w:sz w:val="20"/>
                <w:szCs w:val="20"/>
              </w:rPr>
            </w:pPr>
          </w:p>
        </w:tc>
        <w:tc>
          <w:tcPr>
            <w:tcW w:w="270" w:type="dxa"/>
          </w:tcPr>
          <w:p w14:paraId="120017DC" w14:textId="77777777" w:rsidR="00CA2D55" w:rsidRPr="00890589" w:rsidRDefault="00CA2D55" w:rsidP="00CA2D55">
            <w:pPr>
              <w:spacing w:line="240" w:lineRule="auto"/>
              <w:jc w:val="center"/>
              <w:rPr>
                <w:rFonts w:cstheme="minorHAnsi"/>
                <w:b/>
                <w:sz w:val="20"/>
                <w:szCs w:val="20"/>
              </w:rPr>
            </w:pPr>
          </w:p>
        </w:tc>
        <w:tc>
          <w:tcPr>
            <w:tcW w:w="270" w:type="dxa"/>
          </w:tcPr>
          <w:p w14:paraId="28A00AD2" w14:textId="77777777" w:rsidR="00CA2D55" w:rsidRPr="00890589" w:rsidRDefault="00CA2D55" w:rsidP="00CA2D55">
            <w:pPr>
              <w:spacing w:line="240" w:lineRule="auto"/>
              <w:jc w:val="center"/>
              <w:rPr>
                <w:rFonts w:cstheme="minorHAnsi"/>
                <w:b/>
                <w:sz w:val="20"/>
                <w:szCs w:val="20"/>
              </w:rPr>
            </w:pPr>
          </w:p>
        </w:tc>
        <w:tc>
          <w:tcPr>
            <w:tcW w:w="270" w:type="dxa"/>
          </w:tcPr>
          <w:p w14:paraId="1ECBE119"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0E8748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r>
      <w:tr w:rsidR="008E1A64" w:rsidRPr="00890589" w14:paraId="18E328BE" w14:textId="77777777" w:rsidTr="00CA2D55">
        <w:trPr>
          <w:trHeight w:val="454"/>
        </w:trPr>
        <w:tc>
          <w:tcPr>
            <w:tcW w:w="973" w:type="dxa"/>
            <w:shd w:val="clear" w:color="auto" w:fill="F2F2F2"/>
          </w:tcPr>
          <w:p w14:paraId="445E34BE"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5.169</w:t>
            </w:r>
          </w:p>
        </w:tc>
        <w:tc>
          <w:tcPr>
            <w:tcW w:w="287" w:type="dxa"/>
            <w:shd w:val="clear" w:color="auto" w:fill="F2F2F2"/>
          </w:tcPr>
          <w:p w14:paraId="6D1A351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217291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333DC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9230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66A70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32366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169E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D930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1AB2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4185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09905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8551B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9C42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BD84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9404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788B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99ED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43E5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C2836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4384B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B75C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62AE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BECF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A21AA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A94C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DA6B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693AB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6FDEC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63CD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D6CC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77E13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607F4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3397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4D69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E208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7AE3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67F82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6A6B1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F924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F3CF9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F6F66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CAF18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7A174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10A0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0E8B7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CD80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BC4CA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D606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CAEA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90077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7BAF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164A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44AB4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96BAC7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02C3496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10</w:t>
            </w:r>
          </w:p>
        </w:tc>
      </w:tr>
      <w:tr w:rsidR="00CA2D55" w:rsidRPr="00890589" w14:paraId="166B88EA" w14:textId="77777777" w:rsidTr="00CA2D55">
        <w:trPr>
          <w:trHeight w:val="454"/>
        </w:trPr>
        <w:tc>
          <w:tcPr>
            <w:tcW w:w="973" w:type="dxa"/>
          </w:tcPr>
          <w:p w14:paraId="5D9EC955" w14:textId="77777777" w:rsidR="00CA2D55" w:rsidRPr="00890589" w:rsidRDefault="00CA2D55" w:rsidP="00CA2D55">
            <w:pPr>
              <w:spacing w:line="240" w:lineRule="auto"/>
              <w:jc w:val="center"/>
              <w:rPr>
                <w:rFonts w:cstheme="minorHAnsi"/>
                <w:i/>
                <w:sz w:val="20"/>
                <w:szCs w:val="20"/>
              </w:rPr>
            </w:pPr>
            <w:r w:rsidRPr="00890589">
              <w:rPr>
                <w:rFonts w:cstheme="minorHAnsi"/>
                <w:sz w:val="20"/>
                <w:szCs w:val="20"/>
              </w:rPr>
              <w:t>5.169A</w:t>
            </w:r>
          </w:p>
        </w:tc>
        <w:tc>
          <w:tcPr>
            <w:tcW w:w="287" w:type="dxa"/>
          </w:tcPr>
          <w:p w14:paraId="2F9E9739" w14:textId="77777777" w:rsidR="00CA2D55" w:rsidRPr="00890589" w:rsidRDefault="00CA2D55" w:rsidP="00CA2D55">
            <w:pPr>
              <w:spacing w:line="240" w:lineRule="auto"/>
              <w:jc w:val="center"/>
              <w:rPr>
                <w:rFonts w:cstheme="minorHAnsi"/>
                <w:b/>
                <w:sz w:val="20"/>
                <w:szCs w:val="20"/>
              </w:rPr>
            </w:pPr>
          </w:p>
        </w:tc>
        <w:tc>
          <w:tcPr>
            <w:tcW w:w="287" w:type="dxa"/>
          </w:tcPr>
          <w:p w14:paraId="721C3B4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01AD6E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0B33A1A" w14:textId="77777777" w:rsidR="00CA2D55" w:rsidRPr="00890589" w:rsidRDefault="00CA2D55" w:rsidP="00CA2D55">
            <w:pPr>
              <w:spacing w:line="240" w:lineRule="auto"/>
              <w:jc w:val="center"/>
              <w:rPr>
                <w:rFonts w:cstheme="minorHAnsi"/>
                <w:b/>
                <w:sz w:val="20"/>
                <w:szCs w:val="20"/>
              </w:rPr>
            </w:pPr>
          </w:p>
        </w:tc>
        <w:tc>
          <w:tcPr>
            <w:tcW w:w="270" w:type="dxa"/>
          </w:tcPr>
          <w:p w14:paraId="56C8DDA5" w14:textId="77777777" w:rsidR="00CA2D55" w:rsidRPr="00890589" w:rsidRDefault="00CA2D55" w:rsidP="00CA2D55">
            <w:pPr>
              <w:spacing w:line="240" w:lineRule="auto"/>
              <w:jc w:val="center"/>
              <w:rPr>
                <w:rFonts w:cstheme="minorHAnsi"/>
                <w:b/>
                <w:sz w:val="20"/>
                <w:szCs w:val="20"/>
              </w:rPr>
            </w:pPr>
          </w:p>
        </w:tc>
        <w:tc>
          <w:tcPr>
            <w:tcW w:w="270" w:type="dxa"/>
          </w:tcPr>
          <w:p w14:paraId="72EBF9D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1DD042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6F50BA1" w14:textId="77777777" w:rsidR="00CA2D55" w:rsidRPr="00890589" w:rsidRDefault="00CA2D55" w:rsidP="00CA2D55">
            <w:pPr>
              <w:spacing w:line="240" w:lineRule="auto"/>
              <w:jc w:val="center"/>
              <w:rPr>
                <w:rFonts w:cstheme="minorHAnsi"/>
                <w:b/>
                <w:sz w:val="20"/>
                <w:szCs w:val="20"/>
              </w:rPr>
            </w:pPr>
          </w:p>
        </w:tc>
        <w:tc>
          <w:tcPr>
            <w:tcW w:w="270" w:type="dxa"/>
          </w:tcPr>
          <w:p w14:paraId="31CC19EC" w14:textId="77777777" w:rsidR="00CA2D55" w:rsidRPr="00890589" w:rsidRDefault="00CA2D55" w:rsidP="00CA2D55">
            <w:pPr>
              <w:spacing w:line="240" w:lineRule="auto"/>
              <w:jc w:val="center"/>
              <w:rPr>
                <w:rFonts w:cstheme="minorHAnsi"/>
                <w:b/>
                <w:sz w:val="20"/>
                <w:szCs w:val="20"/>
              </w:rPr>
            </w:pPr>
          </w:p>
        </w:tc>
        <w:tc>
          <w:tcPr>
            <w:tcW w:w="270" w:type="dxa"/>
          </w:tcPr>
          <w:p w14:paraId="7E0B4514" w14:textId="77777777" w:rsidR="00CA2D55" w:rsidRPr="00890589" w:rsidRDefault="00CA2D55" w:rsidP="00CA2D55">
            <w:pPr>
              <w:spacing w:line="240" w:lineRule="auto"/>
              <w:jc w:val="center"/>
              <w:rPr>
                <w:rFonts w:cstheme="minorHAnsi"/>
                <w:b/>
                <w:sz w:val="20"/>
                <w:szCs w:val="20"/>
              </w:rPr>
            </w:pPr>
          </w:p>
        </w:tc>
        <w:tc>
          <w:tcPr>
            <w:tcW w:w="270" w:type="dxa"/>
          </w:tcPr>
          <w:p w14:paraId="11660203" w14:textId="77777777" w:rsidR="00CA2D55" w:rsidRPr="00890589" w:rsidRDefault="00CA2D55" w:rsidP="00CA2D55">
            <w:pPr>
              <w:spacing w:line="240" w:lineRule="auto"/>
              <w:jc w:val="center"/>
              <w:rPr>
                <w:rFonts w:cstheme="minorHAnsi"/>
                <w:b/>
                <w:sz w:val="20"/>
                <w:szCs w:val="20"/>
              </w:rPr>
            </w:pPr>
          </w:p>
        </w:tc>
        <w:tc>
          <w:tcPr>
            <w:tcW w:w="270" w:type="dxa"/>
          </w:tcPr>
          <w:p w14:paraId="1167D661" w14:textId="77777777" w:rsidR="00CA2D55" w:rsidRPr="00890589" w:rsidRDefault="00CA2D55" w:rsidP="00CA2D55">
            <w:pPr>
              <w:spacing w:line="240" w:lineRule="auto"/>
              <w:jc w:val="center"/>
              <w:rPr>
                <w:rFonts w:cstheme="minorHAnsi"/>
                <w:b/>
                <w:sz w:val="20"/>
                <w:szCs w:val="20"/>
              </w:rPr>
            </w:pPr>
          </w:p>
        </w:tc>
        <w:tc>
          <w:tcPr>
            <w:tcW w:w="270" w:type="dxa"/>
          </w:tcPr>
          <w:p w14:paraId="5797FDEF" w14:textId="77777777" w:rsidR="00CA2D55" w:rsidRPr="00890589" w:rsidRDefault="00CA2D55" w:rsidP="00CA2D55">
            <w:pPr>
              <w:spacing w:line="240" w:lineRule="auto"/>
              <w:jc w:val="center"/>
              <w:rPr>
                <w:rFonts w:cstheme="minorHAnsi"/>
                <w:b/>
                <w:sz w:val="20"/>
                <w:szCs w:val="20"/>
              </w:rPr>
            </w:pPr>
          </w:p>
        </w:tc>
        <w:tc>
          <w:tcPr>
            <w:tcW w:w="270" w:type="dxa"/>
          </w:tcPr>
          <w:p w14:paraId="7CF5AA97" w14:textId="77777777" w:rsidR="00CA2D55" w:rsidRPr="00890589" w:rsidRDefault="00CA2D55" w:rsidP="00CA2D55">
            <w:pPr>
              <w:spacing w:line="240" w:lineRule="auto"/>
              <w:jc w:val="center"/>
              <w:rPr>
                <w:rFonts w:cstheme="minorHAnsi"/>
                <w:b/>
                <w:sz w:val="20"/>
                <w:szCs w:val="20"/>
              </w:rPr>
            </w:pPr>
          </w:p>
        </w:tc>
        <w:tc>
          <w:tcPr>
            <w:tcW w:w="270" w:type="dxa"/>
          </w:tcPr>
          <w:p w14:paraId="779E4AD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EAA91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0ABCC0B" w14:textId="77777777" w:rsidR="00CA2D55" w:rsidRPr="00890589" w:rsidRDefault="00CA2D55" w:rsidP="00CA2D55">
            <w:pPr>
              <w:spacing w:line="240" w:lineRule="auto"/>
              <w:jc w:val="center"/>
              <w:rPr>
                <w:rFonts w:cstheme="minorHAnsi"/>
                <w:b/>
                <w:sz w:val="20"/>
                <w:szCs w:val="20"/>
              </w:rPr>
            </w:pPr>
          </w:p>
        </w:tc>
        <w:tc>
          <w:tcPr>
            <w:tcW w:w="270" w:type="dxa"/>
          </w:tcPr>
          <w:p w14:paraId="19BF9146" w14:textId="77777777" w:rsidR="00CA2D55" w:rsidRPr="00890589" w:rsidRDefault="00CA2D55" w:rsidP="00CA2D55">
            <w:pPr>
              <w:spacing w:line="240" w:lineRule="auto"/>
              <w:jc w:val="center"/>
              <w:rPr>
                <w:rFonts w:cstheme="minorHAnsi"/>
                <w:b/>
                <w:sz w:val="20"/>
                <w:szCs w:val="20"/>
              </w:rPr>
            </w:pPr>
          </w:p>
        </w:tc>
        <w:tc>
          <w:tcPr>
            <w:tcW w:w="270" w:type="dxa"/>
          </w:tcPr>
          <w:p w14:paraId="6534E4A6" w14:textId="77777777" w:rsidR="00CA2D55" w:rsidRPr="00890589" w:rsidRDefault="00CA2D55" w:rsidP="00CA2D55">
            <w:pPr>
              <w:spacing w:line="240" w:lineRule="auto"/>
              <w:jc w:val="center"/>
              <w:rPr>
                <w:rFonts w:cstheme="minorHAnsi"/>
                <w:b/>
                <w:sz w:val="20"/>
                <w:szCs w:val="20"/>
              </w:rPr>
            </w:pPr>
          </w:p>
        </w:tc>
        <w:tc>
          <w:tcPr>
            <w:tcW w:w="270" w:type="dxa"/>
          </w:tcPr>
          <w:p w14:paraId="39349351" w14:textId="77777777" w:rsidR="00CA2D55" w:rsidRPr="00890589" w:rsidRDefault="00CA2D55" w:rsidP="00CA2D55">
            <w:pPr>
              <w:spacing w:line="240" w:lineRule="auto"/>
              <w:jc w:val="center"/>
              <w:rPr>
                <w:rFonts w:cstheme="minorHAnsi"/>
                <w:b/>
                <w:sz w:val="20"/>
                <w:szCs w:val="20"/>
              </w:rPr>
            </w:pPr>
          </w:p>
        </w:tc>
        <w:tc>
          <w:tcPr>
            <w:tcW w:w="270" w:type="dxa"/>
          </w:tcPr>
          <w:p w14:paraId="31044A31" w14:textId="77777777" w:rsidR="00CA2D55" w:rsidRPr="00890589" w:rsidRDefault="00CA2D55" w:rsidP="00CA2D55">
            <w:pPr>
              <w:spacing w:line="240" w:lineRule="auto"/>
              <w:jc w:val="center"/>
              <w:rPr>
                <w:rFonts w:cstheme="minorHAnsi"/>
                <w:b/>
                <w:sz w:val="20"/>
                <w:szCs w:val="20"/>
              </w:rPr>
            </w:pPr>
          </w:p>
        </w:tc>
        <w:tc>
          <w:tcPr>
            <w:tcW w:w="270" w:type="dxa"/>
          </w:tcPr>
          <w:p w14:paraId="0C9F036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B518850" w14:textId="77777777" w:rsidR="00CA2D55" w:rsidRPr="00890589" w:rsidRDefault="00CA2D55" w:rsidP="00CA2D55">
            <w:pPr>
              <w:spacing w:line="240" w:lineRule="auto"/>
              <w:jc w:val="center"/>
              <w:rPr>
                <w:rFonts w:cstheme="minorHAnsi"/>
                <w:b/>
                <w:sz w:val="20"/>
                <w:szCs w:val="20"/>
              </w:rPr>
            </w:pPr>
          </w:p>
        </w:tc>
        <w:tc>
          <w:tcPr>
            <w:tcW w:w="270" w:type="dxa"/>
          </w:tcPr>
          <w:p w14:paraId="11E74A5E" w14:textId="77777777" w:rsidR="00CA2D55" w:rsidRPr="00890589" w:rsidRDefault="00CA2D55" w:rsidP="00CA2D55">
            <w:pPr>
              <w:spacing w:line="240" w:lineRule="auto"/>
              <w:jc w:val="center"/>
              <w:rPr>
                <w:rFonts w:cstheme="minorHAnsi"/>
                <w:b/>
                <w:sz w:val="20"/>
                <w:szCs w:val="20"/>
              </w:rPr>
            </w:pPr>
          </w:p>
        </w:tc>
        <w:tc>
          <w:tcPr>
            <w:tcW w:w="270" w:type="dxa"/>
          </w:tcPr>
          <w:p w14:paraId="711CC1C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743C4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DD6DD48" w14:textId="77777777" w:rsidR="00CA2D55" w:rsidRPr="00890589" w:rsidRDefault="00CA2D55" w:rsidP="00CA2D55">
            <w:pPr>
              <w:spacing w:line="240" w:lineRule="auto"/>
              <w:jc w:val="center"/>
              <w:rPr>
                <w:rFonts w:cstheme="minorHAnsi"/>
                <w:b/>
                <w:sz w:val="20"/>
                <w:szCs w:val="20"/>
              </w:rPr>
            </w:pPr>
          </w:p>
        </w:tc>
        <w:tc>
          <w:tcPr>
            <w:tcW w:w="270" w:type="dxa"/>
          </w:tcPr>
          <w:p w14:paraId="36F41190" w14:textId="77777777" w:rsidR="00CA2D55" w:rsidRPr="00890589" w:rsidRDefault="00CA2D55" w:rsidP="00CA2D55">
            <w:pPr>
              <w:spacing w:line="240" w:lineRule="auto"/>
              <w:jc w:val="center"/>
              <w:rPr>
                <w:rFonts w:cstheme="minorHAnsi"/>
                <w:b/>
                <w:sz w:val="20"/>
                <w:szCs w:val="20"/>
              </w:rPr>
            </w:pPr>
          </w:p>
        </w:tc>
        <w:tc>
          <w:tcPr>
            <w:tcW w:w="270" w:type="dxa"/>
          </w:tcPr>
          <w:p w14:paraId="4C52854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4CF9E9B" w14:textId="77777777" w:rsidR="00CA2D55" w:rsidRPr="00890589" w:rsidRDefault="00CA2D55" w:rsidP="00CA2D55">
            <w:pPr>
              <w:spacing w:line="240" w:lineRule="auto"/>
              <w:jc w:val="center"/>
              <w:rPr>
                <w:rFonts w:cstheme="minorHAnsi"/>
                <w:b/>
                <w:sz w:val="20"/>
                <w:szCs w:val="20"/>
              </w:rPr>
            </w:pPr>
          </w:p>
        </w:tc>
        <w:tc>
          <w:tcPr>
            <w:tcW w:w="270" w:type="dxa"/>
          </w:tcPr>
          <w:p w14:paraId="7C04616B" w14:textId="77777777" w:rsidR="00CA2D55" w:rsidRPr="00890589" w:rsidRDefault="00CA2D55" w:rsidP="00CA2D55">
            <w:pPr>
              <w:spacing w:line="240" w:lineRule="auto"/>
              <w:jc w:val="center"/>
              <w:rPr>
                <w:rFonts w:cstheme="minorHAnsi"/>
                <w:b/>
                <w:sz w:val="20"/>
                <w:szCs w:val="20"/>
              </w:rPr>
            </w:pPr>
          </w:p>
        </w:tc>
        <w:tc>
          <w:tcPr>
            <w:tcW w:w="270" w:type="dxa"/>
          </w:tcPr>
          <w:p w14:paraId="4F1A4027" w14:textId="77777777" w:rsidR="00CA2D55" w:rsidRPr="00890589" w:rsidRDefault="00CA2D55" w:rsidP="00CA2D55">
            <w:pPr>
              <w:spacing w:line="240" w:lineRule="auto"/>
              <w:jc w:val="center"/>
              <w:rPr>
                <w:rFonts w:cstheme="minorHAnsi"/>
                <w:b/>
                <w:sz w:val="20"/>
                <w:szCs w:val="20"/>
              </w:rPr>
            </w:pPr>
          </w:p>
        </w:tc>
        <w:tc>
          <w:tcPr>
            <w:tcW w:w="270" w:type="dxa"/>
          </w:tcPr>
          <w:p w14:paraId="3D1C02CB" w14:textId="77777777" w:rsidR="00CA2D55" w:rsidRPr="00890589" w:rsidRDefault="00CA2D55" w:rsidP="00CA2D55">
            <w:pPr>
              <w:spacing w:line="240" w:lineRule="auto"/>
              <w:jc w:val="center"/>
              <w:rPr>
                <w:rFonts w:cstheme="minorHAnsi"/>
                <w:b/>
                <w:sz w:val="20"/>
                <w:szCs w:val="20"/>
              </w:rPr>
            </w:pPr>
          </w:p>
        </w:tc>
        <w:tc>
          <w:tcPr>
            <w:tcW w:w="270" w:type="dxa"/>
          </w:tcPr>
          <w:p w14:paraId="76A3EB6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98BB1F5" w14:textId="77777777" w:rsidR="00CA2D55" w:rsidRPr="00890589" w:rsidRDefault="00CA2D55" w:rsidP="00CA2D55">
            <w:pPr>
              <w:spacing w:line="240" w:lineRule="auto"/>
              <w:jc w:val="center"/>
              <w:rPr>
                <w:rFonts w:cstheme="minorHAnsi"/>
                <w:b/>
                <w:sz w:val="20"/>
                <w:szCs w:val="20"/>
              </w:rPr>
            </w:pPr>
          </w:p>
        </w:tc>
        <w:tc>
          <w:tcPr>
            <w:tcW w:w="270" w:type="dxa"/>
          </w:tcPr>
          <w:p w14:paraId="4F36B32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08302DC" w14:textId="77777777" w:rsidR="00CA2D55" w:rsidRPr="00890589" w:rsidRDefault="00CA2D55" w:rsidP="00CA2D55">
            <w:pPr>
              <w:spacing w:line="240" w:lineRule="auto"/>
              <w:jc w:val="center"/>
              <w:rPr>
                <w:rFonts w:cstheme="minorHAnsi"/>
                <w:b/>
                <w:sz w:val="20"/>
                <w:szCs w:val="20"/>
              </w:rPr>
            </w:pPr>
          </w:p>
        </w:tc>
        <w:tc>
          <w:tcPr>
            <w:tcW w:w="270" w:type="dxa"/>
          </w:tcPr>
          <w:p w14:paraId="3D116DCA" w14:textId="77777777" w:rsidR="00CA2D55" w:rsidRPr="00890589" w:rsidRDefault="00CA2D55" w:rsidP="00CA2D55">
            <w:pPr>
              <w:spacing w:line="240" w:lineRule="auto"/>
              <w:jc w:val="center"/>
              <w:rPr>
                <w:rFonts w:cstheme="minorHAnsi"/>
                <w:b/>
                <w:sz w:val="20"/>
                <w:szCs w:val="20"/>
              </w:rPr>
            </w:pPr>
          </w:p>
        </w:tc>
        <w:tc>
          <w:tcPr>
            <w:tcW w:w="270" w:type="dxa"/>
          </w:tcPr>
          <w:p w14:paraId="60ADBD3E" w14:textId="77777777" w:rsidR="00CA2D55" w:rsidRPr="00890589" w:rsidRDefault="00CA2D55" w:rsidP="00CA2D55">
            <w:pPr>
              <w:spacing w:line="240" w:lineRule="auto"/>
              <w:jc w:val="center"/>
              <w:rPr>
                <w:rFonts w:cstheme="minorHAnsi"/>
                <w:b/>
                <w:sz w:val="20"/>
                <w:szCs w:val="20"/>
              </w:rPr>
            </w:pPr>
          </w:p>
        </w:tc>
        <w:tc>
          <w:tcPr>
            <w:tcW w:w="270" w:type="dxa"/>
          </w:tcPr>
          <w:p w14:paraId="0441D72F" w14:textId="77777777" w:rsidR="00CA2D55" w:rsidRPr="00890589" w:rsidRDefault="00CA2D55" w:rsidP="00CA2D55">
            <w:pPr>
              <w:spacing w:line="240" w:lineRule="auto"/>
              <w:jc w:val="center"/>
              <w:rPr>
                <w:rFonts w:cstheme="minorHAnsi"/>
                <w:b/>
                <w:sz w:val="20"/>
                <w:szCs w:val="20"/>
              </w:rPr>
            </w:pPr>
          </w:p>
        </w:tc>
        <w:tc>
          <w:tcPr>
            <w:tcW w:w="270" w:type="dxa"/>
          </w:tcPr>
          <w:p w14:paraId="6CE8C983" w14:textId="77777777" w:rsidR="00CA2D55" w:rsidRPr="00890589" w:rsidRDefault="00CA2D55" w:rsidP="00CA2D55">
            <w:pPr>
              <w:spacing w:line="240" w:lineRule="auto"/>
              <w:jc w:val="center"/>
              <w:rPr>
                <w:rFonts w:cstheme="minorHAnsi"/>
                <w:b/>
                <w:sz w:val="20"/>
                <w:szCs w:val="20"/>
              </w:rPr>
            </w:pPr>
          </w:p>
        </w:tc>
        <w:tc>
          <w:tcPr>
            <w:tcW w:w="270" w:type="dxa"/>
          </w:tcPr>
          <w:p w14:paraId="3987A392" w14:textId="77777777" w:rsidR="00CA2D55" w:rsidRPr="00890589" w:rsidRDefault="00CA2D55" w:rsidP="00CA2D55">
            <w:pPr>
              <w:spacing w:line="240" w:lineRule="auto"/>
              <w:jc w:val="center"/>
              <w:rPr>
                <w:rFonts w:cstheme="minorHAnsi"/>
                <w:b/>
                <w:sz w:val="20"/>
                <w:szCs w:val="20"/>
              </w:rPr>
            </w:pPr>
          </w:p>
        </w:tc>
        <w:tc>
          <w:tcPr>
            <w:tcW w:w="270" w:type="dxa"/>
          </w:tcPr>
          <w:p w14:paraId="239AF0FB" w14:textId="77777777" w:rsidR="00CA2D55" w:rsidRPr="00890589" w:rsidRDefault="00CA2D55" w:rsidP="00CA2D55">
            <w:pPr>
              <w:spacing w:line="240" w:lineRule="auto"/>
              <w:jc w:val="center"/>
              <w:rPr>
                <w:rFonts w:cstheme="minorHAnsi"/>
                <w:b/>
                <w:sz w:val="20"/>
                <w:szCs w:val="20"/>
              </w:rPr>
            </w:pPr>
          </w:p>
        </w:tc>
        <w:tc>
          <w:tcPr>
            <w:tcW w:w="270" w:type="dxa"/>
          </w:tcPr>
          <w:p w14:paraId="0A1B97F7" w14:textId="77777777" w:rsidR="00CA2D55" w:rsidRPr="00890589" w:rsidRDefault="00CA2D55" w:rsidP="00CA2D55">
            <w:pPr>
              <w:spacing w:line="240" w:lineRule="auto"/>
              <w:jc w:val="center"/>
              <w:rPr>
                <w:rFonts w:cstheme="minorHAnsi"/>
                <w:b/>
                <w:sz w:val="20"/>
                <w:szCs w:val="20"/>
              </w:rPr>
            </w:pPr>
          </w:p>
        </w:tc>
        <w:tc>
          <w:tcPr>
            <w:tcW w:w="270" w:type="dxa"/>
          </w:tcPr>
          <w:p w14:paraId="5FA19CD8" w14:textId="77777777" w:rsidR="00CA2D55" w:rsidRPr="00890589" w:rsidRDefault="00CA2D55" w:rsidP="00CA2D55">
            <w:pPr>
              <w:spacing w:line="240" w:lineRule="auto"/>
              <w:jc w:val="center"/>
              <w:rPr>
                <w:rFonts w:cstheme="minorHAnsi"/>
                <w:b/>
                <w:sz w:val="20"/>
                <w:szCs w:val="20"/>
              </w:rPr>
            </w:pPr>
          </w:p>
        </w:tc>
        <w:tc>
          <w:tcPr>
            <w:tcW w:w="270" w:type="dxa"/>
          </w:tcPr>
          <w:p w14:paraId="560AFA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E3B35F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091FB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B677584" w14:textId="77777777" w:rsidR="00CA2D55" w:rsidRPr="00890589" w:rsidRDefault="00CA2D55" w:rsidP="00CA2D55">
            <w:pPr>
              <w:spacing w:line="240" w:lineRule="auto"/>
              <w:jc w:val="center"/>
              <w:rPr>
                <w:rFonts w:cstheme="minorHAnsi"/>
                <w:b/>
                <w:sz w:val="20"/>
                <w:szCs w:val="20"/>
              </w:rPr>
            </w:pPr>
          </w:p>
        </w:tc>
        <w:tc>
          <w:tcPr>
            <w:tcW w:w="270" w:type="dxa"/>
          </w:tcPr>
          <w:p w14:paraId="0B141888" w14:textId="77777777" w:rsidR="00CA2D55" w:rsidRPr="00890589" w:rsidRDefault="00CA2D55" w:rsidP="00CA2D55">
            <w:pPr>
              <w:spacing w:line="240" w:lineRule="auto"/>
              <w:jc w:val="center"/>
              <w:rPr>
                <w:rFonts w:cstheme="minorHAnsi"/>
                <w:b/>
                <w:sz w:val="20"/>
                <w:szCs w:val="20"/>
              </w:rPr>
            </w:pPr>
          </w:p>
        </w:tc>
        <w:tc>
          <w:tcPr>
            <w:tcW w:w="270" w:type="dxa"/>
          </w:tcPr>
          <w:p w14:paraId="1CFDC9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F1A123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63A95C9" w14:textId="77777777" w:rsidR="00CA2D55" w:rsidRPr="00890589" w:rsidRDefault="00CA2D55" w:rsidP="00CA2D55">
            <w:pPr>
              <w:spacing w:line="240" w:lineRule="auto"/>
              <w:jc w:val="center"/>
              <w:rPr>
                <w:rFonts w:cstheme="minorHAnsi"/>
                <w:b/>
                <w:sz w:val="20"/>
                <w:szCs w:val="20"/>
              </w:rPr>
            </w:pPr>
          </w:p>
        </w:tc>
        <w:tc>
          <w:tcPr>
            <w:tcW w:w="270" w:type="dxa"/>
          </w:tcPr>
          <w:p w14:paraId="009121E1"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ACD70C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r>
      <w:tr w:rsidR="008E1A64" w:rsidRPr="00890589" w14:paraId="17F35A83" w14:textId="77777777" w:rsidTr="00CA2D55">
        <w:trPr>
          <w:trHeight w:val="454"/>
        </w:trPr>
        <w:tc>
          <w:tcPr>
            <w:tcW w:w="973" w:type="dxa"/>
            <w:shd w:val="clear" w:color="auto" w:fill="F2F2F2" w:themeFill="background1" w:themeFillShade="F2"/>
          </w:tcPr>
          <w:p w14:paraId="36702E0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5.169B</w:t>
            </w:r>
          </w:p>
        </w:tc>
        <w:tc>
          <w:tcPr>
            <w:tcW w:w="287" w:type="dxa"/>
            <w:shd w:val="clear" w:color="auto" w:fill="F2F2F2" w:themeFill="background1" w:themeFillShade="F2"/>
          </w:tcPr>
          <w:p w14:paraId="08A3C002"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0D09B5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8958E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802EA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8BB0D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0BE3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12746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DA38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A973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B58A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9BA0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779DA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8BC52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AD0B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9ACB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7DD4F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7604E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B993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541D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F12AE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06F5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08AB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B0BA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ED39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0C588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012C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16B7D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796EB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C778D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674A2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378EE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5E31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ABEC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A3EA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5559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4E80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9C50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CEF2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2F9A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36A0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AB86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56F0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5DC6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A5EE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B40F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C7B5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861EA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853EE4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6E7DC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0101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99F3C7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CDF3A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CAC3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B06C66"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0E3B673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14:paraId="49C8DE82" w14:textId="77777777" w:rsidTr="00CA2D55">
        <w:trPr>
          <w:trHeight w:val="454"/>
        </w:trPr>
        <w:tc>
          <w:tcPr>
            <w:tcW w:w="973" w:type="dxa"/>
          </w:tcPr>
          <w:p w14:paraId="6DE4098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5.171</w:t>
            </w:r>
          </w:p>
        </w:tc>
        <w:tc>
          <w:tcPr>
            <w:tcW w:w="287" w:type="dxa"/>
          </w:tcPr>
          <w:p w14:paraId="604EC4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14:paraId="48D84CB0" w14:textId="77777777" w:rsidR="00CA2D55" w:rsidRPr="00890589" w:rsidRDefault="00CA2D55" w:rsidP="00CA2D55">
            <w:pPr>
              <w:spacing w:line="240" w:lineRule="auto"/>
              <w:jc w:val="center"/>
              <w:rPr>
                <w:rFonts w:cstheme="minorHAnsi"/>
                <w:b/>
                <w:sz w:val="20"/>
                <w:szCs w:val="20"/>
              </w:rPr>
            </w:pPr>
          </w:p>
        </w:tc>
        <w:tc>
          <w:tcPr>
            <w:tcW w:w="270" w:type="dxa"/>
          </w:tcPr>
          <w:p w14:paraId="2D02DD7F" w14:textId="77777777" w:rsidR="00CA2D55" w:rsidRPr="00890589" w:rsidRDefault="00CA2D55" w:rsidP="00CA2D55">
            <w:pPr>
              <w:spacing w:line="240" w:lineRule="auto"/>
              <w:jc w:val="center"/>
              <w:rPr>
                <w:rFonts w:cstheme="minorHAnsi"/>
                <w:b/>
                <w:sz w:val="20"/>
                <w:szCs w:val="20"/>
              </w:rPr>
            </w:pPr>
          </w:p>
        </w:tc>
        <w:tc>
          <w:tcPr>
            <w:tcW w:w="270" w:type="dxa"/>
          </w:tcPr>
          <w:p w14:paraId="61F817A4" w14:textId="77777777" w:rsidR="00CA2D55" w:rsidRPr="00890589" w:rsidRDefault="00CA2D55" w:rsidP="00CA2D55">
            <w:pPr>
              <w:spacing w:line="240" w:lineRule="auto"/>
              <w:jc w:val="center"/>
              <w:rPr>
                <w:rFonts w:cstheme="minorHAnsi"/>
                <w:b/>
                <w:sz w:val="20"/>
                <w:szCs w:val="20"/>
              </w:rPr>
            </w:pPr>
          </w:p>
        </w:tc>
        <w:tc>
          <w:tcPr>
            <w:tcW w:w="270" w:type="dxa"/>
          </w:tcPr>
          <w:p w14:paraId="05AFEBD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8F8255F" w14:textId="77777777" w:rsidR="00CA2D55" w:rsidRPr="00890589" w:rsidRDefault="00CA2D55" w:rsidP="00CA2D55">
            <w:pPr>
              <w:spacing w:line="240" w:lineRule="auto"/>
              <w:jc w:val="center"/>
              <w:rPr>
                <w:rFonts w:cstheme="minorHAnsi"/>
                <w:b/>
                <w:sz w:val="20"/>
                <w:szCs w:val="20"/>
              </w:rPr>
            </w:pPr>
          </w:p>
        </w:tc>
        <w:tc>
          <w:tcPr>
            <w:tcW w:w="270" w:type="dxa"/>
          </w:tcPr>
          <w:p w14:paraId="72BE8E2B" w14:textId="77777777" w:rsidR="00CA2D55" w:rsidRPr="00890589" w:rsidRDefault="00CA2D55" w:rsidP="00CA2D55">
            <w:pPr>
              <w:spacing w:line="240" w:lineRule="auto"/>
              <w:jc w:val="center"/>
              <w:rPr>
                <w:rFonts w:cstheme="minorHAnsi"/>
                <w:b/>
                <w:sz w:val="20"/>
                <w:szCs w:val="20"/>
              </w:rPr>
            </w:pPr>
          </w:p>
        </w:tc>
        <w:tc>
          <w:tcPr>
            <w:tcW w:w="270" w:type="dxa"/>
          </w:tcPr>
          <w:p w14:paraId="1360ED9A" w14:textId="77777777" w:rsidR="00CA2D55" w:rsidRPr="00890589" w:rsidRDefault="00CA2D55" w:rsidP="00CA2D55">
            <w:pPr>
              <w:spacing w:line="240" w:lineRule="auto"/>
              <w:jc w:val="center"/>
              <w:rPr>
                <w:rFonts w:cstheme="minorHAnsi"/>
                <w:b/>
                <w:sz w:val="20"/>
                <w:szCs w:val="20"/>
              </w:rPr>
            </w:pPr>
          </w:p>
        </w:tc>
        <w:tc>
          <w:tcPr>
            <w:tcW w:w="270" w:type="dxa"/>
          </w:tcPr>
          <w:p w14:paraId="0887E8AB" w14:textId="77777777" w:rsidR="00CA2D55" w:rsidRPr="00890589" w:rsidRDefault="00CA2D55" w:rsidP="00CA2D55">
            <w:pPr>
              <w:spacing w:line="240" w:lineRule="auto"/>
              <w:jc w:val="center"/>
              <w:rPr>
                <w:rFonts w:cstheme="minorHAnsi"/>
                <w:b/>
                <w:sz w:val="20"/>
                <w:szCs w:val="20"/>
              </w:rPr>
            </w:pPr>
          </w:p>
        </w:tc>
        <w:tc>
          <w:tcPr>
            <w:tcW w:w="270" w:type="dxa"/>
          </w:tcPr>
          <w:p w14:paraId="60F592AE" w14:textId="77777777" w:rsidR="00CA2D55" w:rsidRPr="00890589" w:rsidRDefault="00CA2D55" w:rsidP="00CA2D55">
            <w:pPr>
              <w:spacing w:line="240" w:lineRule="auto"/>
              <w:jc w:val="center"/>
              <w:rPr>
                <w:rFonts w:cstheme="minorHAnsi"/>
                <w:b/>
                <w:sz w:val="20"/>
                <w:szCs w:val="20"/>
              </w:rPr>
            </w:pPr>
          </w:p>
        </w:tc>
        <w:tc>
          <w:tcPr>
            <w:tcW w:w="270" w:type="dxa"/>
          </w:tcPr>
          <w:p w14:paraId="4808FDA5" w14:textId="77777777" w:rsidR="00CA2D55" w:rsidRPr="00890589" w:rsidRDefault="00CA2D55" w:rsidP="00CA2D55">
            <w:pPr>
              <w:spacing w:line="240" w:lineRule="auto"/>
              <w:jc w:val="center"/>
              <w:rPr>
                <w:rFonts w:cstheme="minorHAnsi"/>
                <w:b/>
                <w:sz w:val="20"/>
                <w:szCs w:val="20"/>
              </w:rPr>
            </w:pPr>
          </w:p>
        </w:tc>
        <w:tc>
          <w:tcPr>
            <w:tcW w:w="270" w:type="dxa"/>
          </w:tcPr>
          <w:p w14:paraId="1BF77404" w14:textId="77777777" w:rsidR="00CA2D55" w:rsidRPr="00890589" w:rsidRDefault="00CA2D55" w:rsidP="00CA2D55">
            <w:pPr>
              <w:spacing w:line="240" w:lineRule="auto"/>
              <w:jc w:val="center"/>
              <w:rPr>
                <w:rFonts w:cstheme="minorHAnsi"/>
                <w:b/>
                <w:sz w:val="20"/>
                <w:szCs w:val="20"/>
              </w:rPr>
            </w:pPr>
          </w:p>
        </w:tc>
        <w:tc>
          <w:tcPr>
            <w:tcW w:w="270" w:type="dxa"/>
          </w:tcPr>
          <w:p w14:paraId="7F2A8575" w14:textId="77777777" w:rsidR="00CA2D55" w:rsidRPr="00890589" w:rsidRDefault="00CA2D55" w:rsidP="00CA2D55">
            <w:pPr>
              <w:spacing w:line="240" w:lineRule="auto"/>
              <w:jc w:val="center"/>
              <w:rPr>
                <w:rFonts w:cstheme="minorHAnsi"/>
                <w:b/>
                <w:sz w:val="20"/>
                <w:szCs w:val="20"/>
              </w:rPr>
            </w:pPr>
          </w:p>
        </w:tc>
        <w:tc>
          <w:tcPr>
            <w:tcW w:w="270" w:type="dxa"/>
          </w:tcPr>
          <w:p w14:paraId="1D4EC8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27643C8" w14:textId="77777777" w:rsidR="00CA2D55" w:rsidRPr="00890589" w:rsidRDefault="00CA2D55" w:rsidP="00CA2D55">
            <w:pPr>
              <w:spacing w:line="240" w:lineRule="auto"/>
              <w:jc w:val="center"/>
              <w:rPr>
                <w:rFonts w:cstheme="minorHAnsi"/>
                <w:b/>
                <w:sz w:val="20"/>
                <w:szCs w:val="20"/>
              </w:rPr>
            </w:pPr>
          </w:p>
        </w:tc>
        <w:tc>
          <w:tcPr>
            <w:tcW w:w="270" w:type="dxa"/>
          </w:tcPr>
          <w:p w14:paraId="3E1337CF" w14:textId="77777777" w:rsidR="00CA2D55" w:rsidRPr="00890589" w:rsidRDefault="00CA2D55" w:rsidP="00CA2D55">
            <w:pPr>
              <w:spacing w:line="240" w:lineRule="auto"/>
              <w:jc w:val="center"/>
              <w:rPr>
                <w:rFonts w:cstheme="minorHAnsi"/>
                <w:b/>
                <w:sz w:val="20"/>
                <w:szCs w:val="20"/>
              </w:rPr>
            </w:pPr>
          </w:p>
        </w:tc>
        <w:tc>
          <w:tcPr>
            <w:tcW w:w="270" w:type="dxa"/>
          </w:tcPr>
          <w:p w14:paraId="0250C643" w14:textId="77777777" w:rsidR="00CA2D55" w:rsidRPr="00890589" w:rsidRDefault="00CA2D55" w:rsidP="00CA2D55">
            <w:pPr>
              <w:spacing w:line="240" w:lineRule="auto"/>
              <w:jc w:val="center"/>
              <w:rPr>
                <w:rFonts w:cstheme="minorHAnsi"/>
                <w:b/>
                <w:sz w:val="20"/>
                <w:szCs w:val="20"/>
              </w:rPr>
            </w:pPr>
          </w:p>
        </w:tc>
        <w:tc>
          <w:tcPr>
            <w:tcW w:w="270" w:type="dxa"/>
          </w:tcPr>
          <w:p w14:paraId="6FD2A572" w14:textId="77777777" w:rsidR="00CA2D55" w:rsidRPr="00890589" w:rsidRDefault="00CA2D55" w:rsidP="00CA2D55">
            <w:pPr>
              <w:spacing w:line="240" w:lineRule="auto"/>
              <w:jc w:val="center"/>
              <w:rPr>
                <w:rFonts w:cstheme="minorHAnsi"/>
                <w:b/>
                <w:sz w:val="20"/>
                <w:szCs w:val="20"/>
              </w:rPr>
            </w:pPr>
          </w:p>
        </w:tc>
        <w:tc>
          <w:tcPr>
            <w:tcW w:w="270" w:type="dxa"/>
          </w:tcPr>
          <w:p w14:paraId="7F21ED9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3A4AF44" w14:textId="77777777" w:rsidR="00CA2D55" w:rsidRPr="00890589" w:rsidRDefault="00CA2D55" w:rsidP="00CA2D55">
            <w:pPr>
              <w:spacing w:line="240" w:lineRule="auto"/>
              <w:jc w:val="center"/>
              <w:rPr>
                <w:rFonts w:cstheme="minorHAnsi"/>
                <w:b/>
                <w:sz w:val="20"/>
                <w:szCs w:val="20"/>
              </w:rPr>
            </w:pPr>
          </w:p>
        </w:tc>
        <w:tc>
          <w:tcPr>
            <w:tcW w:w="270" w:type="dxa"/>
          </w:tcPr>
          <w:p w14:paraId="6FE4B5D1" w14:textId="77777777" w:rsidR="00CA2D55" w:rsidRPr="00890589" w:rsidRDefault="00CA2D55" w:rsidP="00CA2D55">
            <w:pPr>
              <w:spacing w:line="240" w:lineRule="auto"/>
              <w:jc w:val="center"/>
              <w:rPr>
                <w:rFonts w:cstheme="minorHAnsi"/>
                <w:b/>
                <w:sz w:val="20"/>
                <w:szCs w:val="20"/>
              </w:rPr>
            </w:pPr>
          </w:p>
        </w:tc>
        <w:tc>
          <w:tcPr>
            <w:tcW w:w="270" w:type="dxa"/>
          </w:tcPr>
          <w:p w14:paraId="34200544" w14:textId="77777777" w:rsidR="00CA2D55" w:rsidRPr="00890589" w:rsidRDefault="00CA2D55" w:rsidP="00CA2D55">
            <w:pPr>
              <w:spacing w:line="240" w:lineRule="auto"/>
              <w:jc w:val="center"/>
              <w:rPr>
                <w:rFonts w:cstheme="minorHAnsi"/>
                <w:b/>
                <w:sz w:val="20"/>
                <w:szCs w:val="20"/>
              </w:rPr>
            </w:pPr>
          </w:p>
        </w:tc>
        <w:tc>
          <w:tcPr>
            <w:tcW w:w="270" w:type="dxa"/>
          </w:tcPr>
          <w:p w14:paraId="4B76E2BC" w14:textId="77777777" w:rsidR="00CA2D55" w:rsidRPr="00890589" w:rsidRDefault="00CA2D55" w:rsidP="00CA2D55">
            <w:pPr>
              <w:spacing w:line="240" w:lineRule="auto"/>
              <w:jc w:val="center"/>
              <w:rPr>
                <w:rFonts w:cstheme="minorHAnsi"/>
                <w:b/>
                <w:sz w:val="20"/>
                <w:szCs w:val="20"/>
              </w:rPr>
            </w:pPr>
          </w:p>
        </w:tc>
        <w:tc>
          <w:tcPr>
            <w:tcW w:w="270" w:type="dxa"/>
          </w:tcPr>
          <w:p w14:paraId="2AE528C1" w14:textId="77777777" w:rsidR="00CA2D55" w:rsidRPr="00890589" w:rsidRDefault="00CA2D55" w:rsidP="00CA2D55">
            <w:pPr>
              <w:spacing w:line="240" w:lineRule="auto"/>
              <w:jc w:val="center"/>
              <w:rPr>
                <w:rFonts w:cstheme="minorHAnsi"/>
                <w:b/>
                <w:sz w:val="20"/>
                <w:szCs w:val="20"/>
              </w:rPr>
            </w:pPr>
          </w:p>
        </w:tc>
        <w:tc>
          <w:tcPr>
            <w:tcW w:w="270" w:type="dxa"/>
          </w:tcPr>
          <w:p w14:paraId="34594184" w14:textId="77777777" w:rsidR="00CA2D55" w:rsidRPr="00890589" w:rsidRDefault="00CA2D55" w:rsidP="00CA2D55">
            <w:pPr>
              <w:spacing w:line="240" w:lineRule="auto"/>
              <w:jc w:val="center"/>
              <w:rPr>
                <w:rFonts w:cstheme="minorHAnsi"/>
                <w:b/>
                <w:sz w:val="20"/>
                <w:szCs w:val="20"/>
              </w:rPr>
            </w:pPr>
          </w:p>
        </w:tc>
        <w:tc>
          <w:tcPr>
            <w:tcW w:w="270" w:type="dxa"/>
          </w:tcPr>
          <w:p w14:paraId="5F3330C7" w14:textId="77777777" w:rsidR="00CA2D55" w:rsidRPr="00890589" w:rsidRDefault="00CA2D55" w:rsidP="00CA2D55">
            <w:pPr>
              <w:spacing w:line="240" w:lineRule="auto"/>
              <w:jc w:val="center"/>
              <w:rPr>
                <w:rFonts w:cstheme="minorHAnsi"/>
                <w:b/>
                <w:sz w:val="20"/>
                <w:szCs w:val="20"/>
              </w:rPr>
            </w:pPr>
          </w:p>
        </w:tc>
        <w:tc>
          <w:tcPr>
            <w:tcW w:w="270" w:type="dxa"/>
          </w:tcPr>
          <w:p w14:paraId="49E33B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D725FB5" w14:textId="77777777" w:rsidR="00CA2D55" w:rsidRPr="00890589" w:rsidRDefault="00CA2D55" w:rsidP="00CA2D55">
            <w:pPr>
              <w:spacing w:line="240" w:lineRule="auto"/>
              <w:jc w:val="center"/>
              <w:rPr>
                <w:rFonts w:cstheme="minorHAnsi"/>
                <w:b/>
                <w:sz w:val="20"/>
                <w:szCs w:val="20"/>
              </w:rPr>
            </w:pPr>
          </w:p>
        </w:tc>
        <w:tc>
          <w:tcPr>
            <w:tcW w:w="270" w:type="dxa"/>
          </w:tcPr>
          <w:p w14:paraId="17CE77A7" w14:textId="77777777" w:rsidR="00CA2D55" w:rsidRPr="00890589" w:rsidRDefault="00CA2D55" w:rsidP="00CA2D55">
            <w:pPr>
              <w:spacing w:line="240" w:lineRule="auto"/>
              <w:jc w:val="center"/>
              <w:rPr>
                <w:rFonts w:cstheme="minorHAnsi"/>
                <w:b/>
                <w:sz w:val="20"/>
                <w:szCs w:val="20"/>
              </w:rPr>
            </w:pPr>
          </w:p>
        </w:tc>
        <w:tc>
          <w:tcPr>
            <w:tcW w:w="270" w:type="dxa"/>
          </w:tcPr>
          <w:p w14:paraId="66D0ED6D" w14:textId="77777777" w:rsidR="00CA2D55" w:rsidRPr="00890589" w:rsidRDefault="00CA2D55" w:rsidP="00CA2D55">
            <w:pPr>
              <w:spacing w:line="240" w:lineRule="auto"/>
              <w:jc w:val="center"/>
              <w:rPr>
                <w:rFonts w:cstheme="minorHAnsi"/>
                <w:b/>
                <w:sz w:val="20"/>
                <w:szCs w:val="20"/>
              </w:rPr>
            </w:pPr>
          </w:p>
        </w:tc>
        <w:tc>
          <w:tcPr>
            <w:tcW w:w="270" w:type="dxa"/>
          </w:tcPr>
          <w:p w14:paraId="78314B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627BD3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D91A897" w14:textId="77777777" w:rsidR="00CA2D55" w:rsidRPr="00890589" w:rsidRDefault="00CA2D55" w:rsidP="00CA2D55">
            <w:pPr>
              <w:spacing w:line="240" w:lineRule="auto"/>
              <w:jc w:val="center"/>
              <w:rPr>
                <w:rFonts w:cstheme="minorHAnsi"/>
                <w:b/>
                <w:sz w:val="20"/>
                <w:szCs w:val="20"/>
              </w:rPr>
            </w:pPr>
          </w:p>
        </w:tc>
        <w:tc>
          <w:tcPr>
            <w:tcW w:w="270" w:type="dxa"/>
          </w:tcPr>
          <w:p w14:paraId="27FD6DA4" w14:textId="77777777" w:rsidR="00CA2D55" w:rsidRPr="00890589" w:rsidRDefault="00CA2D55" w:rsidP="00CA2D55">
            <w:pPr>
              <w:spacing w:line="240" w:lineRule="auto"/>
              <w:jc w:val="center"/>
              <w:rPr>
                <w:rFonts w:cstheme="minorHAnsi"/>
                <w:b/>
                <w:sz w:val="20"/>
                <w:szCs w:val="20"/>
              </w:rPr>
            </w:pPr>
          </w:p>
        </w:tc>
        <w:tc>
          <w:tcPr>
            <w:tcW w:w="270" w:type="dxa"/>
          </w:tcPr>
          <w:p w14:paraId="4063FCAD" w14:textId="77777777" w:rsidR="00CA2D55" w:rsidRPr="00890589" w:rsidRDefault="00CA2D55" w:rsidP="00CA2D55">
            <w:pPr>
              <w:spacing w:line="240" w:lineRule="auto"/>
              <w:jc w:val="center"/>
              <w:rPr>
                <w:rFonts w:cstheme="minorHAnsi"/>
                <w:b/>
                <w:sz w:val="20"/>
                <w:szCs w:val="20"/>
              </w:rPr>
            </w:pPr>
          </w:p>
        </w:tc>
        <w:tc>
          <w:tcPr>
            <w:tcW w:w="270" w:type="dxa"/>
          </w:tcPr>
          <w:p w14:paraId="56E1595B" w14:textId="77777777" w:rsidR="00CA2D55" w:rsidRPr="00890589" w:rsidRDefault="00CA2D55" w:rsidP="00CA2D55">
            <w:pPr>
              <w:spacing w:line="240" w:lineRule="auto"/>
              <w:jc w:val="center"/>
              <w:rPr>
                <w:rFonts w:cstheme="minorHAnsi"/>
                <w:b/>
                <w:sz w:val="20"/>
                <w:szCs w:val="20"/>
              </w:rPr>
            </w:pPr>
          </w:p>
        </w:tc>
        <w:tc>
          <w:tcPr>
            <w:tcW w:w="270" w:type="dxa"/>
          </w:tcPr>
          <w:p w14:paraId="1E2DD0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E953954" w14:textId="77777777" w:rsidR="00CA2D55" w:rsidRPr="00890589" w:rsidRDefault="00CA2D55" w:rsidP="00CA2D55">
            <w:pPr>
              <w:spacing w:line="240" w:lineRule="auto"/>
              <w:jc w:val="center"/>
              <w:rPr>
                <w:rFonts w:cstheme="minorHAnsi"/>
                <w:b/>
                <w:sz w:val="20"/>
                <w:szCs w:val="20"/>
              </w:rPr>
            </w:pPr>
          </w:p>
        </w:tc>
        <w:tc>
          <w:tcPr>
            <w:tcW w:w="270" w:type="dxa"/>
          </w:tcPr>
          <w:p w14:paraId="1DC53B16" w14:textId="77777777" w:rsidR="00CA2D55" w:rsidRPr="00890589" w:rsidRDefault="00CA2D55" w:rsidP="00CA2D55">
            <w:pPr>
              <w:spacing w:line="240" w:lineRule="auto"/>
              <w:jc w:val="center"/>
              <w:rPr>
                <w:rFonts w:cstheme="minorHAnsi"/>
                <w:b/>
                <w:sz w:val="20"/>
                <w:szCs w:val="20"/>
              </w:rPr>
            </w:pPr>
          </w:p>
        </w:tc>
        <w:tc>
          <w:tcPr>
            <w:tcW w:w="270" w:type="dxa"/>
          </w:tcPr>
          <w:p w14:paraId="327880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3DC049D" w14:textId="77777777" w:rsidR="00CA2D55" w:rsidRPr="00890589" w:rsidRDefault="00CA2D55" w:rsidP="00CA2D55">
            <w:pPr>
              <w:spacing w:line="240" w:lineRule="auto"/>
              <w:jc w:val="center"/>
              <w:rPr>
                <w:rFonts w:cstheme="minorHAnsi"/>
                <w:b/>
                <w:sz w:val="20"/>
                <w:szCs w:val="20"/>
              </w:rPr>
            </w:pPr>
          </w:p>
        </w:tc>
        <w:tc>
          <w:tcPr>
            <w:tcW w:w="270" w:type="dxa"/>
          </w:tcPr>
          <w:p w14:paraId="3AA9E92E" w14:textId="77777777" w:rsidR="00CA2D55" w:rsidRPr="00890589" w:rsidRDefault="00CA2D55" w:rsidP="00CA2D55">
            <w:pPr>
              <w:spacing w:line="240" w:lineRule="auto"/>
              <w:jc w:val="center"/>
              <w:rPr>
                <w:rFonts w:cstheme="minorHAnsi"/>
                <w:b/>
                <w:sz w:val="20"/>
                <w:szCs w:val="20"/>
              </w:rPr>
            </w:pPr>
          </w:p>
        </w:tc>
        <w:tc>
          <w:tcPr>
            <w:tcW w:w="270" w:type="dxa"/>
          </w:tcPr>
          <w:p w14:paraId="23636400" w14:textId="77777777" w:rsidR="00CA2D55" w:rsidRPr="00890589" w:rsidRDefault="00CA2D55" w:rsidP="00CA2D55">
            <w:pPr>
              <w:spacing w:line="240" w:lineRule="auto"/>
              <w:jc w:val="center"/>
              <w:rPr>
                <w:rFonts w:cstheme="minorHAnsi"/>
                <w:b/>
                <w:sz w:val="20"/>
                <w:szCs w:val="20"/>
              </w:rPr>
            </w:pPr>
          </w:p>
        </w:tc>
        <w:tc>
          <w:tcPr>
            <w:tcW w:w="270" w:type="dxa"/>
          </w:tcPr>
          <w:p w14:paraId="3700291F" w14:textId="77777777" w:rsidR="00CA2D55" w:rsidRPr="00890589" w:rsidRDefault="00CA2D55" w:rsidP="00CA2D55">
            <w:pPr>
              <w:spacing w:line="240" w:lineRule="auto"/>
              <w:jc w:val="center"/>
              <w:rPr>
                <w:rFonts w:cstheme="minorHAnsi"/>
                <w:b/>
                <w:sz w:val="20"/>
                <w:szCs w:val="20"/>
              </w:rPr>
            </w:pPr>
          </w:p>
        </w:tc>
        <w:tc>
          <w:tcPr>
            <w:tcW w:w="270" w:type="dxa"/>
          </w:tcPr>
          <w:p w14:paraId="1C364AED" w14:textId="77777777" w:rsidR="00CA2D55" w:rsidRPr="00890589" w:rsidRDefault="00CA2D55" w:rsidP="00CA2D55">
            <w:pPr>
              <w:spacing w:line="240" w:lineRule="auto"/>
              <w:jc w:val="center"/>
              <w:rPr>
                <w:rFonts w:cstheme="minorHAnsi"/>
                <w:b/>
                <w:sz w:val="20"/>
                <w:szCs w:val="20"/>
              </w:rPr>
            </w:pPr>
          </w:p>
        </w:tc>
        <w:tc>
          <w:tcPr>
            <w:tcW w:w="270" w:type="dxa"/>
          </w:tcPr>
          <w:p w14:paraId="69E53692" w14:textId="77777777" w:rsidR="00CA2D55" w:rsidRPr="00890589" w:rsidRDefault="00CA2D55" w:rsidP="00CA2D55">
            <w:pPr>
              <w:spacing w:line="240" w:lineRule="auto"/>
              <w:jc w:val="center"/>
              <w:rPr>
                <w:rFonts w:cstheme="minorHAnsi"/>
                <w:b/>
                <w:sz w:val="20"/>
                <w:szCs w:val="20"/>
              </w:rPr>
            </w:pPr>
          </w:p>
        </w:tc>
        <w:tc>
          <w:tcPr>
            <w:tcW w:w="270" w:type="dxa"/>
          </w:tcPr>
          <w:p w14:paraId="196B5C07" w14:textId="77777777" w:rsidR="00CA2D55" w:rsidRPr="00890589" w:rsidRDefault="00CA2D55" w:rsidP="00CA2D55">
            <w:pPr>
              <w:spacing w:line="240" w:lineRule="auto"/>
              <w:jc w:val="center"/>
              <w:rPr>
                <w:rFonts w:cstheme="minorHAnsi"/>
                <w:b/>
                <w:sz w:val="20"/>
                <w:szCs w:val="20"/>
              </w:rPr>
            </w:pPr>
          </w:p>
        </w:tc>
        <w:tc>
          <w:tcPr>
            <w:tcW w:w="270" w:type="dxa"/>
          </w:tcPr>
          <w:p w14:paraId="46B63BFA" w14:textId="77777777" w:rsidR="00CA2D55" w:rsidRPr="00890589" w:rsidRDefault="00CA2D55" w:rsidP="00CA2D55">
            <w:pPr>
              <w:spacing w:line="240" w:lineRule="auto"/>
              <w:jc w:val="center"/>
              <w:rPr>
                <w:rFonts w:cstheme="minorHAnsi"/>
                <w:b/>
                <w:sz w:val="20"/>
                <w:szCs w:val="20"/>
              </w:rPr>
            </w:pPr>
          </w:p>
        </w:tc>
        <w:tc>
          <w:tcPr>
            <w:tcW w:w="270" w:type="dxa"/>
          </w:tcPr>
          <w:p w14:paraId="5827D1F1" w14:textId="77777777" w:rsidR="00CA2D55" w:rsidRPr="00890589" w:rsidRDefault="00CA2D55" w:rsidP="00CA2D55">
            <w:pPr>
              <w:spacing w:line="240" w:lineRule="auto"/>
              <w:jc w:val="center"/>
              <w:rPr>
                <w:rFonts w:cstheme="minorHAnsi"/>
                <w:b/>
                <w:sz w:val="20"/>
                <w:szCs w:val="20"/>
              </w:rPr>
            </w:pPr>
          </w:p>
        </w:tc>
        <w:tc>
          <w:tcPr>
            <w:tcW w:w="270" w:type="dxa"/>
          </w:tcPr>
          <w:p w14:paraId="0AADE884" w14:textId="77777777" w:rsidR="00CA2D55" w:rsidRPr="00890589" w:rsidRDefault="00CA2D55" w:rsidP="00CA2D55">
            <w:pPr>
              <w:spacing w:line="240" w:lineRule="auto"/>
              <w:jc w:val="center"/>
              <w:rPr>
                <w:rFonts w:cstheme="minorHAnsi"/>
                <w:b/>
                <w:sz w:val="20"/>
                <w:szCs w:val="20"/>
              </w:rPr>
            </w:pPr>
          </w:p>
        </w:tc>
        <w:tc>
          <w:tcPr>
            <w:tcW w:w="270" w:type="dxa"/>
          </w:tcPr>
          <w:p w14:paraId="4CBDBAE3" w14:textId="77777777" w:rsidR="00CA2D55" w:rsidRPr="00890589" w:rsidRDefault="00CA2D55" w:rsidP="00CA2D55">
            <w:pPr>
              <w:spacing w:line="240" w:lineRule="auto"/>
              <w:jc w:val="center"/>
              <w:rPr>
                <w:rFonts w:cstheme="minorHAnsi"/>
                <w:b/>
                <w:sz w:val="20"/>
                <w:szCs w:val="20"/>
              </w:rPr>
            </w:pPr>
          </w:p>
        </w:tc>
        <w:tc>
          <w:tcPr>
            <w:tcW w:w="270" w:type="dxa"/>
          </w:tcPr>
          <w:p w14:paraId="25B77361" w14:textId="77777777" w:rsidR="00CA2D55" w:rsidRPr="00890589" w:rsidRDefault="00CA2D55" w:rsidP="00CA2D55">
            <w:pPr>
              <w:spacing w:line="240" w:lineRule="auto"/>
              <w:jc w:val="center"/>
              <w:rPr>
                <w:rFonts w:cstheme="minorHAnsi"/>
                <w:b/>
                <w:sz w:val="20"/>
                <w:szCs w:val="20"/>
              </w:rPr>
            </w:pPr>
          </w:p>
        </w:tc>
        <w:tc>
          <w:tcPr>
            <w:tcW w:w="270" w:type="dxa"/>
          </w:tcPr>
          <w:p w14:paraId="09D20CB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A3E45A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220235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8E1A64" w:rsidRPr="00890589" w14:paraId="492EFFD4" w14:textId="77777777" w:rsidTr="00CA2D55">
        <w:trPr>
          <w:trHeight w:val="454"/>
        </w:trPr>
        <w:tc>
          <w:tcPr>
            <w:tcW w:w="973" w:type="dxa"/>
            <w:shd w:val="clear" w:color="auto" w:fill="F2F2F2"/>
          </w:tcPr>
          <w:p w14:paraId="3A0CEC6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5.181</w:t>
            </w:r>
          </w:p>
        </w:tc>
        <w:tc>
          <w:tcPr>
            <w:tcW w:w="287" w:type="dxa"/>
            <w:shd w:val="clear" w:color="auto" w:fill="F2F2F2"/>
          </w:tcPr>
          <w:p w14:paraId="1CD52633"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382727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2903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6C3A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03A6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073E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FA9F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D411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B976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0F42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7B0D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C67A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51D1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DDE00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D642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B421D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F8308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F856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0A71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BD15C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F925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17A7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8E28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BDA1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9E5652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664B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61DE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A363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3D1E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B54B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243B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0C9F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850F7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2294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B9F9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B257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CE75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28682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44DD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F00A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DCF5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C90B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BE41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F6914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3123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304CC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FE22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87B2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D9E2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C4DF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AF13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854A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F7B26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8085B7"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796A4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71502F08" w14:textId="77777777" w:rsidTr="00CA2D55">
        <w:trPr>
          <w:trHeight w:val="454"/>
        </w:trPr>
        <w:tc>
          <w:tcPr>
            <w:tcW w:w="973" w:type="dxa"/>
            <w:shd w:val="clear" w:color="auto" w:fill="F2F2F2"/>
          </w:tcPr>
          <w:p w14:paraId="2B194920"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5.194</w:t>
            </w:r>
          </w:p>
        </w:tc>
        <w:tc>
          <w:tcPr>
            <w:tcW w:w="287" w:type="dxa"/>
            <w:shd w:val="clear" w:color="auto" w:fill="F2F2F2"/>
          </w:tcPr>
          <w:p w14:paraId="041713B1"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045B10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8A00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43CA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B41A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47035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C5AE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D409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7EFE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FEE8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23D8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3B34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6CC2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62F4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55060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D519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507BB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A683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18608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3BA2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C8E2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A805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D5BF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B252E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6462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2ED6E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F6DE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EB5DC5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D289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DF13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04A60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662441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DC0A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7CE4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649C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6C52C3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3D4E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E966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0491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46E7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2FD45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F2D0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2EC0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8E03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72B871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BEAB77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8DA4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2F272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2774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9A139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ED8D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5189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2703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9C2053C"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134FA3E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0332E277" w14:textId="77777777" w:rsidTr="00CA2D55">
        <w:trPr>
          <w:trHeight w:val="454"/>
        </w:trPr>
        <w:tc>
          <w:tcPr>
            <w:tcW w:w="973" w:type="dxa"/>
            <w:shd w:val="clear" w:color="auto" w:fill="auto"/>
          </w:tcPr>
          <w:p w14:paraId="2C293CBE"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5.201</w:t>
            </w:r>
          </w:p>
        </w:tc>
        <w:tc>
          <w:tcPr>
            <w:tcW w:w="287" w:type="dxa"/>
          </w:tcPr>
          <w:p w14:paraId="450C2229"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7D87504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1F249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CB46E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56C503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74EBD6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C3F2D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247788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E7676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7783A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02CAA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25DC5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829D6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DCF07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02486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A1116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248E4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73240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83A833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7C8271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91CA2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805C1C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E7567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8EDF4E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D8B5D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C5630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7506E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29642A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86E03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55AED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0218C2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209AA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7EE1C6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4C3CBD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6FFB0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0FF1CE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604BB7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97724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3080FA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74CFE7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FCAE6A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6009E0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0BBD70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133EE0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3F198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C3E0A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8D795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7524B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0E9B6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6DBD1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FB743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A74F6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9E1D4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D6E89D"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67A6C07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8E1A64" w:rsidRPr="00890589" w14:paraId="6193A2B2" w14:textId="77777777" w:rsidTr="00CA2D55">
        <w:trPr>
          <w:trHeight w:val="454"/>
        </w:trPr>
        <w:tc>
          <w:tcPr>
            <w:tcW w:w="973" w:type="dxa"/>
            <w:shd w:val="clear" w:color="auto" w:fill="F2F2F2" w:themeFill="background1" w:themeFillShade="F2"/>
          </w:tcPr>
          <w:p w14:paraId="5226900C"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5.202</w:t>
            </w:r>
          </w:p>
        </w:tc>
        <w:tc>
          <w:tcPr>
            <w:tcW w:w="287" w:type="dxa"/>
            <w:shd w:val="clear" w:color="auto" w:fill="F2F2F2" w:themeFill="background1" w:themeFillShade="F2"/>
          </w:tcPr>
          <w:p w14:paraId="2C710BA2"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07D806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7346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7579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B09D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5885B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346B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513BC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120BC1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DBD77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E654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4317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E37B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BF4E4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ED76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F870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1F3BD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C21A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7044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052D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6BEBBD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3978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C647C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BC56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567D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0715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DE077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753F8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780CF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79747A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1A5F5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C7B2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611D6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5BE2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FEA6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5534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C510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A0A2E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3A38E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AAE0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A8138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560C6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22628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EF7D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BBBD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66B4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26E19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A886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47CA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3719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E4B3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C11E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CC82EA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B3EBF5"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5F6FDD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14:paraId="4093E9B5" w14:textId="77777777" w:rsidTr="00CA2D55">
        <w:trPr>
          <w:trHeight w:val="454"/>
        </w:trPr>
        <w:tc>
          <w:tcPr>
            <w:tcW w:w="973" w:type="dxa"/>
          </w:tcPr>
          <w:p w14:paraId="77D5682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5.206</w:t>
            </w:r>
          </w:p>
        </w:tc>
        <w:tc>
          <w:tcPr>
            <w:tcW w:w="287" w:type="dxa"/>
          </w:tcPr>
          <w:p w14:paraId="51093958" w14:textId="77777777" w:rsidR="00CA2D55" w:rsidRPr="00890589" w:rsidRDefault="00CA2D55" w:rsidP="00CA2D55">
            <w:pPr>
              <w:spacing w:line="240" w:lineRule="auto"/>
              <w:jc w:val="center"/>
              <w:rPr>
                <w:rFonts w:cstheme="minorHAnsi"/>
                <w:b/>
                <w:sz w:val="20"/>
                <w:szCs w:val="20"/>
              </w:rPr>
            </w:pPr>
          </w:p>
        </w:tc>
        <w:tc>
          <w:tcPr>
            <w:tcW w:w="287" w:type="dxa"/>
          </w:tcPr>
          <w:p w14:paraId="69E9C001" w14:textId="77777777" w:rsidR="00CA2D55" w:rsidRPr="00890589" w:rsidRDefault="00CA2D55" w:rsidP="00CA2D55">
            <w:pPr>
              <w:spacing w:line="240" w:lineRule="auto"/>
              <w:jc w:val="center"/>
              <w:rPr>
                <w:rFonts w:cstheme="minorHAnsi"/>
                <w:b/>
                <w:sz w:val="20"/>
                <w:szCs w:val="20"/>
              </w:rPr>
            </w:pPr>
          </w:p>
        </w:tc>
        <w:tc>
          <w:tcPr>
            <w:tcW w:w="270" w:type="dxa"/>
          </w:tcPr>
          <w:p w14:paraId="4777DACD" w14:textId="77777777" w:rsidR="00CA2D55" w:rsidRPr="00890589" w:rsidRDefault="00CA2D55" w:rsidP="00CA2D55">
            <w:pPr>
              <w:spacing w:line="240" w:lineRule="auto"/>
              <w:jc w:val="center"/>
              <w:rPr>
                <w:rFonts w:cstheme="minorHAnsi"/>
                <w:b/>
                <w:sz w:val="20"/>
                <w:szCs w:val="20"/>
              </w:rPr>
            </w:pPr>
          </w:p>
        </w:tc>
        <w:tc>
          <w:tcPr>
            <w:tcW w:w="270" w:type="dxa"/>
          </w:tcPr>
          <w:p w14:paraId="5C11CEA7" w14:textId="77777777" w:rsidR="00CA2D55" w:rsidRPr="00890589" w:rsidRDefault="00CA2D55" w:rsidP="00CA2D55">
            <w:pPr>
              <w:spacing w:line="240" w:lineRule="auto"/>
              <w:jc w:val="center"/>
              <w:rPr>
                <w:rFonts w:cstheme="minorHAnsi"/>
                <w:b/>
                <w:sz w:val="20"/>
                <w:szCs w:val="20"/>
              </w:rPr>
            </w:pPr>
          </w:p>
        </w:tc>
        <w:tc>
          <w:tcPr>
            <w:tcW w:w="270" w:type="dxa"/>
          </w:tcPr>
          <w:p w14:paraId="3231B0E3" w14:textId="77777777" w:rsidR="00CA2D55" w:rsidRPr="00890589" w:rsidRDefault="00CA2D55" w:rsidP="00CA2D55">
            <w:pPr>
              <w:spacing w:line="240" w:lineRule="auto"/>
              <w:jc w:val="center"/>
              <w:rPr>
                <w:rFonts w:cstheme="minorHAnsi"/>
                <w:b/>
                <w:sz w:val="20"/>
                <w:szCs w:val="20"/>
              </w:rPr>
            </w:pPr>
          </w:p>
        </w:tc>
        <w:tc>
          <w:tcPr>
            <w:tcW w:w="270" w:type="dxa"/>
          </w:tcPr>
          <w:p w14:paraId="375BD499" w14:textId="77777777" w:rsidR="00CA2D55" w:rsidRPr="00890589" w:rsidRDefault="00CA2D55" w:rsidP="00CA2D55">
            <w:pPr>
              <w:spacing w:line="240" w:lineRule="auto"/>
              <w:jc w:val="center"/>
              <w:rPr>
                <w:rFonts w:cstheme="minorHAnsi"/>
                <w:b/>
                <w:sz w:val="20"/>
                <w:szCs w:val="20"/>
              </w:rPr>
            </w:pPr>
          </w:p>
        </w:tc>
        <w:tc>
          <w:tcPr>
            <w:tcW w:w="270" w:type="dxa"/>
          </w:tcPr>
          <w:p w14:paraId="58F7CD25" w14:textId="77777777" w:rsidR="00CA2D55" w:rsidRPr="00890589" w:rsidRDefault="00CA2D55" w:rsidP="00CA2D55">
            <w:pPr>
              <w:spacing w:line="240" w:lineRule="auto"/>
              <w:jc w:val="center"/>
              <w:rPr>
                <w:rFonts w:cstheme="minorHAnsi"/>
                <w:b/>
                <w:sz w:val="20"/>
                <w:szCs w:val="20"/>
              </w:rPr>
            </w:pPr>
          </w:p>
        </w:tc>
        <w:tc>
          <w:tcPr>
            <w:tcW w:w="270" w:type="dxa"/>
          </w:tcPr>
          <w:p w14:paraId="3585DCEF" w14:textId="77777777" w:rsidR="00CA2D55" w:rsidRPr="00890589" w:rsidRDefault="00CA2D55" w:rsidP="00CA2D55">
            <w:pPr>
              <w:spacing w:line="240" w:lineRule="auto"/>
              <w:jc w:val="center"/>
              <w:rPr>
                <w:rFonts w:cstheme="minorHAnsi"/>
                <w:b/>
                <w:sz w:val="20"/>
                <w:szCs w:val="20"/>
              </w:rPr>
            </w:pPr>
          </w:p>
        </w:tc>
        <w:tc>
          <w:tcPr>
            <w:tcW w:w="270" w:type="dxa"/>
          </w:tcPr>
          <w:p w14:paraId="6B798427" w14:textId="77777777" w:rsidR="00CA2D55" w:rsidRPr="00890589" w:rsidRDefault="00CA2D55" w:rsidP="00CA2D55">
            <w:pPr>
              <w:spacing w:line="240" w:lineRule="auto"/>
              <w:jc w:val="center"/>
              <w:rPr>
                <w:rFonts w:cstheme="minorHAnsi"/>
                <w:b/>
                <w:sz w:val="20"/>
                <w:szCs w:val="20"/>
              </w:rPr>
            </w:pPr>
          </w:p>
        </w:tc>
        <w:tc>
          <w:tcPr>
            <w:tcW w:w="270" w:type="dxa"/>
          </w:tcPr>
          <w:p w14:paraId="2FCFC960" w14:textId="77777777" w:rsidR="00CA2D55" w:rsidRPr="00890589" w:rsidRDefault="00CA2D55" w:rsidP="00CA2D55">
            <w:pPr>
              <w:spacing w:line="240" w:lineRule="auto"/>
              <w:jc w:val="center"/>
              <w:rPr>
                <w:rFonts w:cstheme="minorHAnsi"/>
                <w:b/>
                <w:sz w:val="20"/>
                <w:szCs w:val="20"/>
              </w:rPr>
            </w:pPr>
          </w:p>
        </w:tc>
        <w:tc>
          <w:tcPr>
            <w:tcW w:w="270" w:type="dxa"/>
          </w:tcPr>
          <w:p w14:paraId="516D2F6E" w14:textId="77777777" w:rsidR="00CA2D55" w:rsidRPr="00890589" w:rsidRDefault="00CA2D55" w:rsidP="00CA2D55">
            <w:pPr>
              <w:spacing w:line="240" w:lineRule="auto"/>
              <w:jc w:val="center"/>
              <w:rPr>
                <w:rFonts w:cstheme="minorHAnsi"/>
                <w:b/>
                <w:sz w:val="20"/>
                <w:szCs w:val="20"/>
              </w:rPr>
            </w:pPr>
          </w:p>
        </w:tc>
        <w:tc>
          <w:tcPr>
            <w:tcW w:w="270" w:type="dxa"/>
          </w:tcPr>
          <w:p w14:paraId="64C17AB5" w14:textId="77777777" w:rsidR="00CA2D55" w:rsidRPr="00890589" w:rsidRDefault="00CA2D55" w:rsidP="00CA2D55">
            <w:pPr>
              <w:spacing w:line="240" w:lineRule="auto"/>
              <w:jc w:val="center"/>
              <w:rPr>
                <w:rFonts w:cstheme="minorHAnsi"/>
                <w:b/>
                <w:sz w:val="20"/>
                <w:szCs w:val="20"/>
              </w:rPr>
            </w:pPr>
          </w:p>
        </w:tc>
        <w:tc>
          <w:tcPr>
            <w:tcW w:w="270" w:type="dxa"/>
          </w:tcPr>
          <w:p w14:paraId="6D8D533C" w14:textId="77777777" w:rsidR="00CA2D55" w:rsidRPr="00890589" w:rsidRDefault="00CA2D55" w:rsidP="00CA2D55">
            <w:pPr>
              <w:spacing w:line="240" w:lineRule="auto"/>
              <w:jc w:val="center"/>
              <w:rPr>
                <w:rFonts w:cstheme="minorHAnsi"/>
                <w:b/>
                <w:sz w:val="20"/>
                <w:szCs w:val="20"/>
              </w:rPr>
            </w:pPr>
          </w:p>
        </w:tc>
        <w:tc>
          <w:tcPr>
            <w:tcW w:w="270" w:type="dxa"/>
          </w:tcPr>
          <w:p w14:paraId="61BF0AB3" w14:textId="77777777" w:rsidR="00CA2D55" w:rsidRPr="00890589" w:rsidRDefault="00CA2D55" w:rsidP="00CA2D55">
            <w:pPr>
              <w:spacing w:line="240" w:lineRule="auto"/>
              <w:jc w:val="center"/>
              <w:rPr>
                <w:rFonts w:cstheme="minorHAnsi"/>
                <w:b/>
                <w:sz w:val="20"/>
                <w:szCs w:val="20"/>
              </w:rPr>
            </w:pPr>
          </w:p>
        </w:tc>
        <w:tc>
          <w:tcPr>
            <w:tcW w:w="270" w:type="dxa"/>
          </w:tcPr>
          <w:p w14:paraId="790A5010" w14:textId="77777777" w:rsidR="00CA2D55" w:rsidRPr="00890589" w:rsidRDefault="00CA2D55" w:rsidP="00CA2D55">
            <w:pPr>
              <w:spacing w:line="240" w:lineRule="auto"/>
              <w:jc w:val="center"/>
              <w:rPr>
                <w:rFonts w:cstheme="minorHAnsi"/>
                <w:b/>
                <w:sz w:val="20"/>
                <w:szCs w:val="20"/>
              </w:rPr>
            </w:pPr>
          </w:p>
        </w:tc>
        <w:tc>
          <w:tcPr>
            <w:tcW w:w="270" w:type="dxa"/>
          </w:tcPr>
          <w:p w14:paraId="1BAE6A4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D2EFD95" w14:textId="77777777" w:rsidR="00CA2D55" w:rsidRPr="00890589" w:rsidRDefault="00CA2D55" w:rsidP="00CA2D55">
            <w:pPr>
              <w:spacing w:line="240" w:lineRule="auto"/>
              <w:jc w:val="center"/>
              <w:rPr>
                <w:rFonts w:cstheme="minorHAnsi"/>
                <w:b/>
                <w:sz w:val="20"/>
                <w:szCs w:val="20"/>
              </w:rPr>
            </w:pPr>
          </w:p>
        </w:tc>
        <w:tc>
          <w:tcPr>
            <w:tcW w:w="270" w:type="dxa"/>
          </w:tcPr>
          <w:p w14:paraId="5EC2F8EC" w14:textId="77777777" w:rsidR="00CA2D55" w:rsidRPr="00890589" w:rsidRDefault="00CA2D55" w:rsidP="00CA2D55">
            <w:pPr>
              <w:spacing w:line="240" w:lineRule="auto"/>
              <w:jc w:val="center"/>
              <w:rPr>
                <w:rFonts w:cstheme="minorHAnsi"/>
                <w:b/>
                <w:sz w:val="20"/>
                <w:szCs w:val="20"/>
              </w:rPr>
            </w:pPr>
          </w:p>
        </w:tc>
        <w:tc>
          <w:tcPr>
            <w:tcW w:w="270" w:type="dxa"/>
          </w:tcPr>
          <w:p w14:paraId="78D44D9F" w14:textId="77777777" w:rsidR="00CA2D55" w:rsidRPr="00890589" w:rsidRDefault="00CA2D55" w:rsidP="00CA2D55">
            <w:pPr>
              <w:spacing w:line="240" w:lineRule="auto"/>
              <w:jc w:val="center"/>
              <w:rPr>
                <w:rFonts w:cstheme="minorHAnsi"/>
                <w:b/>
                <w:sz w:val="20"/>
                <w:szCs w:val="20"/>
              </w:rPr>
            </w:pPr>
          </w:p>
        </w:tc>
        <w:tc>
          <w:tcPr>
            <w:tcW w:w="270" w:type="dxa"/>
          </w:tcPr>
          <w:p w14:paraId="03B2CF71" w14:textId="77777777" w:rsidR="00CA2D55" w:rsidRPr="00890589" w:rsidRDefault="00CA2D55" w:rsidP="00CA2D55">
            <w:pPr>
              <w:spacing w:line="240" w:lineRule="auto"/>
              <w:jc w:val="center"/>
              <w:rPr>
                <w:rFonts w:cstheme="minorHAnsi"/>
                <w:b/>
                <w:sz w:val="20"/>
                <w:szCs w:val="20"/>
              </w:rPr>
            </w:pPr>
          </w:p>
        </w:tc>
        <w:tc>
          <w:tcPr>
            <w:tcW w:w="270" w:type="dxa"/>
          </w:tcPr>
          <w:p w14:paraId="7DCCCD22" w14:textId="77777777" w:rsidR="00CA2D55" w:rsidRPr="00890589" w:rsidRDefault="00CA2D55" w:rsidP="00CA2D55">
            <w:pPr>
              <w:spacing w:line="240" w:lineRule="auto"/>
              <w:jc w:val="center"/>
              <w:rPr>
                <w:rFonts w:cstheme="minorHAnsi"/>
                <w:b/>
                <w:sz w:val="20"/>
                <w:szCs w:val="20"/>
              </w:rPr>
            </w:pPr>
          </w:p>
        </w:tc>
        <w:tc>
          <w:tcPr>
            <w:tcW w:w="270" w:type="dxa"/>
          </w:tcPr>
          <w:p w14:paraId="34E67C33" w14:textId="77777777" w:rsidR="00CA2D55" w:rsidRPr="00890589" w:rsidRDefault="00CA2D55" w:rsidP="00CA2D55">
            <w:pPr>
              <w:spacing w:line="240" w:lineRule="auto"/>
              <w:jc w:val="center"/>
              <w:rPr>
                <w:rFonts w:cstheme="minorHAnsi"/>
                <w:b/>
                <w:sz w:val="20"/>
                <w:szCs w:val="20"/>
              </w:rPr>
            </w:pPr>
          </w:p>
        </w:tc>
        <w:tc>
          <w:tcPr>
            <w:tcW w:w="270" w:type="dxa"/>
          </w:tcPr>
          <w:p w14:paraId="09378B45" w14:textId="77777777" w:rsidR="00CA2D55" w:rsidRPr="00890589" w:rsidRDefault="00CA2D55" w:rsidP="00CA2D55">
            <w:pPr>
              <w:spacing w:line="240" w:lineRule="auto"/>
              <w:jc w:val="center"/>
              <w:rPr>
                <w:rFonts w:cstheme="minorHAnsi"/>
                <w:b/>
                <w:sz w:val="20"/>
                <w:szCs w:val="20"/>
              </w:rPr>
            </w:pPr>
          </w:p>
        </w:tc>
        <w:tc>
          <w:tcPr>
            <w:tcW w:w="270" w:type="dxa"/>
          </w:tcPr>
          <w:p w14:paraId="32E68845" w14:textId="77777777" w:rsidR="00CA2D55" w:rsidRPr="00890589" w:rsidRDefault="00CA2D55" w:rsidP="00CA2D55">
            <w:pPr>
              <w:spacing w:line="240" w:lineRule="auto"/>
              <w:jc w:val="center"/>
              <w:rPr>
                <w:rFonts w:cstheme="minorHAnsi"/>
                <w:b/>
                <w:sz w:val="20"/>
                <w:szCs w:val="20"/>
              </w:rPr>
            </w:pPr>
          </w:p>
        </w:tc>
        <w:tc>
          <w:tcPr>
            <w:tcW w:w="270" w:type="dxa"/>
          </w:tcPr>
          <w:p w14:paraId="51068D5E" w14:textId="77777777" w:rsidR="00CA2D55" w:rsidRPr="00890589" w:rsidRDefault="00CA2D55" w:rsidP="00CA2D55">
            <w:pPr>
              <w:spacing w:line="240" w:lineRule="auto"/>
              <w:jc w:val="center"/>
              <w:rPr>
                <w:rFonts w:cstheme="minorHAnsi"/>
                <w:b/>
                <w:sz w:val="20"/>
                <w:szCs w:val="20"/>
              </w:rPr>
            </w:pPr>
          </w:p>
        </w:tc>
        <w:tc>
          <w:tcPr>
            <w:tcW w:w="270" w:type="dxa"/>
          </w:tcPr>
          <w:p w14:paraId="036A21E0" w14:textId="77777777" w:rsidR="00CA2D55" w:rsidRPr="00890589" w:rsidRDefault="00CA2D55" w:rsidP="00CA2D55">
            <w:pPr>
              <w:spacing w:line="240" w:lineRule="auto"/>
              <w:jc w:val="center"/>
              <w:rPr>
                <w:rFonts w:cstheme="minorHAnsi"/>
                <w:b/>
                <w:sz w:val="20"/>
                <w:szCs w:val="20"/>
              </w:rPr>
            </w:pPr>
          </w:p>
        </w:tc>
        <w:tc>
          <w:tcPr>
            <w:tcW w:w="270" w:type="dxa"/>
          </w:tcPr>
          <w:p w14:paraId="19A22FDF" w14:textId="77777777" w:rsidR="00CA2D55" w:rsidRPr="00890589" w:rsidRDefault="00CA2D55" w:rsidP="00CA2D55">
            <w:pPr>
              <w:spacing w:line="240" w:lineRule="auto"/>
              <w:jc w:val="center"/>
              <w:rPr>
                <w:rFonts w:cstheme="minorHAnsi"/>
                <w:b/>
                <w:sz w:val="20"/>
                <w:szCs w:val="20"/>
              </w:rPr>
            </w:pPr>
          </w:p>
        </w:tc>
        <w:tc>
          <w:tcPr>
            <w:tcW w:w="270" w:type="dxa"/>
          </w:tcPr>
          <w:p w14:paraId="7E1338E7" w14:textId="77777777" w:rsidR="00CA2D55" w:rsidRPr="00890589" w:rsidRDefault="00CA2D55" w:rsidP="00CA2D55">
            <w:pPr>
              <w:spacing w:line="240" w:lineRule="auto"/>
              <w:jc w:val="center"/>
              <w:rPr>
                <w:rFonts w:cstheme="minorHAnsi"/>
                <w:b/>
                <w:sz w:val="20"/>
                <w:szCs w:val="20"/>
              </w:rPr>
            </w:pPr>
          </w:p>
        </w:tc>
        <w:tc>
          <w:tcPr>
            <w:tcW w:w="270" w:type="dxa"/>
          </w:tcPr>
          <w:p w14:paraId="427AED47" w14:textId="77777777" w:rsidR="00CA2D55" w:rsidRPr="00890589" w:rsidRDefault="00CA2D55" w:rsidP="00CA2D55">
            <w:pPr>
              <w:spacing w:line="240" w:lineRule="auto"/>
              <w:jc w:val="center"/>
              <w:rPr>
                <w:rFonts w:cstheme="minorHAnsi"/>
                <w:b/>
                <w:sz w:val="20"/>
                <w:szCs w:val="20"/>
              </w:rPr>
            </w:pPr>
          </w:p>
        </w:tc>
        <w:tc>
          <w:tcPr>
            <w:tcW w:w="270" w:type="dxa"/>
          </w:tcPr>
          <w:p w14:paraId="00EDA446" w14:textId="77777777" w:rsidR="00CA2D55" w:rsidRPr="00890589" w:rsidRDefault="00CA2D55" w:rsidP="00CA2D55">
            <w:pPr>
              <w:spacing w:line="240" w:lineRule="auto"/>
              <w:jc w:val="center"/>
              <w:rPr>
                <w:rFonts w:cstheme="minorHAnsi"/>
                <w:b/>
                <w:sz w:val="20"/>
                <w:szCs w:val="20"/>
              </w:rPr>
            </w:pPr>
          </w:p>
        </w:tc>
        <w:tc>
          <w:tcPr>
            <w:tcW w:w="270" w:type="dxa"/>
          </w:tcPr>
          <w:p w14:paraId="37C3BEFD" w14:textId="77777777" w:rsidR="00CA2D55" w:rsidRPr="00890589" w:rsidRDefault="00CA2D55" w:rsidP="00CA2D55">
            <w:pPr>
              <w:spacing w:line="240" w:lineRule="auto"/>
              <w:jc w:val="center"/>
              <w:rPr>
                <w:rFonts w:cstheme="minorHAnsi"/>
                <w:b/>
                <w:sz w:val="20"/>
                <w:szCs w:val="20"/>
              </w:rPr>
            </w:pPr>
          </w:p>
        </w:tc>
        <w:tc>
          <w:tcPr>
            <w:tcW w:w="270" w:type="dxa"/>
          </w:tcPr>
          <w:p w14:paraId="6B82B42B" w14:textId="77777777" w:rsidR="00CA2D55" w:rsidRPr="00890589" w:rsidRDefault="00CA2D55" w:rsidP="00CA2D55">
            <w:pPr>
              <w:spacing w:line="240" w:lineRule="auto"/>
              <w:jc w:val="center"/>
              <w:rPr>
                <w:rFonts w:cstheme="minorHAnsi"/>
                <w:b/>
                <w:sz w:val="20"/>
                <w:szCs w:val="20"/>
              </w:rPr>
            </w:pPr>
          </w:p>
        </w:tc>
        <w:tc>
          <w:tcPr>
            <w:tcW w:w="270" w:type="dxa"/>
          </w:tcPr>
          <w:p w14:paraId="1046CD23" w14:textId="77777777" w:rsidR="00CA2D55" w:rsidRPr="00890589" w:rsidRDefault="00CA2D55" w:rsidP="00CA2D55">
            <w:pPr>
              <w:spacing w:line="240" w:lineRule="auto"/>
              <w:jc w:val="center"/>
              <w:rPr>
                <w:rFonts w:cstheme="minorHAnsi"/>
                <w:b/>
                <w:sz w:val="20"/>
                <w:szCs w:val="20"/>
              </w:rPr>
            </w:pPr>
          </w:p>
        </w:tc>
        <w:tc>
          <w:tcPr>
            <w:tcW w:w="270" w:type="dxa"/>
          </w:tcPr>
          <w:p w14:paraId="07386068" w14:textId="77777777" w:rsidR="00CA2D55" w:rsidRPr="00890589" w:rsidRDefault="00CA2D55" w:rsidP="00CA2D55">
            <w:pPr>
              <w:spacing w:line="240" w:lineRule="auto"/>
              <w:jc w:val="center"/>
              <w:rPr>
                <w:rFonts w:cstheme="minorHAnsi"/>
                <w:b/>
                <w:sz w:val="20"/>
                <w:szCs w:val="20"/>
              </w:rPr>
            </w:pPr>
          </w:p>
        </w:tc>
        <w:tc>
          <w:tcPr>
            <w:tcW w:w="270" w:type="dxa"/>
          </w:tcPr>
          <w:p w14:paraId="18D71B19" w14:textId="77777777" w:rsidR="00CA2D55" w:rsidRPr="00890589" w:rsidRDefault="00CA2D55" w:rsidP="00CA2D55">
            <w:pPr>
              <w:spacing w:line="240" w:lineRule="auto"/>
              <w:jc w:val="center"/>
              <w:rPr>
                <w:rFonts w:cstheme="minorHAnsi"/>
                <w:b/>
                <w:sz w:val="20"/>
                <w:szCs w:val="20"/>
              </w:rPr>
            </w:pPr>
          </w:p>
        </w:tc>
        <w:tc>
          <w:tcPr>
            <w:tcW w:w="270" w:type="dxa"/>
          </w:tcPr>
          <w:p w14:paraId="0F375318" w14:textId="77777777" w:rsidR="00CA2D55" w:rsidRPr="00890589" w:rsidRDefault="00CA2D55" w:rsidP="00CA2D55">
            <w:pPr>
              <w:spacing w:line="240" w:lineRule="auto"/>
              <w:jc w:val="center"/>
              <w:rPr>
                <w:rFonts w:cstheme="minorHAnsi"/>
                <w:b/>
                <w:sz w:val="20"/>
                <w:szCs w:val="20"/>
              </w:rPr>
            </w:pPr>
          </w:p>
        </w:tc>
        <w:tc>
          <w:tcPr>
            <w:tcW w:w="270" w:type="dxa"/>
          </w:tcPr>
          <w:p w14:paraId="587B7E5C" w14:textId="77777777" w:rsidR="00CA2D55" w:rsidRPr="00890589" w:rsidRDefault="00CA2D55" w:rsidP="00CA2D55">
            <w:pPr>
              <w:spacing w:line="240" w:lineRule="auto"/>
              <w:jc w:val="center"/>
              <w:rPr>
                <w:rFonts w:cstheme="minorHAnsi"/>
                <w:b/>
                <w:sz w:val="20"/>
                <w:szCs w:val="20"/>
              </w:rPr>
            </w:pPr>
          </w:p>
        </w:tc>
        <w:tc>
          <w:tcPr>
            <w:tcW w:w="270" w:type="dxa"/>
          </w:tcPr>
          <w:p w14:paraId="14AB6392" w14:textId="77777777" w:rsidR="00CA2D55" w:rsidRPr="00890589" w:rsidRDefault="00CA2D55" w:rsidP="00CA2D55">
            <w:pPr>
              <w:spacing w:line="240" w:lineRule="auto"/>
              <w:jc w:val="center"/>
              <w:rPr>
                <w:rFonts w:cstheme="minorHAnsi"/>
                <w:b/>
                <w:sz w:val="20"/>
                <w:szCs w:val="20"/>
              </w:rPr>
            </w:pPr>
          </w:p>
        </w:tc>
        <w:tc>
          <w:tcPr>
            <w:tcW w:w="270" w:type="dxa"/>
          </w:tcPr>
          <w:p w14:paraId="0E178AD8" w14:textId="77777777" w:rsidR="00CA2D55" w:rsidRPr="00890589" w:rsidRDefault="00CA2D55" w:rsidP="00CA2D55">
            <w:pPr>
              <w:spacing w:line="240" w:lineRule="auto"/>
              <w:jc w:val="center"/>
              <w:rPr>
                <w:rFonts w:cstheme="minorHAnsi"/>
                <w:b/>
                <w:sz w:val="20"/>
                <w:szCs w:val="20"/>
              </w:rPr>
            </w:pPr>
          </w:p>
        </w:tc>
        <w:tc>
          <w:tcPr>
            <w:tcW w:w="270" w:type="dxa"/>
          </w:tcPr>
          <w:p w14:paraId="383639CA" w14:textId="77777777" w:rsidR="00CA2D55" w:rsidRPr="00890589" w:rsidRDefault="00CA2D55" w:rsidP="00CA2D55">
            <w:pPr>
              <w:spacing w:line="240" w:lineRule="auto"/>
              <w:jc w:val="center"/>
              <w:rPr>
                <w:rFonts w:cstheme="minorHAnsi"/>
                <w:b/>
                <w:sz w:val="20"/>
                <w:szCs w:val="20"/>
              </w:rPr>
            </w:pPr>
          </w:p>
        </w:tc>
        <w:tc>
          <w:tcPr>
            <w:tcW w:w="270" w:type="dxa"/>
          </w:tcPr>
          <w:p w14:paraId="1353D280" w14:textId="77777777" w:rsidR="00CA2D55" w:rsidRPr="00890589" w:rsidRDefault="00CA2D55" w:rsidP="00CA2D55">
            <w:pPr>
              <w:spacing w:line="240" w:lineRule="auto"/>
              <w:jc w:val="center"/>
              <w:rPr>
                <w:rFonts w:cstheme="minorHAnsi"/>
                <w:b/>
                <w:sz w:val="20"/>
                <w:szCs w:val="20"/>
              </w:rPr>
            </w:pPr>
          </w:p>
        </w:tc>
        <w:tc>
          <w:tcPr>
            <w:tcW w:w="270" w:type="dxa"/>
          </w:tcPr>
          <w:p w14:paraId="11BF435B" w14:textId="77777777" w:rsidR="00CA2D55" w:rsidRPr="00890589" w:rsidRDefault="00CA2D55" w:rsidP="00CA2D55">
            <w:pPr>
              <w:spacing w:line="240" w:lineRule="auto"/>
              <w:jc w:val="center"/>
              <w:rPr>
                <w:rFonts w:cstheme="minorHAnsi"/>
                <w:b/>
                <w:sz w:val="20"/>
                <w:szCs w:val="20"/>
              </w:rPr>
            </w:pPr>
          </w:p>
        </w:tc>
        <w:tc>
          <w:tcPr>
            <w:tcW w:w="270" w:type="dxa"/>
          </w:tcPr>
          <w:p w14:paraId="7187BF24" w14:textId="77777777" w:rsidR="00CA2D55" w:rsidRPr="00890589" w:rsidRDefault="00CA2D55" w:rsidP="00CA2D55">
            <w:pPr>
              <w:spacing w:line="240" w:lineRule="auto"/>
              <w:jc w:val="center"/>
              <w:rPr>
                <w:rFonts w:cstheme="minorHAnsi"/>
                <w:b/>
                <w:sz w:val="20"/>
                <w:szCs w:val="20"/>
              </w:rPr>
            </w:pPr>
          </w:p>
        </w:tc>
        <w:tc>
          <w:tcPr>
            <w:tcW w:w="270" w:type="dxa"/>
          </w:tcPr>
          <w:p w14:paraId="7FBCB40C" w14:textId="77777777" w:rsidR="00CA2D55" w:rsidRPr="00890589" w:rsidRDefault="00CA2D55" w:rsidP="00CA2D55">
            <w:pPr>
              <w:spacing w:line="240" w:lineRule="auto"/>
              <w:jc w:val="center"/>
              <w:rPr>
                <w:rFonts w:cstheme="minorHAnsi"/>
                <w:b/>
                <w:sz w:val="20"/>
                <w:szCs w:val="20"/>
              </w:rPr>
            </w:pPr>
          </w:p>
        </w:tc>
        <w:tc>
          <w:tcPr>
            <w:tcW w:w="270" w:type="dxa"/>
          </w:tcPr>
          <w:p w14:paraId="055426D3" w14:textId="77777777" w:rsidR="00CA2D55" w:rsidRPr="00890589" w:rsidRDefault="00CA2D55" w:rsidP="00CA2D55">
            <w:pPr>
              <w:spacing w:line="240" w:lineRule="auto"/>
              <w:jc w:val="center"/>
              <w:rPr>
                <w:rFonts w:cstheme="minorHAnsi"/>
                <w:b/>
                <w:sz w:val="20"/>
                <w:szCs w:val="20"/>
              </w:rPr>
            </w:pPr>
          </w:p>
        </w:tc>
        <w:tc>
          <w:tcPr>
            <w:tcW w:w="270" w:type="dxa"/>
          </w:tcPr>
          <w:p w14:paraId="086226E0" w14:textId="77777777" w:rsidR="00CA2D55" w:rsidRPr="00890589" w:rsidRDefault="00CA2D55" w:rsidP="00CA2D55">
            <w:pPr>
              <w:spacing w:line="240" w:lineRule="auto"/>
              <w:jc w:val="center"/>
              <w:rPr>
                <w:rFonts w:cstheme="minorHAnsi"/>
                <w:b/>
                <w:sz w:val="20"/>
                <w:szCs w:val="20"/>
              </w:rPr>
            </w:pPr>
          </w:p>
        </w:tc>
        <w:tc>
          <w:tcPr>
            <w:tcW w:w="270" w:type="dxa"/>
          </w:tcPr>
          <w:p w14:paraId="387A1806" w14:textId="77777777" w:rsidR="00CA2D55" w:rsidRPr="00890589" w:rsidRDefault="00CA2D55" w:rsidP="00CA2D55">
            <w:pPr>
              <w:spacing w:line="240" w:lineRule="auto"/>
              <w:jc w:val="center"/>
              <w:rPr>
                <w:rFonts w:cstheme="minorHAnsi"/>
                <w:b/>
                <w:sz w:val="20"/>
                <w:szCs w:val="20"/>
              </w:rPr>
            </w:pPr>
          </w:p>
        </w:tc>
        <w:tc>
          <w:tcPr>
            <w:tcW w:w="270" w:type="dxa"/>
          </w:tcPr>
          <w:p w14:paraId="3EF85DF2" w14:textId="77777777" w:rsidR="00CA2D55" w:rsidRPr="00890589" w:rsidRDefault="00CA2D55" w:rsidP="00CA2D55">
            <w:pPr>
              <w:spacing w:line="240" w:lineRule="auto"/>
              <w:jc w:val="center"/>
              <w:rPr>
                <w:rFonts w:cstheme="minorHAnsi"/>
                <w:b/>
                <w:sz w:val="20"/>
                <w:szCs w:val="20"/>
              </w:rPr>
            </w:pPr>
          </w:p>
        </w:tc>
        <w:tc>
          <w:tcPr>
            <w:tcW w:w="270" w:type="dxa"/>
          </w:tcPr>
          <w:p w14:paraId="5938D67E" w14:textId="77777777" w:rsidR="00CA2D55" w:rsidRPr="00890589" w:rsidRDefault="00CA2D55" w:rsidP="00CA2D55">
            <w:pPr>
              <w:spacing w:line="240" w:lineRule="auto"/>
              <w:jc w:val="center"/>
              <w:rPr>
                <w:rFonts w:cstheme="minorHAnsi"/>
                <w:b/>
                <w:sz w:val="20"/>
                <w:szCs w:val="20"/>
              </w:rPr>
            </w:pPr>
          </w:p>
        </w:tc>
        <w:tc>
          <w:tcPr>
            <w:tcW w:w="270" w:type="dxa"/>
          </w:tcPr>
          <w:p w14:paraId="748987D9" w14:textId="77777777" w:rsidR="00CA2D55" w:rsidRPr="00890589" w:rsidRDefault="00CA2D55" w:rsidP="00CA2D55">
            <w:pPr>
              <w:spacing w:line="240" w:lineRule="auto"/>
              <w:jc w:val="center"/>
              <w:rPr>
                <w:rFonts w:cstheme="minorHAnsi"/>
                <w:b/>
                <w:sz w:val="20"/>
                <w:szCs w:val="20"/>
              </w:rPr>
            </w:pPr>
          </w:p>
        </w:tc>
        <w:tc>
          <w:tcPr>
            <w:tcW w:w="270" w:type="dxa"/>
          </w:tcPr>
          <w:p w14:paraId="5B2D7522" w14:textId="77777777" w:rsidR="00CA2D55" w:rsidRPr="00890589" w:rsidRDefault="00CA2D55" w:rsidP="00CA2D55">
            <w:pPr>
              <w:spacing w:line="240" w:lineRule="auto"/>
              <w:jc w:val="center"/>
              <w:rPr>
                <w:rFonts w:cstheme="minorHAnsi"/>
                <w:b/>
                <w:sz w:val="20"/>
                <w:szCs w:val="20"/>
              </w:rPr>
            </w:pPr>
          </w:p>
        </w:tc>
        <w:tc>
          <w:tcPr>
            <w:tcW w:w="270" w:type="dxa"/>
          </w:tcPr>
          <w:p w14:paraId="79F3895E" w14:textId="77777777" w:rsidR="00CA2D55" w:rsidRPr="00890589" w:rsidRDefault="00CA2D55" w:rsidP="00CA2D55">
            <w:pPr>
              <w:spacing w:line="240" w:lineRule="auto"/>
              <w:jc w:val="center"/>
              <w:rPr>
                <w:rFonts w:cstheme="minorHAnsi"/>
                <w:b/>
                <w:sz w:val="20"/>
                <w:szCs w:val="20"/>
              </w:rPr>
            </w:pPr>
          </w:p>
        </w:tc>
        <w:tc>
          <w:tcPr>
            <w:tcW w:w="270" w:type="dxa"/>
          </w:tcPr>
          <w:p w14:paraId="0EE9CA32" w14:textId="77777777" w:rsidR="00CA2D55" w:rsidRPr="00890589" w:rsidRDefault="00CA2D55" w:rsidP="00CA2D55">
            <w:pPr>
              <w:spacing w:line="240" w:lineRule="auto"/>
              <w:jc w:val="center"/>
              <w:rPr>
                <w:rFonts w:cstheme="minorHAnsi"/>
                <w:b/>
                <w:sz w:val="20"/>
                <w:szCs w:val="20"/>
              </w:rPr>
            </w:pPr>
          </w:p>
        </w:tc>
        <w:tc>
          <w:tcPr>
            <w:tcW w:w="270" w:type="dxa"/>
          </w:tcPr>
          <w:p w14:paraId="39FE9B22"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7923F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5FE3799D" w14:textId="77777777" w:rsidTr="00CA2D55">
        <w:trPr>
          <w:trHeight w:val="454"/>
        </w:trPr>
        <w:tc>
          <w:tcPr>
            <w:tcW w:w="973" w:type="dxa"/>
            <w:shd w:val="clear" w:color="auto" w:fill="F2F2F2" w:themeFill="background1" w:themeFillShade="F2"/>
          </w:tcPr>
          <w:p w14:paraId="0579922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5.211</w:t>
            </w:r>
          </w:p>
        </w:tc>
        <w:tc>
          <w:tcPr>
            <w:tcW w:w="287" w:type="dxa"/>
            <w:shd w:val="clear" w:color="auto" w:fill="F2F2F2" w:themeFill="background1" w:themeFillShade="F2"/>
          </w:tcPr>
          <w:p w14:paraId="23E8D45C"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3627A05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4012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A2249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6C05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126B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B0F6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F2BF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AC6D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03E8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EE4C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FF81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274F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2511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D0CC8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7DD5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7082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4FDC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BA24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1863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B2D2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3DCA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9236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542E7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788AC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15D1F6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C8AD9A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CCEC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88AF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3CB2A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246A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20407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455BA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D9B2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9858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9A68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9F56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C8CC5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552E4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1DE3F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3411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8906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C3827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7064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D5CD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33D5B1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DC92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FB1EC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FD765E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56CDA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BFCF3A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21D49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A442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A6F861"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709359A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8E1A64" w:rsidRPr="00890589" w14:paraId="3D02706E" w14:textId="77777777" w:rsidTr="00CA2D55">
        <w:trPr>
          <w:trHeight w:val="454"/>
        </w:trPr>
        <w:tc>
          <w:tcPr>
            <w:tcW w:w="973" w:type="dxa"/>
            <w:shd w:val="clear" w:color="auto" w:fill="F2F2F2"/>
          </w:tcPr>
          <w:p w14:paraId="34BD7858"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5.212</w:t>
            </w:r>
          </w:p>
        </w:tc>
        <w:tc>
          <w:tcPr>
            <w:tcW w:w="287" w:type="dxa"/>
            <w:shd w:val="clear" w:color="auto" w:fill="F2F2F2"/>
          </w:tcPr>
          <w:p w14:paraId="63BE888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1F899F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B7063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17788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B52E6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EC292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6C5B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F26B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14950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FA7009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4CE9E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9573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16FF2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C9C0D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CF86F7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D832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2263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6059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53DC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32FB7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8E2CE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15CDF0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2E4CBD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E6D993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D9C2BE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B4CEA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D1CE5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BE5039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BC7B5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79C6C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048EB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4E3C6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380D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6F0D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662D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EDBD8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A8CDF4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95F5F1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ACFF8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7F3B7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71878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DE47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69F8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63C2A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42F39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B978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3FC3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3316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F687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7BD1C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CFF0A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53DF4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FAA4A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2F2BC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6531A7E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r>
      <w:tr w:rsidR="00CA2D55" w:rsidRPr="00890589" w14:paraId="3DAC96D3" w14:textId="77777777" w:rsidTr="00CA2D55">
        <w:trPr>
          <w:trHeight w:val="454"/>
        </w:trPr>
        <w:tc>
          <w:tcPr>
            <w:tcW w:w="973" w:type="dxa"/>
          </w:tcPr>
          <w:p w14:paraId="219FF1F2"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5.214</w:t>
            </w:r>
          </w:p>
        </w:tc>
        <w:tc>
          <w:tcPr>
            <w:tcW w:w="287" w:type="dxa"/>
          </w:tcPr>
          <w:p w14:paraId="10119D6B" w14:textId="77777777" w:rsidR="00CA2D55" w:rsidRPr="00890589" w:rsidRDefault="00CA2D55" w:rsidP="00CA2D55">
            <w:pPr>
              <w:spacing w:line="240" w:lineRule="auto"/>
              <w:jc w:val="center"/>
              <w:rPr>
                <w:rFonts w:cstheme="minorHAnsi"/>
                <w:b/>
                <w:sz w:val="20"/>
                <w:szCs w:val="20"/>
              </w:rPr>
            </w:pPr>
          </w:p>
        </w:tc>
        <w:tc>
          <w:tcPr>
            <w:tcW w:w="287" w:type="dxa"/>
          </w:tcPr>
          <w:p w14:paraId="0ED0D6CF" w14:textId="77777777" w:rsidR="00CA2D55" w:rsidRPr="00890589" w:rsidRDefault="00CA2D55" w:rsidP="00CA2D55">
            <w:pPr>
              <w:spacing w:line="240" w:lineRule="auto"/>
              <w:jc w:val="center"/>
              <w:rPr>
                <w:rFonts w:cstheme="minorHAnsi"/>
                <w:b/>
                <w:sz w:val="20"/>
                <w:szCs w:val="20"/>
              </w:rPr>
            </w:pPr>
          </w:p>
        </w:tc>
        <w:tc>
          <w:tcPr>
            <w:tcW w:w="270" w:type="dxa"/>
          </w:tcPr>
          <w:p w14:paraId="7CCD7ADE" w14:textId="77777777" w:rsidR="00CA2D55" w:rsidRPr="00890589" w:rsidRDefault="00CA2D55" w:rsidP="00CA2D55">
            <w:pPr>
              <w:spacing w:line="240" w:lineRule="auto"/>
              <w:jc w:val="center"/>
              <w:rPr>
                <w:rFonts w:cstheme="minorHAnsi"/>
                <w:b/>
                <w:sz w:val="20"/>
                <w:szCs w:val="20"/>
              </w:rPr>
            </w:pPr>
          </w:p>
        </w:tc>
        <w:tc>
          <w:tcPr>
            <w:tcW w:w="270" w:type="dxa"/>
          </w:tcPr>
          <w:p w14:paraId="71EF9546" w14:textId="77777777" w:rsidR="00CA2D55" w:rsidRPr="00890589" w:rsidRDefault="00CA2D55" w:rsidP="00CA2D55">
            <w:pPr>
              <w:spacing w:line="240" w:lineRule="auto"/>
              <w:jc w:val="center"/>
              <w:rPr>
                <w:rFonts w:cstheme="minorHAnsi"/>
                <w:b/>
                <w:sz w:val="20"/>
                <w:szCs w:val="20"/>
              </w:rPr>
            </w:pPr>
          </w:p>
        </w:tc>
        <w:tc>
          <w:tcPr>
            <w:tcW w:w="270" w:type="dxa"/>
          </w:tcPr>
          <w:p w14:paraId="0F3E9DBC" w14:textId="77777777" w:rsidR="00CA2D55" w:rsidRPr="00890589" w:rsidRDefault="00CA2D55" w:rsidP="00CA2D55">
            <w:pPr>
              <w:spacing w:line="240" w:lineRule="auto"/>
              <w:jc w:val="center"/>
              <w:rPr>
                <w:rFonts w:cstheme="minorHAnsi"/>
                <w:b/>
                <w:sz w:val="20"/>
                <w:szCs w:val="20"/>
              </w:rPr>
            </w:pPr>
          </w:p>
        </w:tc>
        <w:tc>
          <w:tcPr>
            <w:tcW w:w="270" w:type="dxa"/>
          </w:tcPr>
          <w:p w14:paraId="70360026" w14:textId="77777777" w:rsidR="00CA2D55" w:rsidRPr="00890589" w:rsidRDefault="00CA2D55" w:rsidP="00CA2D55">
            <w:pPr>
              <w:spacing w:line="240" w:lineRule="auto"/>
              <w:jc w:val="center"/>
              <w:rPr>
                <w:rFonts w:cstheme="minorHAnsi"/>
                <w:b/>
                <w:sz w:val="20"/>
                <w:szCs w:val="20"/>
              </w:rPr>
            </w:pPr>
          </w:p>
        </w:tc>
        <w:tc>
          <w:tcPr>
            <w:tcW w:w="270" w:type="dxa"/>
          </w:tcPr>
          <w:p w14:paraId="62B09D40" w14:textId="77777777" w:rsidR="00CA2D55" w:rsidRPr="00890589" w:rsidRDefault="00CA2D55" w:rsidP="00CA2D55">
            <w:pPr>
              <w:spacing w:line="240" w:lineRule="auto"/>
              <w:jc w:val="center"/>
              <w:rPr>
                <w:rFonts w:cstheme="minorHAnsi"/>
                <w:b/>
                <w:sz w:val="20"/>
                <w:szCs w:val="20"/>
              </w:rPr>
            </w:pPr>
          </w:p>
        </w:tc>
        <w:tc>
          <w:tcPr>
            <w:tcW w:w="270" w:type="dxa"/>
          </w:tcPr>
          <w:p w14:paraId="2C8D8C5F" w14:textId="77777777" w:rsidR="00CA2D55" w:rsidRPr="00890589" w:rsidRDefault="00CA2D55" w:rsidP="00CA2D55">
            <w:pPr>
              <w:spacing w:line="240" w:lineRule="auto"/>
              <w:jc w:val="center"/>
              <w:rPr>
                <w:rFonts w:cstheme="minorHAnsi"/>
                <w:b/>
                <w:sz w:val="20"/>
                <w:szCs w:val="20"/>
              </w:rPr>
            </w:pPr>
          </w:p>
        </w:tc>
        <w:tc>
          <w:tcPr>
            <w:tcW w:w="270" w:type="dxa"/>
          </w:tcPr>
          <w:p w14:paraId="4D4EF679" w14:textId="77777777" w:rsidR="00CA2D55" w:rsidRPr="00890589" w:rsidRDefault="00CA2D55" w:rsidP="00CA2D55">
            <w:pPr>
              <w:spacing w:line="240" w:lineRule="auto"/>
              <w:jc w:val="center"/>
              <w:rPr>
                <w:rFonts w:cstheme="minorHAnsi"/>
                <w:b/>
                <w:sz w:val="20"/>
                <w:szCs w:val="20"/>
              </w:rPr>
            </w:pPr>
          </w:p>
        </w:tc>
        <w:tc>
          <w:tcPr>
            <w:tcW w:w="270" w:type="dxa"/>
          </w:tcPr>
          <w:p w14:paraId="69525141" w14:textId="77777777" w:rsidR="00CA2D55" w:rsidRPr="00890589" w:rsidRDefault="00CA2D55" w:rsidP="00CA2D55">
            <w:pPr>
              <w:spacing w:line="240" w:lineRule="auto"/>
              <w:jc w:val="center"/>
              <w:rPr>
                <w:rFonts w:cstheme="minorHAnsi"/>
                <w:b/>
                <w:sz w:val="20"/>
                <w:szCs w:val="20"/>
              </w:rPr>
            </w:pPr>
          </w:p>
        </w:tc>
        <w:tc>
          <w:tcPr>
            <w:tcW w:w="270" w:type="dxa"/>
          </w:tcPr>
          <w:p w14:paraId="16040787" w14:textId="77777777" w:rsidR="00CA2D55" w:rsidRPr="00890589" w:rsidRDefault="00CA2D55" w:rsidP="00CA2D55">
            <w:pPr>
              <w:spacing w:line="240" w:lineRule="auto"/>
              <w:jc w:val="center"/>
              <w:rPr>
                <w:rFonts w:cstheme="minorHAnsi"/>
                <w:b/>
                <w:sz w:val="20"/>
                <w:szCs w:val="20"/>
              </w:rPr>
            </w:pPr>
          </w:p>
        </w:tc>
        <w:tc>
          <w:tcPr>
            <w:tcW w:w="270" w:type="dxa"/>
          </w:tcPr>
          <w:p w14:paraId="33A18283" w14:textId="77777777" w:rsidR="00CA2D55" w:rsidRPr="00890589" w:rsidRDefault="00CA2D55" w:rsidP="00CA2D55">
            <w:pPr>
              <w:spacing w:line="240" w:lineRule="auto"/>
              <w:jc w:val="center"/>
              <w:rPr>
                <w:rFonts w:cstheme="minorHAnsi"/>
                <w:b/>
                <w:sz w:val="20"/>
                <w:szCs w:val="20"/>
              </w:rPr>
            </w:pPr>
          </w:p>
        </w:tc>
        <w:tc>
          <w:tcPr>
            <w:tcW w:w="270" w:type="dxa"/>
          </w:tcPr>
          <w:p w14:paraId="5618A578" w14:textId="77777777" w:rsidR="00CA2D55" w:rsidRPr="00890589" w:rsidRDefault="00CA2D55" w:rsidP="00CA2D55">
            <w:pPr>
              <w:spacing w:line="240" w:lineRule="auto"/>
              <w:jc w:val="center"/>
              <w:rPr>
                <w:rFonts w:cstheme="minorHAnsi"/>
                <w:b/>
                <w:sz w:val="20"/>
                <w:szCs w:val="20"/>
              </w:rPr>
            </w:pPr>
          </w:p>
        </w:tc>
        <w:tc>
          <w:tcPr>
            <w:tcW w:w="270" w:type="dxa"/>
          </w:tcPr>
          <w:p w14:paraId="0A90CA2F" w14:textId="77777777" w:rsidR="00CA2D55" w:rsidRPr="00890589" w:rsidRDefault="00CA2D55" w:rsidP="00CA2D55">
            <w:pPr>
              <w:spacing w:line="240" w:lineRule="auto"/>
              <w:jc w:val="center"/>
              <w:rPr>
                <w:rFonts w:cstheme="minorHAnsi"/>
                <w:b/>
                <w:sz w:val="20"/>
                <w:szCs w:val="20"/>
              </w:rPr>
            </w:pPr>
          </w:p>
        </w:tc>
        <w:tc>
          <w:tcPr>
            <w:tcW w:w="270" w:type="dxa"/>
          </w:tcPr>
          <w:p w14:paraId="6FA91B87" w14:textId="77777777" w:rsidR="00CA2D55" w:rsidRPr="00890589" w:rsidRDefault="00CA2D55" w:rsidP="00CA2D55">
            <w:pPr>
              <w:spacing w:line="240" w:lineRule="auto"/>
              <w:jc w:val="center"/>
              <w:rPr>
                <w:rFonts w:cstheme="minorHAnsi"/>
                <w:b/>
                <w:sz w:val="20"/>
                <w:szCs w:val="20"/>
              </w:rPr>
            </w:pPr>
          </w:p>
        </w:tc>
        <w:tc>
          <w:tcPr>
            <w:tcW w:w="270" w:type="dxa"/>
          </w:tcPr>
          <w:p w14:paraId="4591FB8F" w14:textId="77777777" w:rsidR="00CA2D55" w:rsidRPr="00890589" w:rsidRDefault="00CA2D55" w:rsidP="00CA2D55">
            <w:pPr>
              <w:spacing w:line="240" w:lineRule="auto"/>
              <w:jc w:val="center"/>
              <w:rPr>
                <w:rFonts w:cstheme="minorHAnsi"/>
                <w:b/>
                <w:sz w:val="20"/>
                <w:szCs w:val="20"/>
              </w:rPr>
            </w:pPr>
          </w:p>
        </w:tc>
        <w:tc>
          <w:tcPr>
            <w:tcW w:w="270" w:type="dxa"/>
          </w:tcPr>
          <w:p w14:paraId="0C6C7DFC" w14:textId="77777777" w:rsidR="00CA2D55" w:rsidRPr="00890589" w:rsidRDefault="00CA2D55" w:rsidP="00CA2D55">
            <w:pPr>
              <w:spacing w:line="240" w:lineRule="auto"/>
              <w:jc w:val="center"/>
              <w:rPr>
                <w:rFonts w:cstheme="minorHAnsi"/>
                <w:b/>
                <w:sz w:val="20"/>
                <w:szCs w:val="20"/>
              </w:rPr>
            </w:pPr>
          </w:p>
        </w:tc>
        <w:tc>
          <w:tcPr>
            <w:tcW w:w="270" w:type="dxa"/>
          </w:tcPr>
          <w:p w14:paraId="3929E8A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7CEA8FB" w14:textId="77777777" w:rsidR="00CA2D55" w:rsidRPr="00890589" w:rsidRDefault="00CA2D55" w:rsidP="00CA2D55">
            <w:pPr>
              <w:spacing w:line="240" w:lineRule="auto"/>
              <w:jc w:val="center"/>
              <w:rPr>
                <w:rFonts w:cstheme="minorHAnsi"/>
                <w:b/>
                <w:sz w:val="20"/>
                <w:szCs w:val="20"/>
              </w:rPr>
            </w:pPr>
          </w:p>
        </w:tc>
        <w:tc>
          <w:tcPr>
            <w:tcW w:w="270" w:type="dxa"/>
          </w:tcPr>
          <w:p w14:paraId="6E35710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33D530A" w14:textId="77777777" w:rsidR="00CA2D55" w:rsidRPr="00890589" w:rsidRDefault="00CA2D55" w:rsidP="00CA2D55">
            <w:pPr>
              <w:spacing w:line="240" w:lineRule="auto"/>
              <w:jc w:val="center"/>
              <w:rPr>
                <w:rFonts w:cstheme="minorHAnsi"/>
                <w:b/>
                <w:sz w:val="20"/>
                <w:szCs w:val="20"/>
              </w:rPr>
            </w:pPr>
          </w:p>
        </w:tc>
        <w:tc>
          <w:tcPr>
            <w:tcW w:w="270" w:type="dxa"/>
          </w:tcPr>
          <w:p w14:paraId="32A75D1B" w14:textId="77777777" w:rsidR="00CA2D55" w:rsidRPr="00890589" w:rsidRDefault="00CA2D55" w:rsidP="00CA2D55">
            <w:pPr>
              <w:spacing w:line="240" w:lineRule="auto"/>
              <w:jc w:val="center"/>
              <w:rPr>
                <w:rFonts w:cstheme="minorHAnsi"/>
                <w:b/>
                <w:sz w:val="20"/>
                <w:szCs w:val="20"/>
              </w:rPr>
            </w:pPr>
          </w:p>
        </w:tc>
        <w:tc>
          <w:tcPr>
            <w:tcW w:w="270" w:type="dxa"/>
          </w:tcPr>
          <w:p w14:paraId="59ABB0AB" w14:textId="77777777" w:rsidR="00CA2D55" w:rsidRPr="00890589" w:rsidRDefault="00CA2D55" w:rsidP="00CA2D55">
            <w:pPr>
              <w:spacing w:line="240" w:lineRule="auto"/>
              <w:jc w:val="center"/>
              <w:rPr>
                <w:rFonts w:cstheme="minorHAnsi"/>
                <w:b/>
                <w:sz w:val="20"/>
                <w:szCs w:val="20"/>
              </w:rPr>
            </w:pPr>
          </w:p>
        </w:tc>
        <w:tc>
          <w:tcPr>
            <w:tcW w:w="270" w:type="dxa"/>
          </w:tcPr>
          <w:p w14:paraId="2AA5847D" w14:textId="77777777" w:rsidR="00CA2D55" w:rsidRPr="00890589" w:rsidRDefault="00CA2D55" w:rsidP="00CA2D55">
            <w:pPr>
              <w:spacing w:line="240" w:lineRule="auto"/>
              <w:jc w:val="center"/>
              <w:rPr>
                <w:rFonts w:cstheme="minorHAnsi"/>
                <w:b/>
                <w:sz w:val="20"/>
                <w:szCs w:val="20"/>
              </w:rPr>
            </w:pPr>
          </w:p>
        </w:tc>
        <w:tc>
          <w:tcPr>
            <w:tcW w:w="270" w:type="dxa"/>
          </w:tcPr>
          <w:p w14:paraId="2AD86642" w14:textId="77777777" w:rsidR="00CA2D55" w:rsidRPr="00890589" w:rsidRDefault="00CA2D55" w:rsidP="00CA2D55">
            <w:pPr>
              <w:spacing w:line="240" w:lineRule="auto"/>
              <w:jc w:val="center"/>
              <w:rPr>
                <w:rFonts w:cstheme="minorHAnsi"/>
                <w:b/>
                <w:sz w:val="20"/>
                <w:szCs w:val="20"/>
              </w:rPr>
            </w:pPr>
          </w:p>
        </w:tc>
        <w:tc>
          <w:tcPr>
            <w:tcW w:w="270" w:type="dxa"/>
          </w:tcPr>
          <w:p w14:paraId="4AD7CA5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379652F" w14:textId="77777777" w:rsidR="00CA2D55" w:rsidRPr="00890589" w:rsidRDefault="00CA2D55" w:rsidP="00CA2D55">
            <w:pPr>
              <w:spacing w:line="240" w:lineRule="auto"/>
              <w:jc w:val="center"/>
              <w:rPr>
                <w:rFonts w:cstheme="minorHAnsi"/>
                <w:b/>
                <w:sz w:val="20"/>
                <w:szCs w:val="20"/>
              </w:rPr>
            </w:pPr>
          </w:p>
        </w:tc>
        <w:tc>
          <w:tcPr>
            <w:tcW w:w="270" w:type="dxa"/>
          </w:tcPr>
          <w:p w14:paraId="732B9B28" w14:textId="77777777" w:rsidR="00CA2D55" w:rsidRPr="00890589" w:rsidRDefault="00CA2D55" w:rsidP="00CA2D55">
            <w:pPr>
              <w:spacing w:line="240" w:lineRule="auto"/>
              <w:jc w:val="center"/>
              <w:rPr>
                <w:rFonts w:cstheme="minorHAnsi"/>
                <w:b/>
                <w:sz w:val="20"/>
                <w:szCs w:val="20"/>
              </w:rPr>
            </w:pPr>
          </w:p>
        </w:tc>
        <w:tc>
          <w:tcPr>
            <w:tcW w:w="270" w:type="dxa"/>
          </w:tcPr>
          <w:p w14:paraId="6AEC3AA0" w14:textId="77777777" w:rsidR="00CA2D55" w:rsidRPr="00890589" w:rsidRDefault="00CA2D55" w:rsidP="00CA2D55">
            <w:pPr>
              <w:spacing w:line="240" w:lineRule="auto"/>
              <w:jc w:val="center"/>
              <w:rPr>
                <w:rFonts w:cstheme="minorHAnsi"/>
                <w:b/>
                <w:sz w:val="20"/>
                <w:szCs w:val="20"/>
              </w:rPr>
            </w:pPr>
          </w:p>
        </w:tc>
        <w:tc>
          <w:tcPr>
            <w:tcW w:w="270" w:type="dxa"/>
          </w:tcPr>
          <w:p w14:paraId="0391F7F3" w14:textId="77777777" w:rsidR="00CA2D55" w:rsidRPr="00890589" w:rsidRDefault="00CA2D55" w:rsidP="00CA2D55">
            <w:pPr>
              <w:spacing w:line="240" w:lineRule="auto"/>
              <w:jc w:val="center"/>
              <w:rPr>
                <w:rFonts w:cstheme="minorHAnsi"/>
                <w:b/>
                <w:sz w:val="20"/>
                <w:szCs w:val="20"/>
              </w:rPr>
            </w:pPr>
          </w:p>
        </w:tc>
        <w:tc>
          <w:tcPr>
            <w:tcW w:w="270" w:type="dxa"/>
          </w:tcPr>
          <w:p w14:paraId="11E1E771" w14:textId="77777777" w:rsidR="00CA2D55" w:rsidRPr="00890589" w:rsidRDefault="00CA2D55" w:rsidP="00CA2D55">
            <w:pPr>
              <w:spacing w:line="240" w:lineRule="auto"/>
              <w:jc w:val="center"/>
              <w:rPr>
                <w:rFonts w:cstheme="minorHAnsi"/>
                <w:b/>
                <w:sz w:val="20"/>
                <w:szCs w:val="20"/>
              </w:rPr>
            </w:pPr>
          </w:p>
        </w:tc>
        <w:tc>
          <w:tcPr>
            <w:tcW w:w="270" w:type="dxa"/>
          </w:tcPr>
          <w:p w14:paraId="22789C70" w14:textId="77777777" w:rsidR="00CA2D55" w:rsidRPr="00890589" w:rsidRDefault="00CA2D55" w:rsidP="00CA2D55">
            <w:pPr>
              <w:spacing w:line="240" w:lineRule="auto"/>
              <w:jc w:val="center"/>
              <w:rPr>
                <w:rFonts w:cstheme="minorHAnsi"/>
                <w:b/>
                <w:sz w:val="20"/>
                <w:szCs w:val="20"/>
              </w:rPr>
            </w:pPr>
          </w:p>
        </w:tc>
        <w:tc>
          <w:tcPr>
            <w:tcW w:w="270" w:type="dxa"/>
          </w:tcPr>
          <w:p w14:paraId="08164BFC" w14:textId="77777777" w:rsidR="00CA2D55" w:rsidRPr="00890589" w:rsidRDefault="00CA2D55" w:rsidP="00CA2D55">
            <w:pPr>
              <w:spacing w:line="240" w:lineRule="auto"/>
              <w:jc w:val="center"/>
              <w:rPr>
                <w:rFonts w:cstheme="minorHAnsi"/>
                <w:b/>
                <w:sz w:val="20"/>
                <w:szCs w:val="20"/>
              </w:rPr>
            </w:pPr>
          </w:p>
        </w:tc>
        <w:tc>
          <w:tcPr>
            <w:tcW w:w="270" w:type="dxa"/>
          </w:tcPr>
          <w:p w14:paraId="5A6DA71C" w14:textId="77777777" w:rsidR="00CA2D55" w:rsidRPr="00890589" w:rsidRDefault="00CA2D55" w:rsidP="00CA2D55">
            <w:pPr>
              <w:spacing w:line="240" w:lineRule="auto"/>
              <w:jc w:val="center"/>
              <w:rPr>
                <w:rFonts w:cstheme="minorHAnsi"/>
                <w:b/>
                <w:sz w:val="20"/>
                <w:szCs w:val="20"/>
              </w:rPr>
            </w:pPr>
          </w:p>
        </w:tc>
        <w:tc>
          <w:tcPr>
            <w:tcW w:w="270" w:type="dxa"/>
          </w:tcPr>
          <w:p w14:paraId="3BB0CF97" w14:textId="77777777" w:rsidR="00CA2D55" w:rsidRPr="00890589" w:rsidRDefault="00CA2D55" w:rsidP="00CA2D55">
            <w:pPr>
              <w:spacing w:line="240" w:lineRule="auto"/>
              <w:jc w:val="center"/>
              <w:rPr>
                <w:rFonts w:cstheme="minorHAnsi"/>
                <w:b/>
                <w:sz w:val="20"/>
                <w:szCs w:val="20"/>
              </w:rPr>
            </w:pPr>
          </w:p>
        </w:tc>
        <w:tc>
          <w:tcPr>
            <w:tcW w:w="270" w:type="dxa"/>
          </w:tcPr>
          <w:p w14:paraId="09189559" w14:textId="77777777" w:rsidR="00CA2D55" w:rsidRPr="00890589" w:rsidRDefault="00CA2D55" w:rsidP="00CA2D55">
            <w:pPr>
              <w:spacing w:line="240" w:lineRule="auto"/>
              <w:jc w:val="center"/>
              <w:rPr>
                <w:rFonts w:cstheme="minorHAnsi"/>
                <w:b/>
                <w:sz w:val="20"/>
                <w:szCs w:val="20"/>
              </w:rPr>
            </w:pPr>
          </w:p>
        </w:tc>
        <w:tc>
          <w:tcPr>
            <w:tcW w:w="270" w:type="dxa"/>
          </w:tcPr>
          <w:p w14:paraId="0F26215F" w14:textId="77777777" w:rsidR="00CA2D55" w:rsidRPr="00890589" w:rsidRDefault="00CA2D55" w:rsidP="00CA2D55">
            <w:pPr>
              <w:spacing w:line="240" w:lineRule="auto"/>
              <w:jc w:val="center"/>
              <w:rPr>
                <w:rFonts w:cstheme="minorHAnsi"/>
                <w:b/>
                <w:sz w:val="20"/>
                <w:szCs w:val="20"/>
              </w:rPr>
            </w:pPr>
          </w:p>
        </w:tc>
        <w:tc>
          <w:tcPr>
            <w:tcW w:w="270" w:type="dxa"/>
          </w:tcPr>
          <w:p w14:paraId="44DAE92B" w14:textId="77777777" w:rsidR="00CA2D55" w:rsidRPr="00890589" w:rsidRDefault="00CA2D55" w:rsidP="00CA2D55">
            <w:pPr>
              <w:spacing w:line="240" w:lineRule="auto"/>
              <w:jc w:val="center"/>
              <w:rPr>
                <w:rFonts w:cstheme="minorHAnsi"/>
                <w:b/>
                <w:sz w:val="20"/>
                <w:szCs w:val="20"/>
              </w:rPr>
            </w:pPr>
          </w:p>
        </w:tc>
        <w:tc>
          <w:tcPr>
            <w:tcW w:w="270" w:type="dxa"/>
          </w:tcPr>
          <w:p w14:paraId="1D2FDE2E" w14:textId="77777777" w:rsidR="00CA2D55" w:rsidRPr="00890589" w:rsidRDefault="00CA2D55" w:rsidP="00CA2D55">
            <w:pPr>
              <w:spacing w:line="240" w:lineRule="auto"/>
              <w:jc w:val="center"/>
              <w:rPr>
                <w:rFonts w:cstheme="minorHAnsi"/>
                <w:b/>
                <w:sz w:val="20"/>
                <w:szCs w:val="20"/>
              </w:rPr>
            </w:pPr>
          </w:p>
        </w:tc>
        <w:tc>
          <w:tcPr>
            <w:tcW w:w="270" w:type="dxa"/>
          </w:tcPr>
          <w:p w14:paraId="506B5018" w14:textId="77777777" w:rsidR="00CA2D55" w:rsidRPr="00890589" w:rsidRDefault="00CA2D55" w:rsidP="00CA2D55">
            <w:pPr>
              <w:spacing w:line="240" w:lineRule="auto"/>
              <w:jc w:val="center"/>
              <w:rPr>
                <w:rFonts w:cstheme="minorHAnsi"/>
                <w:b/>
                <w:sz w:val="20"/>
                <w:szCs w:val="20"/>
              </w:rPr>
            </w:pPr>
          </w:p>
        </w:tc>
        <w:tc>
          <w:tcPr>
            <w:tcW w:w="270" w:type="dxa"/>
          </w:tcPr>
          <w:p w14:paraId="3FEC8A33" w14:textId="77777777" w:rsidR="00CA2D55" w:rsidRPr="00890589" w:rsidRDefault="00CA2D55" w:rsidP="00CA2D55">
            <w:pPr>
              <w:spacing w:line="240" w:lineRule="auto"/>
              <w:jc w:val="center"/>
              <w:rPr>
                <w:rFonts w:cstheme="minorHAnsi"/>
                <w:b/>
                <w:sz w:val="20"/>
                <w:szCs w:val="20"/>
              </w:rPr>
            </w:pPr>
          </w:p>
        </w:tc>
        <w:tc>
          <w:tcPr>
            <w:tcW w:w="270" w:type="dxa"/>
          </w:tcPr>
          <w:p w14:paraId="707EAC6D" w14:textId="77777777" w:rsidR="00CA2D55" w:rsidRPr="00890589" w:rsidRDefault="00CA2D55" w:rsidP="00CA2D55">
            <w:pPr>
              <w:spacing w:line="240" w:lineRule="auto"/>
              <w:jc w:val="center"/>
              <w:rPr>
                <w:rFonts w:cstheme="minorHAnsi"/>
                <w:b/>
                <w:sz w:val="20"/>
                <w:szCs w:val="20"/>
              </w:rPr>
            </w:pPr>
          </w:p>
        </w:tc>
        <w:tc>
          <w:tcPr>
            <w:tcW w:w="270" w:type="dxa"/>
          </w:tcPr>
          <w:p w14:paraId="46A9D300" w14:textId="77777777" w:rsidR="00CA2D55" w:rsidRPr="00890589" w:rsidRDefault="00CA2D55" w:rsidP="00CA2D55">
            <w:pPr>
              <w:spacing w:line="240" w:lineRule="auto"/>
              <w:jc w:val="center"/>
              <w:rPr>
                <w:rFonts w:cstheme="minorHAnsi"/>
                <w:b/>
                <w:sz w:val="20"/>
                <w:szCs w:val="20"/>
              </w:rPr>
            </w:pPr>
          </w:p>
        </w:tc>
        <w:tc>
          <w:tcPr>
            <w:tcW w:w="270" w:type="dxa"/>
          </w:tcPr>
          <w:p w14:paraId="7C107526" w14:textId="77777777" w:rsidR="00CA2D55" w:rsidRPr="00890589" w:rsidRDefault="00CA2D55" w:rsidP="00CA2D55">
            <w:pPr>
              <w:spacing w:line="240" w:lineRule="auto"/>
              <w:jc w:val="center"/>
              <w:rPr>
                <w:rFonts w:cstheme="minorHAnsi"/>
                <w:b/>
                <w:sz w:val="20"/>
                <w:szCs w:val="20"/>
              </w:rPr>
            </w:pPr>
          </w:p>
        </w:tc>
        <w:tc>
          <w:tcPr>
            <w:tcW w:w="270" w:type="dxa"/>
          </w:tcPr>
          <w:p w14:paraId="1E6B1DF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E68E9E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9E197E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E8D957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8AAFB0C" w14:textId="77777777" w:rsidR="00CA2D55" w:rsidRPr="00890589" w:rsidRDefault="00CA2D55" w:rsidP="00CA2D55">
            <w:pPr>
              <w:spacing w:line="240" w:lineRule="auto"/>
              <w:jc w:val="center"/>
              <w:rPr>
                <w:rFonts w:cstheme="minorHAnsi"/>
                <w:b/>
                <w:sz w:val="20"/>
                <w:szCs w:val="20"/>
              </w:rPr>
            </w:pPr>
          </w:p>
        </w:tc>
        <w:tc>
          <w:tcPr>
            <w:tcW w:w="270" w:type="dxa"/>
          </w:tcPr>
          <w:p w14:paraId="026DE3E3" w14:textId="77777777" w:rsidR="00CA2D55" w:rsidRPr="00890589" w:rsidRDefault="00CA2D55" w:rsidP="00CA2D55">
            <w:pPr>
              <w:spacing w:line="240" w:lineRule="auto"/>
              <w:jc w:val="center"/>
              <w:rPr>
                <w:rFonts w:cstheme="minorHAnsi"/>
                <w:b/>
                <w:sz w:val="20"/>
                <w:szCs w:val="20"/>
              </w:rPr>
            </w:pPr>
          </w:p>
        </w:tc>
        <w:tc>
          <w:tcPr>
            <w:tcW w:w="270" w:type="dxa"/>
          </w:tcPr>
          <w:p w14:paraId="4CCC3DDA" w14:textId="77777777" w:rsidR="00CA2D55" w:rsidRPr="00890589" w:rsidRDefault="00CA2D55" w:rsidP="00CA2D55">
            <w:pPr>
              <w:spacing w:line="240" w:lineRule="auto"/>
              <w:jc w:val="center"/>
              <w:rPr>
                <w:rFonts w:cstheme="minorHAnsi"/>
                <w:b/>
                <w:sz w:val="20"/>
                <w:szCs w:val="20"/>
              </w:rPr>
            </w:pPr>
          </w:p>
        </w:tc>
        <w:tc>
          <w:tcPr>
            <w:tcW w:w="270" w:type="dxa"/>
          </w:tcPr>
          <w:p w14:paraId="526DAB7D" w14:textId="77777777" w:rsidR="00CA2D55" w:rsidRPr="00890589" w:rsidRDefault="00CA2D55" w:rsidP="00CA2D55">
            <w:pPr>
              <w:spacing w:line="240" w:lineRule="auto"/>
              <w:jc w:val="center"/>
              <w:rPr>
                <w:rFonts w:cstheme="minorHAnsi"/>
                <w:b/>
                <w:sz w:val="20"/>
                <w:szCs w:val="20"/>
              </w:rPr>
            </w:pPr>
          </w:p>
        </w:tc>
        <w:tc>
          <w:tcPr>
            <w:tcW w:w="270" w:type="dxa"/>
          </w:tcPr>
          <w:p w14:paraId="5458BC57" w14:textId="77777777" w:rsidR="00CA2D55" w:rsidRPr="00890589" w:rsidRDefault="00CA2D55" w:rsidP="00CA2D55">
            <w:pPr>
              <w:spacing w:line="240" w:lineRule="auto"/>
              <w:jc w:val="center"/>
              <w:rPr>
                <w:rFonts w:cstheme="minorHAnsi"/>
                <w:b/>
                <w:sz w:val="20"/>
                <w:szCs w:val="20"/>
              </w:rPr>
            </w:pPr>
          </w:p>
        </w:tc>
        <w:tc>
          <w:tcPr>
            <w:tcW w:w="270" w:type="dxa"/>
          </w:tcPr>
          <w:p w14:paraId="6B3E3EF4"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4E01FF5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8E1A64" w:rsidRPr="00890589" w14:paraId="39AE07BC" w14:textId="77777777" w:rsidTr="00CA2D55">
        <w:trPr>
          <w:trHeight w:val="454"/>
        </w:trPr>
        <w:tc>
          <w:tcPr>
            <w:tcW w:w="973" w:type="dxa"/>
            <w:shd w:val="clear" w:color="auto" w:fill="F2F2F2"/>
          </w:tcPr>
          <w:p w14:paraId="2122F2AC"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5.221</w:t>
            </w:r>
          </w:p>
        </w:tc>
        <w:tc>
          <w:tcPr>
            <w:tcW w:w="287" w:type="dxa"/>
            <w:shd w:val="clear" w:color="auto" w:fill="F2F2F2"/>
          </w:tcPr>
          <w:p w14:paraId="54C4780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103E036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61481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C155B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3035B6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2D732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BFD4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4E51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ABC3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189433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9E3FA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0F08A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DCCA37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EA73B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8F997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FFF26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A7C6A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1E23D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952D07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91456C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C50BE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0A311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E1870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905E30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1E2271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C0301D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A695B9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6EB46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0A36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1E11D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2887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D7E9E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33406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DE090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B21DF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8BD9B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92BC8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FBB79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626E2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DDF4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F3D3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9FCEF3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771A8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62FE0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6B822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048E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6E97EB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6AE0D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E598E8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CBD787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BC2E8C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F6A31F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80C296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59DF9C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08838C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33</w:t>
            </w:r>
          </w:p>
        </w:tc>
      </w:tr>
      <w:tr w:rsidR="00CA2D55" w:rsidRPr="00890589" w14:paraId="2589F1EC" w14:textId="77777777" w:rsidTr="00CA2D55">
        <w:trPr>
          <w:trHeight w:val="454"/>
        </w:trPr>
        <w:tc>
          <w:tcPr>
            <w:tcW w:w="973" w:type="dxa"/>
            <w:shd w:val="clear" w:color="auto" w:fill="auto"/>
          </w:tcPr>
          <w:p w14:paraId="646B999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5.225A</w:t>
            </w:r>
          </w:p>
        </w:tc>
        <w:tc>
          <w:tcPr>
            <w:tcW w:w="287" w:type="dxa"/>
          </w:tcPr>
          <w:p w14:paraId="0EF08EC7"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3DA2160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E32D03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69F1F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748ED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98761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6F8369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5302A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9A1C5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53EBEC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329AB7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0A3BF8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F7B34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A6643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5F8AB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35873A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5AA9B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82D7A3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B76F2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30ABD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93E6F6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B441FF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8A98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2FDBE2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B74F87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16C072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5C516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8AC4A5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ABD41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F4B8A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5C6BA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D99E9A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A5E10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B55FF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30667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D6EEB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290D16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BD231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F92E8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47B022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E0F725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A1F5A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58F7A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21BD8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E70A13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E46A4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2CF113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CD3835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630BE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7CBB51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EE307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8C5C5D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43413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2A983A"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461EC57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68EEDD8A" w14:textId="77777777" w:rsidTr="00CA2D55">
        <w:trPr>
          <w:trHeight w:val="454"/>
        </w:trPr>
        <w:tc>
          <w:tcPr>
            <w:tcW w:w="973" w:type="dxa"/>
            <w:shd w:val="clear" w:color="auto" w:fill="F2F2F2"/>
          </w:tcPr>
          <w:p w14:paraId="3812AB1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5.228AC</w:t>
            </w:r>
          </w:p>
        </w:tc>
        <w:tc>
          <w:tcPr>
            <w:tcW w:w="287" w:type="dxa"/>
            <w:shd w:val="clear" w:color="auto" w:fill="F2F2F2"/>
          </w:tcPr>
          <w:p w14:paraId="3F3AB90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4AD9C8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EC65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FFE64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3108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2F76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D200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6E39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A506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033E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6FF5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32B0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9F31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372D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CD4C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EC53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4218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C377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CC01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6183F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10115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7701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9236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38D1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C827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A259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6492D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512C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2AC4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C822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D0FF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ECC3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11D5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3B9C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F69A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8297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FE1B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73DA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99BC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EBD7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AA3A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A379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7FCB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9D661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62A5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799F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ECD0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8F86A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1FA5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2FAC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F12A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E679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E25C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010EC0"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019FC25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772E0792" w14:textId="77777777" w:rsidTr="00CA2D55">
        <w:trPr>
          <w:trHeight w:val="454"/>
        </w:trPr>
        <w:tc>
          <w:tcPr>
            <w:tcW w:w="973" w:type="dxa"/>
            <w:shd w:val="clear" w:color="auto" w:fill="auto"/>
          </w:tcPr>
          <w:p w14:paraId="2EB5ECD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5.229</w:t>
            </w:r>
          </w:p>
        </w:tc>
        <w:tc>
          <w:tcPr>
            <w:tcW w:w="287" w:type="dxa"/>
          </w:tcPr>
          <w:p w14:paraId="144C0D7D"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44AE20E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731AD2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CCFD4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E1D382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00F6C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0827B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5E8F8F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5A2FE6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05BE5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C64913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9238A8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386229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E950D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0CE65F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929F71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F80E3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C45F41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B1D69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82DC0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3ECC7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236FF4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2ECC91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0EA95C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281A06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1F4765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6C35B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455154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F1E424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6E240F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0E3180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31D854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E8EF29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CFDBBF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D202BB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639445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E00E25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2F786F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023CB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DF7FF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3DC20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249A4C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43CB3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D739F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0D8B6A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4E3849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762C54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385ED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9B0A3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E49F7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C6D29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8947A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28E2A5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2FACADC"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6A4514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5B5859C7" w14:textId="77777777" w:rsidTr="00CA2D55">
        <w:trPr>
          <w:trHeight w:val="454"/>
        </w:trPr>
        <w:tc>
          <w:tcPr>
            <w:tcW w:w="973" w:type="dxa"/>
            <w:shd w:val="clear" w:color="auto" w:fill="F2F2F2" w:themeFill="background1" w:themeFillShade="F2"/>
          </w:tcPr>
          <w:p w14:paraId="3BE558B0"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5.237</w:t>
            </w:r>
          </w:p>
        </w:tc>
        <w:tc>
          <w:tcPr>
            <w:tcW w:w="287" w:type="dxa"/>
            <w:shd w:val="clear" w:color="auto" w:fill="F2F2F2" w:themeFill="background1" w:themeFillShade="F2"/>
          </w:tcPr>
          <w:p w14:paraId="68881A19"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85E19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11D7A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8BAC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622A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0797C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5763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9F38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3552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AA964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85BC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9DF9D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F8721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20B8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85BC9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3DFAB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8C8921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98E14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10857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14DE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3B049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09301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4870C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BF8113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6B8A51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A191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61A0C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62FD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97178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46ED6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2911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194ED8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96930C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8223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A18F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F9E8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6981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AA078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939D3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69572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4129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D055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6BF1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2CEB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54C2A3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5FC44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E6E3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AAE1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B9BE3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677245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BA33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6659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6928C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33C83D"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1095BBF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CA2D55" w:rsidRPr="00890589" w14:paraId="26D25803" w14:textId="77777777" w:rsidTr="00CA2D55">
        <w:trPr>
          <w:trHeight w:val="454"/>
        </w:trPr>
        <w:tc>
          <w:tcPr>
            <w:tcW w:w="973" w:type="dxa"/>
            <w:shd w:val="clear" w:color="auto" w:fill="auto"/>
          </w:tcPr>
          <w:p w14:paraId="677914D6"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5.243</w:t>
            </w:r>
          </w:p>
        </w:tc>
        <w:tc>
          <w:tcPr>
            <w:tcW w:w="287" w:type="dxa"/>
          </w:tcPr>
          <w:p w14:paraId="2B214503"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366153D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D9369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102B7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D61B5E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88B2D4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5449D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A1A98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EF1738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E94FC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4A5F09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D0C8BC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55B3BD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138C2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F5C24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2A605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BF38A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DEC73D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324188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CDD9C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28359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9D496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1518C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6484E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F4A658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2507C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BA8A8E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6360B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81D69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312731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5D5119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10B37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C1750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B3927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06C1E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49E9F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DA0F51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2E7E0E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AAE9F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DD59A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5C44D3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6D39EC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8044E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6DFA29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C6C4F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243C46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D2034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FD4713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0739B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43D33C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AF882D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C0E76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57AE83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2C2301"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7347DC1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7ED52491" w14:textId="77777777" w:rsidTr="00CA2D55">
        <w:trPr>
          <w:trHeight w:val="454"/>
        </w:trPr>
        <w:tc>
          <w:tcPr>
            <w:tcW w:w="973" w:type="dxa"/>
            <w:shd w:val="clear" w:color="auto" w:fill="F2F2F2"/>
          </w:tcPr>
          <w:p w14:paraId="6E872AD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5.246</w:t>
            </w:r>
          </w:p>
        </w:tc>
        <w:tc>
          <w:tcPr>
            <w:tcW w:w="287" w:type="dxa"/>
            <w:shd w:val="clear" w:color="auto" w:fill="F2F2F2"/>
          </w:tcPr>
          <w:p w14:paraId="5283DD23"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27C76F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91E3D6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2766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8F3A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BC9C7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5CBBB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E50C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27B1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C947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D8A2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3D9B9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9FFDA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D3DC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B057E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29B7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66F2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696F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DBD6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BF4C0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D4763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C910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8043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AB96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BFE51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C40A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D89E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4850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3DB78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B74F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6AF8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C635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1111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C92F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42E33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2127F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AC3937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FD6F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989FB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339F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D7B97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5F5A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A251B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AEE3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5A2F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ED07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404F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2C59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86356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F554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A932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0CFB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2740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EBDC12"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1665B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8E1A64" w:rsidRPr="00890589" w14:paraId="116E80C5" w14:textId="77777777" w:rsidTr="00CA2D55">
        <w:trPr>
          <w:trHeight w:val="454"/>
        </w:trPr>
        <w:tc>
          <w:tcPr>
            <w:tcW w:w="973" w:type="dxa"/>
            <w:shd w:val="clear" w:color="auto" w:fill="F2F2F2"/>
          </w:tcPr>
          <w:p w14:paraId="51E8D82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5.251</w:t>
            </w:r>
          </w:p>
        </w:tc>
        <w:tc>
          <w:tcPr>
            <w:tcW w:w="287" w:type="dxa"/>
            <w:shd w:val="clear" w:color="auto" w:fill="F2F2F2"/>
          </w:tcPr>
          <w:p w14:paraId="6CB9CF72"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2F5842D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09512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7C1D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74CA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9702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74EC6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1739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0961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F1FB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3EE4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DCE1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B528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E9E47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EF37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30E3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9FC8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6E443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F35E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8DDB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928C8C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AC74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07FB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5608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8D3D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764DD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948C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CF32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D285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6B1B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F950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9736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0B5E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2C7A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69F6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195E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599ED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2FE5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75742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7F60EA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9CFA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47C3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2ED2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5ED7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7622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0803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7003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40AA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E6DB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71B0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D8055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5882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9E78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788FB24"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4D1749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42454F04" w14:textId="77777777" w:rsidTr="00CA2D55">
        <w:trPr>
          <w:trHeight w:val="454"/>
        </w:trPr>
        <w:tc>
          <w:tcPr>
            <w:tcW w:w="973" w:type="dxa"/>
            <w:shd w:val="clear" w:color="auto" w:fill="auto"/>
          </w:tcPr>
          <w:p w14:paraId="574EBC6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5.252</w:t>
            </w:r>
          </w:p>
        </w:tc>
        <w:tc>
          <w:tcPr>
            <w:tcW w:w="287" w:type="dxa"/>
          </w:tcPr>
          <w:p w14:paraId="029F06D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14:paraId="29D6929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7C289F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32C04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07934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0A9CDD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D4B13D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44EB7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309C4D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8D2389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3D0C3D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AF57BD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69D19E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F6DC3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06B70D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4D4C4C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8E6DB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15159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3EA66E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27B4B7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0BFFD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6361B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1A90F7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C2009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69EB1C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17B77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5E5968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3CCE4D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746C4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6B3EB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5167D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A0984E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A3BD3E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43C294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08F1D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31DB6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8BA0D2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4966C4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C3B51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07AF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5D8B13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5141AB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52E3F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A000E4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30F01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3779FE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3F7E2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D7480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F4092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F10866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801A1D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1ABAA2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AC42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888FD9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14:paraId="3A7554D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8E1A64" w:rsidRPr="00890589" w14:paraId="394CE69C" w14:textId="77777777" w:rsidTr="00CA2D55">
        <w:trPr>
          <w:trHeight w:val="454"/>
        </w:trPr>
        <w:tc>
          <w:tcPr>
            <w:tcW w:w="973" w:type="dxa"/>
            <w:shd w:val="clear" w:color="auto" w:fill="F2F2F2" w:themeFill="background1" w:themeFillShade="F2"/>
          </w:tcPr>
          <w:p w14:paraId="77F53726"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5.259</w:t>
            </w:r>
          </w:p>
        </w:tc>
        <w:tc>
          <w:tcPr>
            <w:tcW w:w="287" w:type="dxa"/>
            <w:shd w:val="clear" w:color="auto" w:fill="F2F2F2" w:themeFill="background1" w:themeFillShade="F2"/>
          </w:tcPr>
          <w:p w14:paraId="15519FD3"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776D0E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C7F0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6472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A9C5A5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B4243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23559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9689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1279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B8D1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3A1B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4D17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87A3E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A6EA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772D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0F6FE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243C1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6C2F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69F1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72A4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1245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0EE9A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A5FC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DED0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F1D4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80AA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249B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28110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7144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63AE5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24C4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8AD5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22C8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26319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CAF3F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FD881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5BD4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D0041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E724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7FE7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DCE4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4962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53AE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555A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7B52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07B5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BCAF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E9AD7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437F2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7168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CEBA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C7FB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018F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FB125F"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2AFCA4D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59BB1D02" w14:textId="77777777" w:rsidTr="00CA2D55">
        <w:trPr>
          <w:trHeight w:val="454"/>
        </w:trPr>
        <w:tc>
          <w:tcPr>
            <w:tcW w:w="973" w:type="dxa"/>
          </w:tcPr>
          <w:p w14:paraId="5637B6F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5.262</w:t>
            </w:r>
          </w:p>
        </w:tc>
        <w:tc>
          <w:tcPr>
            <w:tcW w:w="287" w:type="dxa"/>
          </w:tcPr>
          <w:p w14:paraId="32737986" w14:textId="77777777" w:rsidR="00CA2D55" w:rsidRPr="00890589" w:rsidRDefault="00CA2D55" w:rsidP="00CA2D55">
            <w:pPr>
              <w:spacing w:line="240" w:lineRule="auto"/>
              <w:jc w:val="center"/>
              <w:rPr>
                <w:rFonts w:cstheme="minorHAnsi"/>
                <w:b/>
                <w:sz w:val="20"/>
                <w:szCs w:val="20"/>
              </w:rPr>
            </w:pPr>
          </w:p>
        </w:tc>
        <w:tc>
          <w:tcPr>
            <w:tcW w:w="287" w:type="dxa"/>
          </w:tcPr>
          <w:p w14:paraId="1309E851" w14:textId="77777777" w:rsidR="00CA2D55" w:rsidRPr="00890589" w:rsidRDefault="00CA2D55" w:rsidP="00CA2D55">
            <w:pPr>
              <w:spacing w:line="240" w:lineRule="auto"/>
              <w:jc w:val="center"/>
              <w:rPr>
                <w:rFonts w:cstheme="minorHAnsi"/>
                <w:b/>
                <w:sz w:val="20"/>
                <w:szCs w:val="20"/>
              </w:rPr>
            </w:pPr>
          </w:p>
        </w:tc>
        <w:tc>
          <w:tcPr>
            <w:tcW w:w="270" w:type="dxa"/>
          </w:tcPr>
          <w:p w14:paraId="7E222EB5" w14:textId="77777777" w:rsidR="00CA2D55" w:rsidRPr="00890589" w:rsidRDefault="00CA2D55" w:rsidP="00CA2D55">
            <w:pPr>
              <w:spacing w:line="240" w:lineRule="auto"/>
              <w:jc w:val="center"/>
              <w:rPr>
                <w:rFonts w:cstheme="minorHAnsi"/>
                <w:b/>
                <w:sz w:val="20"/>
                <w:szCs w:val="20"/>
              </w:rPr>
            </w:pPr>
          </w:p>
        </w:tc>
        <w:tc>
          <w:tcPr>
            <w:tcW w:w="270" w:type="dxa"/>
          </w:tcPr>
          <w:p w14:paraId="0066DA4E" w14:textId="77777777" w:rsidR="00CA2D55" w:rsidRPr="00890589" w:rsidRDefault="00CA2D55" w:rsidP="00CA2D55">
            <w:pPr>
              <w:spacing w:line="240" w:lineRule="auto"/>
              <w:jc w:val="center"/>
              <w:rPr>
                <w:rFonts w:cstheme="minorHAnsi"/>
                <w:b/>
                <w:sz w:val="20"/>
                <w:szCs w:val="20"/>
              </w:rPr>
            </w:pPr>
          </w:p>
        </w:tc>
        <w:tc>
          <w:tcPr>
            <w:tcW w:w="270" w:type="dxa"/>
          </w:tcPr>
          <w:p w14:paraId="04D1A24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94A48C4" w14:textId="77777777" w:rsidR="00CA2D55" w:rsidRPr="00890589" w:rsidRDefault="00CA2D55" w:rsidP="00CA2D55">
            <w:pPr>
              <w:spacing w:line="240" w:lineRule="auto"/>
              <w:jc w:val="center"/>
              <w:rPr>
                <w:rFonts w:cstheme="minorHAnsi"/>
                <w:b/>
                <w:sz w:val="20"/>
                <w:szCs w:val="20"/>
              </w:rPr>
            </w:pPr>
          </w:p>
        </w:tc>
        <w:tc>
          <w:tcPr>
            <w:tcW w:w="270" w:type="dxa"/>
          </w:tcPr>
          <w:p w14:paraId="31D67569" w14:textId="77777777" w:rsidR="00CA2D55" w:rsidRPr="00890589" w:rsidRDefault="00CA2D55" w:rsidP="00CA2D55">
            <w:pPr>
              <w:spacing w:line="240" w:lineRule="auto"/>
              <w:jc w:val="center"/>
              <w:rPr>
                <w:rFonts w:cstheme="minorHAnsi"/>
                <w:b/>
                <w:sz w:val="20"/>
                <w:szCs w:val="20"/>
              </w:rPr>
            </w:pPr>
          </w:p>
        </w:tc>
        <w:tc>
          <w:tcPr>
            <w:tcW w:w="270" w:type="dxa"/>
          </w:tcPr>
          <w:p w14:paraId="0B63078D" w14:textId="77777777" w:rsidR="00CA2D55" w:rsidRPr="00890589" w:rsidRDefault="00CA2D55" w:rsidP="00CA2D55">
            <w:pPr>
              <w:spacing w:line="240" w:lineRule="auto"/>
              <w:jc w:val="center"/>
              <w:rPr>
                <w:rFonts w:cstheme="minorHAnsi"/>
                <w:b/>
                <w:sz w:val="20"/>
                <w:szCs w:val="20"/>
              </w:rPr>
            </w:pPr>
          </w:p>
        </w:tc>
        <w:tc>
          <w:tcPr>
            <w:tcW w:w="270" w:type="dxa"/>
          </w:tcPr>
          <w:p w14:paraId="71256DDB" w14:textId="77777777" w:rsidR="00CA2D55" w:rsidRPr="00890589" w:rsidRDefault="00CA2D55" w:rsidP="00CA2D55">
            <w:pPr>
              <w:spacing w:line="240" w:lineRule="auto"/>
              <w:jc w:val="center"/>
              <w:rPr>
                <w:rFonts w:cstheme="minorHAnsi"/>
                <w:b/>
                <w:sz w:val="20"/>
                <w:szCs w:val="20"/>
              </w:rPr>
            </w:pPr>
          </w:p>
        </w:tc>
        <w:tc>
          <w:tcPr>
            <w:tcW w:w="270" w:type="dxa"/>
          </w:tcPr>
          <w:p w14:paraId="43F46F42" w14:textId="77777777" w:rsidR="00CA2D55" w:rsidRPr="00890589" w:rsidRDefault="00CA2D55" w:rsidP="00CA2D55">
            <w:pPr>
              <w:spacing w:line="240" w:lineRule="auto"/>
              <w:jc w:val="center"/>
              <w:rPr>
                <w:rFonts w:cstheme="minorHAnsi"/>
                <w:b/>
                <w:sz w:val="20"/>
                <w:szCs w:val="20"/>
              </w:rPr>
            </w:pPr>
          </w:p>
        </w:tc>
        <w:tc>
          <w:tcPr>
            <w:tcW w:w="270" w:type="dxa"/>
          </w:tcPr>
          <w:p w14:paraId="135D04D5" w14:textId="77777777" w:rsidR="00CA2D55" w:rsidRPr="00890589" w:rsidRDefault="00CA2D55" w:rsidP="00CA2D55">
            <w:pPr>
              <w:spacing w:line="240" w:lineRule="auto"/>
              <w:jc w:val="center"/>
              <w:rPr>
                <w:rFonts w:cstheme="minorHAnsi"/>
                <w:b/>
                <w:sz w:val="20"/>
                <w:szCs w:val="20"/>
              </w:rPr>
            </w:pPr>
          </w:p>
        </w:tc>
        <w:tc>
          <w:tcPr>
            <w:tcW w:w="270" w:type="dxa"/>
          </w:tcPr>
          <w:p w14:paraId="728F0849" w14:textId="77777777" w:rsidR="00CA2D55" w:rsidRPr="00890589" w:rsidRDefault="00CA2D55" w:rsidP="00CA2D55">
            <w:pPr>
              <w:spacing w:line="240" w:lineRule="auto"/>
              <w:jc w:val="center"/>
              <w:rPr>
                <w:rFonts w:cstheme="minorHAnsi"/>
                <w:b/>
                <w:sz w:val="20"/>
                <w:szCs w:val="20"/>
              </w:rPr>
            </w:pPr>
          </w:p>
        </w:tc>
        <w:tc>
          <w:tcPr>
            <w:tcW w:w="270" w:type="dxa"/>
          </w:tcPr>
          <w:p w14:paraId="743DDF76" w14:textId="77777777" w:rsidR="00CA2D55" w:rsidRPr="00890589" w:rsidRDefault="00CA2D55" w:rsidP="00CA2D55">
            <w:pPr>
              <w:spacing w:line="240" w:lineRule="auto"/>
              <w:jc w:val="center"/>
              <w:rPr>
                <w:rFonts w:cstheme="minorHAnsi"/>
                <w:b/>
                <w:sz w:val="20"/>
                <w:szCs w:val="20"/>
              </w:rPr>
            </w:pPr>
          </w:p>
        </w:tc>
        <w:tc>
          <w:tcPr>
            <w:tcW w:w="270" w:type="dxa"/>
          </w:tcPr>
          <w:p w14:paraId="04B2B752" w14:textId="77777777" w:rsidR="00CA2D55" w:rsidRPr="00890589" w:rsidRDefault="00CA2D55" w:rsidP="00CA2D55">
            <w:pPr>
              <w:spacing w:line="240" w:lineRule="auto"/>
              <w:jc w:val="center"/>
              <w:rPr>
                <w:rFonts w:cstheme="minorHAnsi"/>
                <w:b/>
                <w:sz w:val="20"/>
                <w:szCs w:val="20"/>
              </w:rPr>
            </w:pPr>
          </w:p>
        </w:tc>
        <w:tc>
          <w:tcPr>
            <w:tcW w:w="270" w:type="dxa"/>
          </w:tcPr>
          <w:p w14:paraId="572F653B" w14:textId="77777777" w:rsidR="00CA2D55" w:rsidRPr="00890589" w:rsidRDefault="00CA2D55" w:rsidP="00CA2D55">
            <w:pPr>
              <w:spacing w:line="240" w:lineRule="auto"/>
              <w:jc w:val="center"/>
              <w:rPr>
                <w:rFonts w:cstheme="minorHAnsi"/>
                <w:b/>
                <w:sz w:val="20"/>
                <w:szCs w:val="20"/>
              </w:rPr>
            </w:pPr>
          </w:p>
        </w:tc>
        <w:tc>
          <w:tcPr>
            <w:tcW w:w="270" w:type="dxa"/>
          </w:tcPr>
          <w:p w14:paraId="504B7B3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AC31E08" w14:textId="77777777" w:rsidR="00CA2D55" w:rsidRPr="00890589" w:rsidRDefault="00CA2D55" w:rsidP="00CA2D55">
            <w:pPr>
              <w:spacing w:line="240" w:lineRule="auto"/>
              <w:jc w:val="center"/>
              <w:rPr>
                <w:rFonts w:cstheme="minorHAnsi"/>
                <w:b/>
                <w:sz w:val="20"/>
                <w:szCs w:val="20"/>
              </w:rPr>
            </w:pPr>
          </w:p>
        </w:tc>
        <w:tc>
          <w:tcPr>
            <w:tcW w:w="270" w:type="dxa"/>
          </w:tcPr>
          <w:p w14:paraId="2A64216D" w14:textId="77777777" w:rsidR="00CA2D55" w:rsidRPr="00890589" w:rsidRDefault="00CA2D55" w:rsidP="00CA2D55">
            <w:pPr>
              <w:spacing w:line="240" w:lineRule="auto"/>
              <w:jc w:val="center"/>
              <w:rPr>
                <w:rFonts w:cstheme="minorHAnsi"/>
                <w:b/>
                <w:sz w:val="20"/>
                <w:szCs w:val="20"/>
              </w:rPr>
            </w:pPr>
          </w:p>
        </w:tc>
        <w:tc>
          <w:tcPr>
            <w:tcW w:w="270" w:type="dxa"/>
          </w:tcPr>
          <w:p w14:paraId="5E632AA3" w14:textId="77777777" w:rsidR="00CA2D55" w:rsidRPr="00890589" w:rsidRDefault="00CA2D55" w:rsidP="00CA2D55">
            <w:pPr>
              <w:spacing w:line="240" w:lineRule="auto"/>
              <w:jc w:val="center"/>
              <w:rPr>
                <w:rFonts w:cstheme="minorHAnsi"/>
                <w:b/>
                <w:sz w:val="20"/>
                <w:szCs w:val="20"/>
              </w:rPr>
            </w:pPr>
          </w:p>
        </w:tc>
        <w:tc>
          <w:tcPr>
            <w:tcW w:w="270" w:type="dxa"/>
          </w:tcPr>
          <w:p w14:paraId="1D679977" w14:textId="77777777" w:rsidR="00CA2D55" w:rsidRPr="00890589" w:rsidRDefault="00CA2D55" w:rsidP="00CA2D55">
            <w:pPr>
              <w:spacing w:line="240" w:lineRule="auto"/>
              <w:jc w:val="center"/>
              <w:rPr>
                <w:rFonts w:cstheme="minorHAnsi"/>
                <w:b/>
                <w:sz w:val="20"/>
                <w:szCs w:val="20"/>
              </w:rPr>
            </w:pPr>
          </w:p>
        </w:tc>
        <w:tc>
          <w:tcPr>
            <w:tcW w:w="270" w:type="dxa"/>
          </w:tcPr>
          <w:p w14:paraId="2A773370" w14:textId="77777777" w:rsidR="00CA2D55" w:rsidRPr="00890589" w:rsidRDefault="00CA2D55" w:rsidP="00CA2D55">
            <w:pPr>
              <w:spacing w:line="240" w:lineRule="auto"/>
              <w:jc w:val="center"/>
              <w:rPr>
                <w:rFonts w:cstheme="minorHAnsi"/>
                <w:b/>
                <w:sz w:val="20"/>
                <w:szCs w:val="20"/>
              </w:rPr>
            </w:pPr>
          </w:p>
        </w:tc>
        <w:tc>
          <w:tcPr>
            <w:tcW w:w="270" w:type="dxa"/>
          </w:tcPr>
          <w:p w14:paraId="39FD14EC" w14:textId="77777777" w:rsidR="00CA2D55" w:rsidRPr="00890589" w:rsidRDefault="00CA2D55" w:rsidP="00CA2D55">
            <w:pPr>
              <w:spacing w:line="240" w:lineRule="auto"/>
              <w:jc w:val="center"/>
              <w:rPr>
                <w:rFonts w:cstheme="minorHAnsi"/>
                <w:b/>
                <w:sz w:val="20"/>
                <w:szCs w:val="20"/>
              </w:rPr>
            </w:pPr>
          </w:p>
        </w:tc>
        <w:tc>
          <w:tcPr>
            <w:tcW w:w="270" w:type="dxa"/>
          </w:tcPr>
          <w:p w14:paraId="3D187548" w14:textId="77777777" w:rsidR="00CA2D55" w:rsidRPr="00890589" w:rsidRDefault="00CA2D55" w:rsidP="00CA2D55">
            <w:pPr>
              <w:spacing w:line="240" w:lineRule="auto"/>
              <w:jc w:val="center"/>
              <w:rPr>
                <w:rFonts w:cstheme="minorHAnsi"/>
                <w:b/>
                <w:sz w:val="20"/>
                <w:szCs w:val="20"/>
              </w:rPr>
            </w:pPr>
          </w:p>
        </w:tc>
        <w:tc>
          <w:tcPr>
            <w:tcW w:w="270" w:type="dxa"/>
          </w:tcPr>
          <w:p w14:paraId="6E5812EF" w14:textId="77777777" w:rsidR="00CA2D55" w:rsidRPr="00890589" w:rsidRDefault="00CA2D55" w:rsidP="00CA2D55">
            <w:pPr>
              <w:spacing w:line="240" w:lineRule="auto"/>
              <w:jc w:val="center"/>
              <w:rPr>
                <w:rFonts w:cstheme="minorHAnsi"/>
                <w:b/>
                <w:sz w:val="20"/>
                <w:szCs w:val="20"/>
              </w:rPr>
            </w:pPr>
          </w:p>
        </w:tc>
        <w:tc>
          <w:tcPr>
            <w:tcW w:w="270" w:type="dxa"/>
          </w:tcPr>
          <w:p w14:paraId="43DB5B7A" w14:textId="77777777" w:rsidR="00CA2D55" w:rsidRPr="00890589" w:rsidRDefault="00CA2D55" w:rsidP="00CA2D55">
            <w:pPr>
              <w:spacing w:line="240" w:lineRule="auto"/>
              <w:jc w:val="center"/>
              <w:rPr>
                <w:rFonts w:cstheme="minorHAnsi"/>
                <w:b/>
                <w:sz w:val="20"/>
                <w:szCs w:val="20"/>
              </w:rPr>
            </w:pPr>
          </w:p>
        </w:tc>
        <w:tc>
          <w:tcPr>
            <w:tcW w:w="270" w:type="dxa"/>
          </w:tcPr>
          <w:p w14:paraId="51512C83" w14:textId="77777777" w:rsidR="00CA2D55" w:rsidRPr="00890589" w:rsidRDefault="00CA2D55" w:rsidP="00CA2D55">
            <w:pPr>
              <w:spacing w:line="240" w:lineRule="auto"/>
              <w:jc w:val="center"/>
              <w:rPr>
                <w:rFonts w:cstheme="minorHAnsi"/>
                <w:b/>
                <w:sz w:val="20"/>
                <w:szCs w:val="20"/>
              </w:rPr>
            </w:pPr>
          </w:p>
        </w:tc>
        <w:tc>
          <w:tcPr>
            <w:tcW w:w="270" w:type="dxa"/>
          </w:tcPr>
          <w:p w14:paraId="32258B96" w14:textId="77777777" w:rsidR="00CA2D55" w:rsidRPr="00890589" w:rsidRDefault="00CA2D55" w:rsidP="00CA2D55">
            <w:pPr>
              <w:spacing w:line="240" w:lineRule="auto"/>
              <w:jc w:val="center"/>
              <w:rPr>
                <w:rFonts w:cstheme="minorHAnsi"/>
                <w:b/>
                <w:sz w:val="20"/>
                <w:szCs w:val="20"/>
              </w:rPr>
            </w:pPr>
          </w:p>
        </w:tc>
        <w:tc>
          <w:tcPr>
            <w:tcW w:w="270" w:type="dxa"/>
          </w:tcPr>
          <w:p w14:paraId="6568C5D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F7ACCD3" w14:textId="77777777" w:rsidR="00CA2D55" w:rsidRPr="00890589" w:rsidRDefault="00CA2D55" w:rsidP="00CA2D55">
            <w:pPr>
              <w:spacing w:line="240" w:lineRule="auto"/>
              <w:jc w:val="center"/>
              <w:rPr>
                <w:rFonts w:cstheme="minorHAnsi"/>
                <w:b/>
                <w:sz w:val="20"/>
                <w:szCs w:val="20"/>
              </w:rPr>
            </w:pPr>
          </w:p>
        </w:tc>
        <w:tc>
          <w:tcPr>
            <w:tcW w:w="270" w:type="dxa"/>
          </w:tcPr>
          <w:p w14:paraId="2510C74B" w14:textId="77777777" w:rsidR="00CA2D55" w:rsidRPr="00890589" w:rsidRDefault="00CA2D55" w:rsidP="00CA2D55">
            <w:pPr>
              <w:spacing w:line="240" w:lineRule="auto"/>
              <w:jc w:val="center"/>
              <w:rPr>
                <w:rFonts w:cstheme="minorHAnsi"/>
                <w:b/>
                <w:sz w:val="20"/>
                <w:szCs w:val="20"/>
              </w:rPr>
            </w:pPr>
          </w:p>
        </w:tc>
        <w:tc>
          <w:tcPr>
            <w:tcW w:w="270" w:type="dxa"/>
          </w:tcPr>
          <w:p w14:paraId="0FBA5FD7" w14:textId="77777777" w:rsidR="00CA2D55" w:rsidRPr="00890589" w:rsidRDefault="00CA2D55" w:rsidP="00CA2D55">
            <w:pPr>
              <w:spacing w:line="240" w:lineRule="auto"/>
              <w:jc w:val="center"/>
              <w:rPr>
                <w:rFonts w:cstheme="minorHAnsi"/>
                <w:b/>
                <w:sz w:val="20"/>
                <w:szCs w:val="20"/>
              </w:rPr>
            </w:pPr>
          </w:p>
        </w:tc>
        <w:tc>
          <w:tcPr>
            <w:tcW w:w="270" w:type="dxa"/>
          </w:tcPr>
          <w:p w14:paraId="7BFB7B8A" w14:textId="77777777" w:rsidR="00CA2D55" w:rsidRPr="00890589" w:rsidRDefault="00CA2D55" w:rsidP="00CA2D55">
            <w:pPr>
              <w:spacing w:line="240" w:lineRule="auto"/>
              <w:jc w:val="center"/>
              <w:rPr>
                <w:rFonts w:cstheme="minorHAnsi"/>
                <w:b/>
                <w:sz w:val="20"/>
                <w:szCs w:val="20"/>
              </w:rPr>
            </w:pPr>
          </w:p>
        </w:tc>
        <w:tc>
          <w:tcPr>
            <w:tcW w:w="270" w:type="dxa"/>
          </w:tcPr>
          <w:p w14:paraId="79BF656D" w14:textId="77777777" w:rsidR="00CA2D55" w:rsidRPr="00890589" w:rsidRDefault="00CA2D55" w:rsidP="00CA2D55">
            <w:pPr>
              <w:spacing w:line="240" w:lineRule="auto"/>
              <w:jc w:val="center"/>
              <w:rPr>
                <w:rFonts w:cstheme="minorHAnsi"/>
                <w:b/>
                <w:sz w:val="20"/>
                <w:szCs w:val="20"/>
              </w:rPr>
            </w:pPr>
          </w:p>
        </w:tc>
        <w:tc>
          <w:tcPr>
            <w:tcW w:w="270" w:type="dxa"/>
          </w:tcPr>
          <w:p w14:paraId="3EA2F006" w14:textId="77777777" w:rsidR="00CA2D55" w:rsidRPr="00890589" w:rsidRDefault="00CA2D55" w:rsidP="00CA2D55">
            <w:pPr>
              <w:spacing w:line="240" w:lineRule="auto"/>
              <w:jc w:val="center"/>
              <w:rPr>
                <w:rFonts w:cstheme="minorHAnsi"/>
                <w:b/>
                <w:sz w:val="20"/>
                <w:szCs w:val="20"/>
              </w:rPr>
            </w:pPr>
          </w:p>
        </w:tc>
        <w:tc>
          <w:tcPr>
            <w:tcW w:w="270" w:type="dxa"/>
          </w:tcPr>
          <w:p w14:paraId="0BDEDF8A" w14:textId="77777777" w:rsidR="00CA2D55" w:rsidRPr="00890589" w:rsidRDefault="00CA2D55" w:rsidP="00CA2D55">
            <w:pPr>
              <w:spacing w:line="240" w:lineRule="auto"/>
              <w:jc w:val="center"/>
              <w:rPr>
                <w:rFonts w:cstheme="minorHAnsi"/>
                <w:b/>
                <w:sz w:val="20"/>
                <w:szCs w:val="20"/>
              </w:rPr>
            </w:pPr>
          </w:p>
        </w:tc>
        <w:tc>
          <w:tcPr>
            <w:tcW w:w="270" w:type="dxa"/>
          </w:tcPr>
          <w:p w14:paraId="00325DF2" w14:textId="77777777" w:rsidR="00CA2D55" w:rsidRPr="00890589" w:rsidRDefault="00CA2D55" w:rsidP="00CA2D55">
            <w:pPr>
              <w:spacing w:line="240" w:lineRule="auto"/>
              <w:jc w:val="center"/>
              <w:rPr>
                <w:rFonts w:cstheme="minorHAnsi"/>
                <w:b/>
                <w:sz w:val="20"/>
                <w:szCs w:val="20"/>
              </w:rPr>
            </w:pPr>
          </w:p>
        </w:tc>
        <w:tc>
          <w:tcPr>
            <w:tcW w:w="270" w:type="dxa"/>
          </w:tcPr>
          <w:p w14:paraId="274AB1DB" w14:textId="77777777" w:rsidR="00CA2D55" w:rsidRPr="00890589" w:rsidRDefault="00CA2D55" w:rsidP="00CA2D55">
            <w:pPr>
              <w:spacing w:line="240" w:lineRule="auto"/>
              <w:jc w:val="center"/>
              <w:rPr>
                <w:rFonts w:cstheme="minorHAnsi"/>
                <w:b/>
                <w:sz w:val="20"/>
                <w:szCs w:val="20"/>
              </w:rPr>
            </w:pPr>
          </w:p>
        </w:tc>
        <w:tc>
          <w:tcPr>
            <w:tcW w:w="270" w:type="dxa"/>
          </w:tcPr>
          <w:p w14:paraId="7795E716" w14:textId="77777777" w:rsidR="00CA2D55" w:rsidRPr="00890589" w:rsidRDefault="00CA2D55" w:rsidP="00CA2D55">
            <w:pPr>
              <w:spacing w:line="240" w:lineRule="auto"/>
              <w:jc w:val="center"/>
              <w:rPr>
                <w:rFonts w:cstheme="minorHAnsi"/>
                <w:b/>
                <w:sz w:val="20"/>
                <w:szCs w:val="20"/>
              </w:rPr>
            </w:pPr>
          </w:p>
        </w:tc>
        <w:tc>
          <w:tcPr>
            <w:tcW w:w="270" w:type="dxa"/>
          </w:tcPr>
          <w:p w14:paraId="4CCF3EFD" w14:textId="77777777" w:rsidR="00CA2D55" w:rsidRPr="00890589" w:rsidRDefault="00CA2D55" w:rsidP="00CA2D55">
            <w:pPr>
              <w:spacing w:line="240" w:lineRule="auto"/>
              <w:jc w:val="center"/>
              <w:rPr>
                <w:rFonts w:cstheme="minorHAnsi"/>
                <w:b/>
                <w:sz w:val="20"/>
                <w:szCs w:val="20"/>
              </w:rPr>
            </w:pPr>
          </w:p>
        </w:tc>
        <w:tc>
          <w:tcPr>
            <w:tcW w:w="270" w:type="dxa"/>
          </w:tcPr>
          <w:p w14:paraId="45B03D76" w14:textId="77777777" w:rsidR="00CA2D55" w:rsidRPr="00890589" w:rsidRDefault="00CA2D55" w:rsidP="00CA2D55">
            <w:pPr>
              <w:spacing w:line="240" w:lineRule="auto"/>
              <w:jc w:val="center"/>
              <w:rPr>
                <w:rFonts w:cstheme="minorHAnsi"/>
                <w:b/>
                <w:sz w:val="20"/>
                <w:szCs w:val="20"/>
              </w:rPr>
            </w:pPr>
          </w:p>
        </w:tc>
        <w:tc>
          <w:tcPr>
            <w:tcW w:w="270" w:type="dxa"/>
          </w:tcPr>
          <w:p w14:paraId="1532B1A2" w14:textId="77777777" w:rsidR="00CA2D55" w:rsidRPr="00890589" w:rsidRDefault="00CA2D55" w:rsidP="00CA2D55">
            <w:pPr>
              <w:spacing w:line="240" w:lineRule="auto"/>
              <w:jc w:val="center"/>
              <w:rPr>
                <w:rFonts w:cstheme="minorHAnsi"/>
                <w:b/>
                <w:sz w:val="20"/>
                <w:szCs w:val="20"/>
              </w:rPr>
            </w:pPr>
          </w:p>
        </w:tc>
        <w:tc>
          <w:tcPr>
            <w:tcW w:w="270" w:type="dxa"/>
          </w:tcPr>
          <w:p w14:paraId="54D55E8E" w14:textId="77777777" w:rsidR="00CA2D55" w:rsidRPr="00890589" w:rsidRDefault="00CA2D55" w:rsidP="00CA2D55">
            <w:pPr>
              <w:spacing w:line="240" w:lineRule="auto"/>
              <w:jc w:val="center"/>
              <w:rPr>
                <w:rFonts w:cstheme="minorHAnsi"/>
                <w:b/>
                <w:sz w:val="20"/>
                <w:szCs w:val="20"/>
              </w:rPr>
            </w:pPr>
          </w:p>
        </w:tc>
        <w:tc>
          <w:tcPr>
            <w:tcW w:w="270" w:type="dxa"/>
          </w:tcPr>
          <w:p w14:paraId="18994B19" w14:textId="77777777" w:rsidR="00CA2D55" w:rsidRPr="00890589" w:rsidRDefault="00CA2D55" w:rsidP="00CA2D55">
            <w:pPr>
              <w:spacing w:line="240" w:lineRule="auto"/>
              <w:jc w:val="center"/>
              <w:rPr>
                <w:rFonts w:cstheme="minorHAnsi"/>
                <w:b/>
                <w:sz w:val="20"/>
                <w:szCs w:val="20"/>
              </w:rPr>
            </w:pPr>
          </w:p>
        </w:tc>
        <w:tc>
          <w:tcPr>
            <w:tcW w:w="270" w:type="dxa"/>
          </w:tcPr>
          <w:p w14:paraId="4BE2CBEF" w14:textId="77777777" w:rsidR="00CA2D55" w:rsidRPr="00890589" w:rsidRDefault="00CA2D55" w:rsidP="00CA2D55">
            <w:pPr>
              <w:spacing w:line="240" w:lineRule="auto"/>
              <w:jc w:val="center"/>
              <w:rPr>
                <w:rFonts w:cstheme="minorHAnsi"/>
                <w:b/>
                <w:sz w:val="20"/>
                <w:szCs w:val="20"/>
              </w:rPr>
            </w:pPr>
          </w:p>
        </w:tc>
        <w:tc>
          <w:tcPr>
            <w:tcW w:w="270" w:type="dxa"/>
          </w:tcPr>
          <w:p w14:paraId="56B65F1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D6B22AB" w14:textId="77777777" w:rsidR="00CA2D55" w:rsidRPr="00890589" w:rsidRDefault="00CA2D55" w:rsidP="00CA2D55">
            <w:pPr>
              <w:spacing w:line="240" w:lineRule="auto"/>
              <w:jc w:val="center"/>
              <w:rPr>
                <w:rFonts w:cstheme="minorHAnsi"/>
                <w:b/>
                <w:sz w:val="20"/>
                <w:szCs w:val="20"/>
              </w:rPr>
            </w:pPr>
          </w:p>
        </w:tc>
        <w:tc>
          <w:tcPr>
            <w:tcW w:w="270" w:type="dxa"/>
          </w:tcPr>
          <w:p w14:paraId="021DB2C5" w14:textId="77777777" w:rsidR="00CA2D55" w:rsidRPr="00890589" w:rsidRDefault="00CA2D55" w:rsidP="00CA2D55">
            <w:pPr>
              <w:spacing w:line="240" w:lineRule="auto"/>
              <w:jc w:val="center"/>
              <w:rPr>
                <w:rFonts w:cstheme="minorHAnsi"/>
                <w:b/>
                <w:sz w:val="20"/>
                <w:szCs w:val="20"/>
              </w:rPr>
            </w:pPr>
          </w:p>
        </w:tc>
        <w:tc>
          <w:tcPr>
            <w:tcW w:w="270" w:type="dxa"/>
          </w:tcPr>
          <w:p w14:paraId="485FEF55" w14:textId="77777777" w:rsidR="00CA2D55" w:rsidRPr="00890589" w:rsidRDefault="00CA2D55" w:rsidP="00CA2D55">
            <w:pPr>
              <w:spacing w:line="240" w:lineRule="auto"/>
              <w:jc w:val="center"/>
              <w:rPr>
                <w:rFonts w:cstheme="minorHAnsi"/>
                <w:b/>
                <w:sz w:val="20"/>
                <w:szCs w:val="20"/>
              </w:rPr>
            </w:pPr>
          </w:p>
        </w:tc>
        <w:tc>
          <w:tcPr>
            <w:tcW w:w="270" w:type="dxa"/>
          </w:tcPr>
          <w:p w14:paraId="236D597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50DDC95" w14:textId="77777777" w:rsidR="00CA2D55" w:rsidRPr="00890589" w:rsidRDefault="00CA2D55" w:rsidP="00CA2D55">
            <w:pPr>
              <w:spacing w:line="240" w:lineRule="auto"/>
              <w:jc w:val="center"/>
              <w:rPr>
                <w:rFonts w:cstheme="minorHAnsi"/>
                <w:b/>
                <w:sz w:val="20"/>
                <w:szCs w:val="20"/>
              </w:rPr>
            </w:pPr>
          </w:p>
        </w:tc>
        <w:tc>
          <w:tcPr>
            <w:tcW w:w="270" w:type="dxa"/>
          </w:tcPr>
          <w:p w14:paraId="6FD41C5D" w14:textId="77777777" w:rsidR="00CA2D55" w:rsidRPr="00890589" w:rsidRDefault="00CA2D55" w:rsidP="00CA2D55">
            <w:pPr>
              <w:spacing w:line="240" w:lineRule="auto"/>
              <w:jc w:val="center"/>
              <w:rPr>
                <w:rFonts w:cstheme="minorHAnsi"/>
                <w:b/>
                <w:sz w:val="20"/>
                <w:szCs w:val="20"/>
              </w:rPr>
            </w:pPr>
          </w:p>
        </w:tc>
        <w:tc>
          <w:tcPr>
            <w:tcW w:w="270" w:type="dxa"/>
          </w:tcPr>
          <w:p w14:paraId="37510CA1" w14:textId="77777777" w:rsidR="00CA2D55" w:rsidRPr="00890589" w:rsidRDefault="00CA2D55" w:rsidP="00CA2D55">
            <w:pPr>
              <w:spacing w:line="240" w:lineRule="auto"/>
              <w:jc w:val="center"/>
              <w:rPr>
                <w:rFonts w:cstheme="minorHAnsi"/>
                <w:b/>
                <w:sz w:val="20"/>
                <w:szCs w:val="20"/>
              </w:rPr>
            </w:pPr>
          </w:p>
        </w:tc>
        <w:tc>
          <w:tcPr>
            <w:tcW w:w="270" w:type="dxa"/>
          </w:tcPr>
          <w:p w14:paraId="3B5E453F" w14:textId="77777777" w:rsidR="00CA2D55" w:rsidRPr="00890589" w:rsidRDefault="00CA2D55" w:rsidP="00CA2D55">
            <w:pPr>
              <w:spacing w:line="240" w:lineRule="auto"/>
              <w:jc w:val="center"/>
              <w:rPr>
                <w:rFonts w:cstheme="minorHAnsi"/>
                <w:b/>
                <w:sz w:val="20"/>
                <w:szCs w:val="20"/>
              </w:rPr>
            </w:pPr>
          </w:p>
        </w:tc>
        <w:tc>
          <w:tcPr>
            <w:tcW w:w="270" w:type="dxa"/>
          </w:tcPr>
          <w:p w14:paraId="2A9343AD"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6E9809C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8E1A64" w:rsidRPr="00890589" w14:paraId="02E93CFB" w14:textId="77777777" w:rsidTr="00CA2D55">
        <w:trPr>
          <w:trHeight w:val="454"/>
        </w:trPr>
        <w:tc>
          <w:tcPr>
            <w:tcW w:w="973" w:type="dxa"/>
            <w:shd w:val="clear" w:color="auto" w:fill="F2F2F2" w:themeFill="background1" w:themeFillShade="F2"/>
          </w:tcPr>
          <w:p w14:paraId="7A54C52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5.274</w:t>
            </w:r>
          </w:p>
        </w:tc>
        <w:tc>
          <w:tcPr>
            <w:tcW w:w="287" w:type="dxa"/>
            <w:shd w:val="clear" w:color="auto" w:fill="F2F2F2" w:themeFill="background1" w:themeFillShade="F2"/>
          </w:tcPr>
          <w:p w14:paraId="211BFA1B"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95693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60EB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3A19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E2DF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ACD8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FF63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876C9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5CF3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E82D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34D2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692B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C452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AEAD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556C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3016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E3FE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9588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ACBD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FAC3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17F3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E646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3243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44F7C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5EED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D4EA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35DA7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0BD6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1DFA7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1DBA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D8BD7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E275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C7E7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A155B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7457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4DE9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10F8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1D42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58533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0C0F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3C5B3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7707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B630C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1D4F31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7E1C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2123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5413F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8FDB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D186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213BF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A9B53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EFBF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8258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8A1878"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7AD971A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69486AFD" w14:textId="77777777" w:rsidTr="00CA2D55">
        <w:trPr>
          <w:trHeight w:val="454"/>
        </w:trPr>
        <w:tc>
          <w:tcPr>
            <w:tcW w:w="973" w:type="dxa"/>
          </w:tcPr>
          <w:p w14:paraId="48D516A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5.275</w:t>
            </w:r>
          </w:p>
        </w:tc>
        <w:tc>
          <w:tcPr>
            <w:tcW w:w="287" w:type="dxa"/>
          </w:tcPr>
          <w:p w14:paraId="31D35B6A" w14:textId="77777777" w:rsidR="00CA2D55" w:rsidRPr="00890589" w:rsidRDefault="00CA2D55" w:rsidP="00CA2D55">
            <w:pPr>
              <w:spacing w:line="240" w:lineRule="auto"/>
              <w:jc w:val="center"/>
              <w:rPr>
                <w:rFonts w:cstheme="minorHAnsi"/>
                <w:b/>
                <w:sz w:val="20"/>
                <w:szCs w:val="20"/>
              </w:rPr>
            </w:pPr>
          </w:p>
        </w:tc>
        <w:tc>
          <w:tcPr>
            <w:tcW w:w="287" w:type="dxa"/>
          </w:tcPr>
          <w:p w14:paraId="1466D251" w14:textId="77777777" w:rsidR="00CA2D55" w:rsidRPr="00890589" w:rsidRDefault="00CA2D55" w:rsidP="00CA2D55">
            <w:pPr>
              <w:spacing w:line="240" w:lineRule="auto"/>
              <w:jc w:val="center"/>
              <w:rPr>
                <w:rFonts w:cstheme="minorHAnsi"/>
                <w:b/>
                <w:sz w:val="20"/>
                <w:szCs w:val="20"/>
              </w:rPr>
            </w:pPr>
          </w:p>
        </w:tc>
        <w:tc>
          <w:tcPr>
            <w:tcW w:w="270" w:type="dxa"/>
          </w:tcPr>
          <w:p w14:paraId="479F3AFA" w14:textId="77777777" w:rsidR="00CA2D55" w:rsidRPr="00890589" w:rsidRDefault="00CA2D55" w:rsidP="00CA2D55">
            <w:pPr>
              <w:spacing w:line="240" w:lineRule="auto"/>
              <w:jc w:val="center"/>
              <w:rPr>
                <w:rFonts w:cstheme="minorHAnsi"/>
                <w:b/>
                <w:sz w:val="20"/>
                <w:szCs w:val="20"/>
              </w:rPr>
            </w:pPr>
          </w:p>
        </w:tc>
        <w:tc>
          <w:tcPr>
            <w:tcW w:w="270" w:type="dxa"/>
          </w:tcPr>
          <w:p w14:paraId="42A66296" w14:textId="77777777" w:rsidR="00CA2D55" w:rsidRPr="00890589" w:rsidRDefault="00CA2D55" w:rsidP="00CA2D55">
            <w:pPr>
              <w:spacing w:line="240" w:lineRule="auto"/>
              <w:jc w:val="center"/>
              <w:rPr>
                <w:rFonts w:cstheme="minorHAnsi"/>
                <w:b/>
                <w:sz w:val="20"/>
                <w:szCs w:val="20"/>
              </w:rPr>
            </w:pPr>
          </w:p>
        </w:tc>
        <w:tc>
          <w:tcPr>
            <w:tcW w:w="270" w:type="dxa"/>
          </w:tcPr>
          <w:p w14:paraId="0420DF33" w14:textId="77777777" w:rsidR="00CA2D55" w:rsidRPr="00890589" w:rsidRDefault="00CA2D55" w:rsidP="00CA2D55">
            <w:pPr>
              <w:spacing w:line="240" w:lineRule="auto"/>
              <w:jc w:val="center"/>
              <w:rPr>
                <w:rFonts w:cstheme="minorHAnsi"/>
                <w:b/>
                <w:sz w:val="20"/>
                <w:szCs w:val="20"/>
              </w:rPr>
            </w:pPr>
          </w:p>
        </w:tc>
        <w:tc>
          <w:tcPr>
            <w:tcW w:w="270" w:type="dxa"/>
          </w:tcPr>
          <w:p w14:paraId="7C1F5EAC" w14:textId="77777777" w:rsidR="00CA2D55" w:rsidRPr="00890589" w:rsidRDefault="00CA2D55" w:rsidP="00CA2D55">
            <w:pPr>
              <w:spacing w:line="240" w:lineRule="auto"/>
              <w:jc w:val="center"/>
              <w:rPr>
                <w:rFonts w:cstheme="minorHAnsi"/>
                <w:b/>
                <w:sz w:val="20"/>
                <w:szCs w:val="20"/>
              </w:rPr>
            </w:pPr>
          </w:p>
        </w:tc>
        <w:tc>
          <w:tcPr>
            <w:tcW w:w="270" w:type="dxa"/>
          </w:tcPr>
          <w:p w14:paraId="5A7FE0B2" w14:textId="77777777" w:rsidR="00CA2D55" w:rsidRPr="00890589" w:rsidRDefault="00CA2D55" w:rsidP="00CA2D55">
            <w:pPr>
              <w:spacing w:line="240" w:lineRule="auto"/>
              <w:jc w:val="center"/>
              <w:rPr>
                <w:rFonts w:cstheme="minorHAnsi"/>
                <w:b/>
                <w:sz w:val="20"/>
                <w:szCs w:val="20"/>
              </w:rPr>
            </w:pPr>
          </w:p>
        </w:tc>
        <w:tc>
          <w:tcPr>
            <w:tcW w:w="270" w:type="dxa"/>
          </w:tcPr>
          <w:p w14:paraId="76DC0260" w14:textId="77777777" w:rsidR="00CA2D55" w:rsidRPr="00890589" w:rsidRDefault="00CA2D55" w:rsidP="00CA2D55">
            <w:pPr>
              <w:spacing w:line="240" w:lineRule="auto"/>
              <w:jc w:val="center"/>
              <w:rPr>
                <w:rFonts w:cstheme="minorHAnsi"/>
                <w:b/>
                <w:sz w:val="20"/>
                <w:szCs w:val="20"/>
              </w:rPr>
            </w:pPr>
          </w:p>
        </w:tc>
        <w:tc>
          <w:tcPr>
            <w:tcW w:w="270" w:type="dxa"/>
          </w:tcPr>
          <w:p w14:paraId="7154046C" w14:textId="77777777" w:rsidR="00CA2D55" w:rsidRPr="00890589" w:rsidRDefault="00CA2D55" w:rsidP="00CA2D55">
            <w:pPr>
              <w:spacing w:line="240" w:lineRule="auto"/>
              <w:jc w:val="center"/>
              <w:rPr>
                <w:rFonts w:cstheme="minorHAnsi"/>
                <w:b/>
                <w:sz w:val="20"/>
                <w:szCs w:val="20"/>
              </w:rPr>
            </w:pPr>
          </w:p>
        </w:tc>
        <w:tc>
          <w:tcPr>
            <w:tcW w:w="270" w:type="dxa"/>
          </w:tcPr>
          <w:p w14:paraId="3F3AA4A3" w14:textId="77777777" w:rsidR="00CA2D55" w:rsidRPr="00890589" w:rsidRDefault="00CA2D55" w:rsidP="00CA2D55">
            <w:pPr>
              <w:spacing w:line="240" w:lineRule="auto"/>
              <w:jc w:val="center"/>
              <w:rPr>
                <w:rFonts w:cstheme="minorHAnsi"/>
                <w:b/>
                <w:sz w:val="20"/>
                <w:szCs w:val="20"/>
              </w:rPr>
            </w:pPr>
          </w:p>
        </w:tc>
        <w:tc>
          <w:tcPr>
            <w:tcW w:w="270" w:type="dxa"/>
          </w:tcPr>
          <w:p w14:paraId="47CACF5D" w14:textId="77777777" w:rsidR="00CA2D55" w:rsidRPr="00890589" w:rsidRDefault="00CA2D55" w:rsidP="00CA2D55">
            <w:pPr>
              <w:spacing w:line="240" w:lineRule="auto"/>
              <w:jc w:val="center"/>
              <w:rPr>
                <w:rFonts w:cstheme="minorHAnsi"/>
                <w:b/>
                <w:sz w:val="20"/>
                <w:szCs w:val="20"/>
              </w:rPr>
            </w:pPr>
          </w:p>
        </w:tc>
        <w:tc>
          <w:tcPr>
            <w:tcW w:w="270" w:type="dxa"/>
          </w:tcPr>
          <w:p w14:paraId="4A820DEF" w14:textId="77777777" w:rsidR="00CA2D55" w:rsidRPr="00890589" w:rsidRDefault="00CA2D55" w:rsidP="00CA2D55">
            <w:pPr>
              <w:spacing w:line="240" w:lineRule="auto"/>
              <w:jc w:val="center"/>
              <w:rPr>
                <w:rFonts w:cstheme="minorHAnsi"/>
                <w:b/>
                <w:sz w:val="20"/>
                <w:szCs w:val="20"/>
              </w:rPr>
            </w:pPr>
          </w:p>
        </w:tc>
        <w:tc>
          <w:tcPr>
            <w:tcW w:w="270" w:type="dxa"/>
          </w:tcPr>
          <w:p w14:paraId="7A5D59EB" w14:textId="77777777" w:rsidR="00CA2D55" w:rsidRPr="00890589" w:rsidRDefault="00CA2D55" w:rsidP="00CA2D55">
            <w:pPr>
              <w:spacing w:line="240" w:lineRule="auto"/>
              <w:jc w:val="center"/>
              <w:rPr>
                <w:rFonts w:cstheme="minorHAnsi"/>
                <w:b/>
                <w:sz w:val="20"/>
                <w:szCs w:val="20"/>
              </w:rPr>
            </w:pPr>
          </w:p>
        </w:tc>
        <w:tc>
          <w:tcPr>
            <w:tcW w:w="270" w:type="dxa"/>
          </w:tcPr>
          <w:p w14:paraId="6A4F933D" w14:textId="77777777" w:rsidR="00CA2D55" w:rsidRPr="00890589" w:rsidRDefault="00CA2D55" w:rsidP="00CA2D55">
            <w:pPr>
              <w:spacing w:line="240" w:lineRule="auto"/>
              <w:jc w:val="center"/>
              <w:rPr>
                <w:rFonts w:cstheme="minorHAnsi"/>
                <w:b/>
                <w:sz w:val="20"/>
                <w:szCs w:val="20"/>
              </w:rPr>
            </w:pPr>
          </w:p>
        </w:tc>
        <w:tc>
          <w:tcPr>
            <w:tcW w:w="270" w:type="dxa"/>
          </w:tcPr>
          <w:p w14:paraId="09D08991" w14:textId="77777777" w:rsidR="00CA2D55" w:rsidRPr="00890589" w:rsidRDefault="00CA2D55" w:rsidP="00CA2D55">
            <w:pPr>
              <w:spacing w:line="240" w:lineRule="auto"/>
              <w:jc w:val="center"/>
              <w:rPr>
                <w:rFonts w:cstheme="minorHAnsi"/>
                <w:b/>
                <w:sz w:val="20"/>
                <w:szCs w:val="20"/>
              </w:rPr>
            </w:pPr>
          </w:p>
        </w:tc>
        <w:tc>
          <w:tcPr>
            <w:tcW w:w="270" w:type="dxa"/>
          </w:tcPr>
          <w:p w14:paraId="203A4390" w14:textId="77777777" w:rsidR="00CA2D55" w:rsidRPr="00890589" w:rsidRDefault="00CA2D55" w:rsidP="00CA2D55">
            <w:pPr>
              <w:spacing w:line="240" w:lineRule="auto"/>
              <w:jc w:val="center"/>
              <w:rPr>
                <w:rFonts w:cstheme="minorHAnsi"/>
                <w:b/>
                <w:sz w:val="20"/>
                <w:szCs w:val="20"/>
              </w:rPr>
            </w:pPr>
          </w:p>
        </w:tc>
        <w:tc>
          <w:tcPr>
            <w:tcW w:w="270" w:type="dxa"/>
          </w:tcPr>
          <w:p w14:paraId="763EB484" w14:textId="77777777" w:rsidR="00CA2D55" w:rsidRPr="00890589" w:rsidRDefault="00CA2D55" w:rsidP="00CA2D55">
            <w:pPr>
              <w:spacing w:line="240" w:lineRule="auto"/>
              <w:jc w:val="center"/>
              <w:rPr>
                <w:rFonts w:cstheme="minorHAnsi"/>
                <w:b/>
                <w:sz w:val="20"/>
                <w:szCs w:val="20"/>
              </w:rPr>
            </w:pPr>
          </w:p>
        </w:tc>
        <w:tc>
          <w:tcPr>
            <w:tcW w:w="270" w:type="dxa"/>
          </w:tcPr>
          <w:p w14:paraId="5EA0178C" w14:textId="77777777" w:rsidR="00CA2D55" w:rsidRPr="00890589" w:rsidRDefault="00CA2D55" w:rsidP="00CA2D55">
            <w:pPr>
              <w:spacing w:line="240" w:lineRule="auto"/>
              <w:jc w:val="center"/>
              <w:rPr>
                <w:rFonts w:cstheme="minorHAnsi"/>
                <w:b/>
                <w:sz w:val="20"/>
                <w:szCs w:val="20"/>
              </w:rPr>
            </w:pPr>
          </w:p>
        </w:tc>
        <w:tc>
          <w:tcPr>
            <w:tcW w:w="270" w:type="dxa"/>
          </w:tcPr>
          <w:p w14:paraId="3EB44FC5" w14:textId="77777777" w:rsidR="00CA2D55" w:rsidRPr="00890589" w:rsidRDefault="00CA2D55" w:rsidP="00CA2D55">
            <w:pPr>
              <w:spacing w:line="240" w:lineRule="auto"/>
              <w:jc w:val="center"/>
              <w:rPr>
                <w:rFonts w:cstheme="minorHAnsi"/>
                <w:b/>
                <w:sz w:val="20"/>
                <w:szCs w:val="20"/>
              </w:rPr>
            </w:pPr>
          </w:p>
        </w:tc>
        <w:tc>
          <w:tcPr>
            <w:tcW w:w="270" w:type="dxa"/>
          </w:tcPr>
          <w:p w14:paraId="26650059" w14:textId="77777777" w:rsidR="00CA2D55" w:rsidRPr="00890589" w:rsidRDefault="00CA2D55" w:rsidP="00CA2D55">
            <w:pPr>
              <w:spacing w:line="240" w:lineRule="auto"/>
              <w:jc w:val="center"/>
              <w:rPr>
                <w:rFonts w:cstheme="minorHAnsi"/>
                <w:b/>
                <w:sz w:val="20"/>
                <w:szCs w:val="20"/>
              </w:rPr>
            </w:pPr>
          </w:p>
        </w:tc>
        <w:tc>
          <w:tcPr>
            <w:tcW w:w="270" w:type="dxa"/>
          </w:tcPr>
          <w:p w14:paraId="0BCB30A0" w14:textId="77777777" w:rsidR="00CA2D55" w:rsidRPr="00890589" w:rsidRDefault="00CA2D55" w:rsidP="00CA2D55">
            <w:pPr>
              <w:spacing w:line="240" w:lineRule="auto"/>
              <w:jc w:val="center"/>
              <w:rPr>
                <w:rFonts w:cstheme="minorHAnsi"/>
                <w:b/>
                <w:sz w:val="20"/>
                <w:szCs w:val="20"/>
              </w:rPr>
            </w:pPr>
          </w:p>
        </w:tc>
        <w:tc>
          <w:tcPr>
            <w:tcW w:w="270" w:type="dxa"/>
          </w:tcPr>
          <w:p w14:paraId="0D1518E2" w14:textId="77777777" w:rsidR="00CA2D55" w:rsidRPr="00890589" w:rsidRDefault="00CA2D55" w:rsidP="00CA2D55">
            <w:pPr>
              <w:spacing w:line="240" w:lineRule="auto"/>
              <w:jc w:val="center"/>
              <w:rPr>
                <w:rFonts w:cstheme="minorHAnsi"/>
                <w:b/>
                <w:sz w:val="20"/>
                <w:szCs w:val="20"/>
              </w:rPr>
            </w:pPr>
          </w:p>
        </w:tc>
        <w:tc>
          <w:tcPr>
            <w:tcW w:w="270" w:type="dxa"/>
          </w:tcPr>
          <w:p w14:paraId="7D6856C3" w14:textId="77777777" w:rsidR="00CA2D55" w:rsidRPr="00890589" w:rsidRDefault="00CA2D55" w:rsidP="00CA2D55">
            <w:pPr>
              <w:spacing w:line="240" w:lineRule="auto"/>
              <w:jc w:val="center"/>
              <w:rPr>
                <w:rFonts w:cstheme="minorHAnsi"/>
                <w:b/>
                <w:sz w:val="20"/>
                <w:szCs w:val="20"/>
              </w:rPr>
            </w:pPr>
          </w:p>
        </w:tc>
        <w:tc>
          <w:tcPr>
            <w:tcW w:w="270" w:type="dxa"/>
          </w:tcPr>
          <w:p w14:paraId="26D56DAE" w14:textId="77777777" w:rsidR="00CA2D55" w:rsidRPr="00890589" w:rsidRDefault="00CA2D55" w:rsidP="00CA2D55">
            <w:pPr>
              <w:spacing w:line="240" w:lineRule="auto"/>
              <w:jc w:val="center"/>
              <w:rPr>
                <w:rFonts w:cstheme="minorHAnsi"/>
                <w:b/>
                <w:sz w:val="20"/>
                <w:szCs w:val="20"/>
              </w:rPr>
            </w:pPr>
          </w:p>
        </w:tc>
        <w:tc>
          <w:tcPr>
            <w:tcW w:w="270" w:type="dxa"/>
          </w:tcPr>
          <w:p w14:paraId="64DD62FB" w14:textId="77777777" w:rsidR="00CA2D55" w:rsidRPr="00890589" w:rsidRDefault="00CA2D55" w:rsidP="00CA2D55">
            <w:pPr>
              <w:spacing w:line="240" w:lineRule="auto"/>
              <w:jc w:val="center"/>
              <w:rPr>
                <w:rFonts w:cstheme="minorHAnsi"/>
                <w:b/>
                <w:sz w:val="20"/>
                <w:szCs w:val="20"/>
              </w:rPr>
            </w:pPr>
          </w:p>
        </w:tc>
        <w:tc>
          <w:tcPr>
            <w:tcW w:w="270" w:type="dxa"/>
          </w:tcPr>
          <w:p w14:paraId="1C2B2EEC" w14:textId="77777777" w:rsidR="00CA2D55" w:rsidRPr="00890589" w:rsidRDefault="00CA2D55" w:rsidP="00CA2D55">
            <w:pPr>
              <w:spacing w:line="240" w:lineRule="auto"/>
              <w:jc w:val="center"/>
              <w:rPr>
                <w:rFonts w:cstheme="minorHAnsi"/>
                <w:b/>
                <w:sz w:val="20"/>
                <w:szCs w:val="20"/>
              </w:rPr>
            </w:pPr>
          </w:p>
        </w:tc>
        <w:tc>
          <w:tcPr>
            <w:tcW w:w="270" w:type="dxa"/>
          </w:tcPr>
          <w:p w14:paraId="3FB3D140" w14:textId="77777777" w:rsidR="00CA2D55" w:rsidRPr="00890589" w:rsidRDefault="00CA2D55" w:rsidP="00CA2D55">
            <w:pPr>
              <w:spacing w:line="240" w:lineRule="auto"/>
              <w:jc w:val="center"/>
              <w:rPr>
                <w:rFonts w:cstheme="minorHAnsi"/>
                <w:b/>
                <w:sz w:val="20"/>
                <w:szCs w:val="20"/>
              </w:rPr>
            </w:pPr>
          </w:p>
        </w:tc>
        <w:tc>
          <w:tcPr>
            <w:tcW w:w="270" w:type="dxa"/>
          </w:tcPr>
          <w:p w14:paraId="706F62F5" w14:textId="77777777" w:rsidR="00CA2D55" w:rsidRPr="00890589" w:rsidRDefault="00CA2D55" w:rsidP="00CA2D55">
            <w:pPr>
              <w:spacing w:line="240" w:lineRule="auto"/>
              <w:jc w:val="center"/>
              <w:rPr>
                <w:rFonts w:cstheme="minorHAnsi"/>
                <w:b/>
                <w:sz w:val="20"/>
                <w:szCs w:val="20"/>
              </w:rPr>
            </w:pPr>
          </w:p>
        </w:tc>
        <w:tc>
          <w:tcPr>
            <w:tcW w:w="270" w:type="dxa"/>
          </w:tcPr>
          <w:p w14:paraId="7C34419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BC64AE6" w14:textId="77777777" w:rsidR="00CA2D55" w:rsidRPr="00890589" w:rsidRDefault="00CA2D55" w:rsidP="00CA2D55">
            <w:pPr>
              <w:spacing w:line="240" w:lineRule="auto"/>
              <w:jc w:val="center"/>
              <w:rPr>
                <w:rFonts w:cstheme="minorHAnsi"/>
                <w:b/>
                <w:sz w:val="20"/>
                <w:szCs w:val="20"/>
              </w:rPr>
            </w:pPr>
          </w:p>
        </w:tc>
        <w:tc>
          <w:tcPr>
            <w:tcW w:w="270" w:type="dxa"/>
          </w:tcPr>
          <w:p w14:paraId="0134472E" w14:textId="77777777" w:rsidR="00CA2D55" w:rsidRPr="00890589" w:rsidRDefault="00CA2D55" w:rsidP="00CA2D55">
            <w:pPr>
              <w:spacing w:line="240" w:lineRule="auto"/>
              <w:jc w:val="center"/>
              <w:rPr>
                <w:rFonts w:cstheme="minorHAnsi"/>
                <w:b/>
                <w:sz w:val="20"/>
                <w:szCs w:val="20"/>
              </w:rPr>
            </w:pPr>
          </w:p>
        </w:tc>
        <w:tc>
          <w:tcPr>
            <w:tcW w:w="270" w:type="dxa"/>
          </w:tcPr>
          <w:p w14:paraId="4D9B594C" w14:textId="77777777" w:rsidR="00CA2D55" w:rsidRPr="00890589" w:rsidRDefault="00CA2D55" w:rsidP="00CA2D55">
            <w:pPr>
              <w:spacing w:line="240" w:lineRule="auto"/>
              <w:jc w:val="center"/>
              <w:rPr>
                <w:rFonts w:cstheme="minorHAnsi"/>
                <w:b/>
                <w:sz w:val="20"/>
                <w:szCs w:val="20"/>
              </w:rPr>
            </w:pPr>
          </w:p>
        </w:tc>
        <w:tc>
          <w:tcPr>
            <w:tcW w:w="270" w:type="dxa"/>
          </w:tcPr>
          <w:p w14:paraId="5BBD8B2E" w14:textId="77777777" w:rsidR="00CA2D55" w:rsidRPr="00890589" w:rsidRDefault="00CA2D55" w:rsidP="00CA2D55">
            <w:pPr>
              <w:spacing w:line="240" w:lineRule="auto"/>
              <w:jc w:val="center"/>
              <w:rPr>
                <w:rFonts w:cstheme="minorHAnsi"/>
                <w:b/>
                <w:sz w:val="20"/>
                <w:szCs w:val="20"/>
              </w:rPr>
            </w:pPr>
          </w:p>
        </w:tc>
        <w:tc>
          <w:tcPr>
            <w:tcW w:w="270" w:type="dxa"/>
          </w:tcPr>
          <w:p w14:paraId="11914F76" w14:textId="77777777" w:rsidR="00CA2D55" w:rsidRPr="00890589" w:rsidRDefault="00CA2D55" w:rsidP="00CA2D55">
            <w:pPr>
              <w:spacing w:line="240" w:lineRule="auto"/>
              <w:jc w:val="center"/>
              <w:rPr>
                <w:rFonts w:cstheme="minorHAnsi"/>
                <w:b/>
                <w:sz w:val="20"/>
                <w:szCs w:val="20"/>
              </w:rPr>
            </w:pPr>
          </w:p>
        </w:tc>
        <w:tc>
          <w:tcPr>
            <w:tcW w:w="270" w:type="dxa"/>
          </w:tcPr>
          <w:p w14:paraId="0EA21CFD" w14:textId="77777777" w:rsidR="00CA2D55" w:rsidRPr="00890589" w:rsidRDefault="00CA2D55" w:rsidP="00CA2D55">
            <w:pPr>
              <w:spacing w:line="240" w:lineRule="auto"/>
              <w:jc w:val="center"/>
              <w:rPr>
                <w:rFonts w:cstheme="minorHAnsi"/>
                <w:b/>
                <w:sz w:val="20"/>
                <w:szCs w:val="20"/>
              </w:rPr>
            </w:pPr>
          </w:p>
        </w:tc>
        <w:tc>
          <w:tcPr>
            <w:tcW w:w="270" w:type="dxa"/>
          </w:tcPr>
          <w:p w14:paraId="7C3ED572" w14:textId="77777777" w:rsidR="00CA2D55" w:rsidRPr="00890589" w:rsidRDefault="00CA2D55" w:rsidP="00CA2D55">
            <w:pPr>
              <w:spacing w:line="240" w:lineRule="auto"/>
              <w:jc w:val="center"/>
              <w:rPr>
                <w:rFonts w:cstheme="minorHAnsi"/>
                <w:b/>
                <w:sz w:val="20"/>
                <w:szCs w:val="20"/>
              </w:rPr>
            </w:pPr>
          </w:p>
        </w:tc>
        <w:tc>
          <w:tcPr>
            <w:tcW w:w="270" w:type="dxa"/>
          </w:tcPr>
          <w:p w14:paraId="118F77D2" w14:textId="77777777" w:rsidR="00CA2D55" w:rsidRPr="00890589" w:rsidRDefault="00CA2D55" w:rsidP="00CA2D55">
            <w:pPr>
              <w:spacing w:line="240" w:lineRule="auto"/>
              <w:jc w:val="center"/>
              <w:rPr>
                <w:rFonts w:cstheme="minorHAnsi"/>
                <w:b/>
                <w:sz w:val="20"/>
                <w:szCs w:val="20"/>
              </w:rPr>
            </w:pPr>
          </w:p>
        </w:tc>
        <w:tc>
          <w:tcPr>
            <w:tcW w:w="270" w:type="dxa"/>
          </w:tcPr>
          <w:p w14:paraId="47F45B13" w14:textId="77777777" w:rsidR="00CA2D55" w:rsidRPr="00890589" w:rsidRDefault="00CA2D55" w:rsidP="00CA2D55">
            <w:pPr>
              <w:spacing w:line="240" w:lineRule="auto"/>
              <w:jc w:val="center"/>
              <w:rPr>
                <w:rFonts w:cstheme="minorHAnsi"/>
                <w:b/>
                <w:sz w:val="20"/>
                <w:szCs w:val="20"/>
              </w:rPr>
            </w:pPr>
          </w:p>
        </w:tc>
        <w:tc>
          <w:tcPr>
            <w:tcW w:w="270" w:type="dxa"/>
          </w:tcPr>
          <w:p w14:paraId="0456D30E" w14:textId="77777777" w:rsidR="00CA2D55" w:rsidRPr="00890589" w:rsidRDefault="00CA2D55" w:rsidP="00CA2D55">
            <w:pPr>
              <w:spacing w:line="240" w:lineRule="auto"/>
              <w:jc w:val="center"/>
              <w:rPr>
                <w:rFonts w:cstheme="minorHAnsi"/>
                <w:b/>
                <w:sz w:val="20"/>
                <w:szCs w:val="20"/>
              </w:rPr>
            </w:pPr>
          </w:p>
        </w:tc>
        <w:tc>
          <w:tcPr>
            <w:tcW w:w="270" w:type="dxa"/>
          </w:tcPr>
          <w:p w14:paraId="11EB69D3" w14:textId="77777777" w:rsidR="00CA2D55" w:rsidRPr="00890589" w:rsidRDefault="00CA2D55" w:rsidP="00CA2D55">
            <w:pPr>
              <w:spacing w:line="240" w:lineRule="auto"/>
              <w:jc w:val="center"/>
              <w:rPr>
                <w:rFonts w:cstheme="minorHAnsi"/>
                <w:b/>
                <w:sz w:val="20"/>
                <w:szCs w:val="20"/>
              </w:rPr>
            </w:pPr>
          </w:p>
        </w:tc>
        <w:tc>
          <w:tcPr>
            <w:tcW w:w="270" w:type="dxa"/>
          </w:tcPr>
          <w:p w14:paraId="0F477DCD" w14:textId="77777777" w:rsidR="00CA2D55" w:rsidRPr="00890589" w:rsidRDefault="00CA2D55" w:rsidP="00CA2D55">
            <w:pPr>
              <w:spacing w:line="240" w:lineRule="auto"/>
              <w:jc w:val="center"/>
              <w:rPr>
                <w:rFonts w:cstheme="minorHAnsi"/>
                <w:b/>
                <w:sz w:val="20"/>
                <w:szCs w:val="20"/>
              </w:rPr>
            </w:pPr>
          </w:p>
        </w:tc>
        <w:tc>
          <w:tcPr>
            <w:tcW w:w="270" w:type="dxa"/>
          </w:tcPr>
          <w:p w14:paraId="44B1D326" w14:textId="77777777" w:rsidR="00CA2D55" w:rsidRPr="00890589" w:rsidRDefault="00CA2D55" w:rsidP="00CA2D55">
            <w:pPr>
              <w:spacing w:line="240" w:lineRule="auto"/>
              <w:jc w:val="center"/>
              <w:rPr>
                <w:rFonts w:cstheme="minorHAnsi"/>
                <w:b/>
                <w:sz w:val="20"/>
                <w:szCs w:val="20"/>
              </w:rPr>
            </w:pPr>
          </w:p>
        </w:tc>
        <w:tc>
          <w:tcPr>
            <w:tcW w:w="270" w:type="dxa"/>
          </w:tcPr>
          <w:p w14:paraId="74FE430D" w14:textId="77777777" w:rsidR="00CA2D55" w:rsidRPr="00890589" w:rsidRDefault="00CA2D55" w:rsidP="00CA2D55">
            <w:pPr>
              <w:spacing w:line="240" w:lineRule="auto"/>
              <w:jc w:val="center"/>
              <w:rPr>
                <w:rFonts w:cstheme="minorHAnsi"/>
                <w:b/>
                <w:sz w:val="20"/>
                <w:szCs w:val="20"/>
              </w:rPr>
            </w:pPr>
          </w:p>
        </w:tc>
        <w:tc>
          <w:tcPr>
            <w:tcW w:w="270" w:type="dxa"/>
          </w:tcPr>
          <w:p w14:paraId="595F394A" w14:textId="77777777" w:rsidR="00CA2D55" w:rsidRPr="00890589" w:rsidRDefault="00CA2D55" w:rsidP="00CA2D55">
            <w:pPr>
              <w:spacing w:line="240" w:lineRule="auto"/>
              <w:jc w:val="center"/>
              <w:rPr>
                <w:rFonts w:cstheme="minorHAnsi"/>
                <w:b/>
                <w:sz w:val="20"/>
                <w:szCs w:val="20"/>
              </w:rPr>
            </w:pPr>
          </w:p>
        </w:tc>
        <w:tc>
          <w:tcPr>
            <w:tcW w:w="270" w:type="dxa"/>
          </w:tcPr>
          <w:p w14:paraId="3525B78E" w14:textId="77777777" w:rsidR="00CA2D55" w:rsidRPr="00890589" w:rsidRDefault="00CA2D55" w:rsidP="00CA2D55">
            <w:pPr>
              <w:spacing w:line="240" w:lineRule="auto"/>
              <w:jc w:val="center"/>
              <w:rPr>
                <w:rFonts w:cstheme="minorHAnsi"/>
                <w:b/>
                <w:sz w:val="20"/>
                <w:szCs w:val="20"/>
              </w:rPr>
            </w:pPr>
          </w:p>
        </w:tc>
        <w:tc>
          <w:tcPr>
            <w:tcW w:w="270" w:type="dxa"/>
          </w:tcPr>
          <w:p w14:paraId="02FF9D1A" w14:textId="77777777" w:rsidR="00CA2D55" w:rsidRPr="00890589" w:rsidRDefault="00CA2D55" w:rsidP="00CA2D55">
            <w:pPr>
              <w:spacing w:line="240" w:lineRule="auto"/>
              <w:jc w:val="center"/>
              <w:rPr>
                <w:rFonts w:cstheme="minorHAnsi"/>
                <w:b/>
                <w:sz w:val="20"/>
                <w:szCs w:val="20"/>
              </w:rPr>
            </w:pPr>
          </w:p>
        </w:tc>
        <w:tc>
          <w:tcPr>
            <w:tcW w:w="270" w:type="dxa"/>
          </w:tcPr>
          <w:p w14:paraId="233AB21C" w14:textId="77777777" w:rsidR="00CA2D55" w:rsidRPr="00890589" w:rsidRDefault="00CA2D55" w:rsidP="00CA2D55">
            <w:pPr>
              <w:spacing w:line="240" w:lineRule="auto"/>
              <w:jc w:val="center"/>
              <w:rPr>
                <w:rFonts w:cstheme="minorHAnsi"/>
                <w:b/>
                <w:sz w:val="20"/>
                <w:szCs w:val="20"/>
              </w:rPr>
            </w:pPr>
          </w:p>
        </w:tc>
        <w:tc>
          <w:tcPr>
            <w:tcW w:w="270" w:type="dxa"/>
          </w:tcPr>
          <w:p w14:paraId="1DCF907A" w14:textId="77777777" w:rsidR="00CA2D55" w:rsidRPr="00890589" w:rsidRDefault="00CA2D55" w:rsidP="00CA2D55">
            <w:pPr>
              <w:spacing w:line="240" w:lineRule="auto"/>
              <w:jc w:val="center"/>
              <w:rPr>
                <w:rFonts w:cstheme="minorHAnsi"/>
                <w:b/>
                <w:sz w:val="20"/>
                <w:szCs w:val="20"/>
              </w:rPr>
            </w:pPr>
          </w:p>
        </w:tc>
        <w:tc>
          <w:tcPr>
            <w:tcW w:w="270" w:type="dxa"/>
          </w:tcPr>
          <w:p w14:paraId="3EE65A8F" w14:textId="77777777" w:rsidR="00CA2D55" w:rsidRPr="00890589" w:rsidRDefault="00CA2D55" w:rsidP="00CA2D55">
            <w:pPr>
              <w:spacing w:line="240" w:lineRule="auto"/>
              <w:jc w:val="center"/>
              <w:rPr>
                <w:rFonts w:cstheme="minorHAnsi"/>
                <w:b/>
                <w:sz w:val="20"/>
                <w:szCs w:val="20"/>
              </w:rPr>
            </w:pPr>
          </w:p>
        </w:tc>
        <w:tc>
          <w:tcPr>
            <w:tcW w:w="270" w:type="dxa"/>
          </w:tcPr>
          <w:p w14:paraId="262CE94E" w14:textId="77777777" w:rsidR="00CA2D55" w:rsidRPr="00890589" w:rsidRDefault="00CA2D55" w:rsidP="00CA2D55">
            <w:pPr>
              <w:spacing w:line="240" w:lineRule="auto"/>
              <w:jc w:val="center"/>
              <w:rPr>
                <w:rFonts w:cstheme="minorHAnsi"/>
                <w:b/>
                <w:sz w:val="20"/>
                <w:szCs w:val="20"/>
              </w:rPr>
            </w:pPr>
          </w:p>
        </w:tc>
        <w:tc>
          <w:tcPr>
            <w:tcW w:w="270" w:type="dxa"/>
          </w:tcPr>
          <w:p w14:paraId="23FF2882" w14:textId="77777777" w:rsidR="00CA2D55" w:rsidRPr="00890589" w:rsidRDefault="00CA2D55" w:rsidP="00CA2D55">
            <w:pPr>
              <w:spacing w:line="240" w:lineRule="auto"/>
              <w:jc w:val="center"/>
              <w:rPr>
                <w:rFonts w:cstheme="minorHAnsi"/>
                <w:b/>
                <w:sz w:val="20"/>
                <w:szCs w:val="20"/>
              </w:rPr>
            </w:pPr>
          </w:p>
        </w:tc>
        <w:tc>
          <w:tcPr>
            <w:tcW w:w="270" w:type="dxa"/>
          </w:tcPr>
          <w:p w14:paraId="0EC1CE88" w14:textId="77777777" w:rsidR="00CA2D55" w:rsidRPr="00890589" w:rsidRDefault="00CA2D55" w:rsidP="00CA2D55">
            <w:pPr>
              <w:spacing w:line="240" w:lineRule="auto"/>
              <w:jc w:val="center"/>
              <w:rPr>
                <w:rFonts w:cstheme="minorHAnsi"/>
                <w:b/>
                <w:sz w:val="20"/>
                <w:szCs w:val="20"/>
              </w:rPr>
            </w:pPr>
          </w:p>
        </w:tc>
        <w:tc>
          <w:tcPr>
            <w:tcW w:w="270" w:type="dxa"/>
          </w:tcPr>
          <w:p w14:paraId="3C1CFFF0" w14:textId="77777777" w:rsidR="00CA2D55" w:rsidRPr="00890589" w:rsidRDefault="00CA2D55" w:rsidP="00CA2D55">
            <w:pPr>
              <w:spacing w:line="240" w:lineRule="auto"/>
              <w:jc w:val="center"/>
              <w:rPr>
                <w:rFonts w:cstheme="minorHAnsi"/>
                <w:b/>
                <w:sz w:val="20"/>
                <w:szCs w:val="20"/>
              </w:rPr>
            </w:pPr>
          </w:p>
        </w:tc>
        <w:tc>
          <w:tcPr>
            <w:tcW w:w="270" w:type="dxa"/>
          </w:tcPr>
          <w:p w14:paraId="3F936D6F"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15DA0D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02C536BE" w14:textId="77777777" w:rsidTr="00CA2D55">
        <w:trPr>
          <w:trHeight w:val="454"/>
        </w:trPr>
        <w:tc>
          <w:tcPr>
            <w:tcW w:w="973" w:type="dxa"/>
            <w:shd w:val="clear" w:color="auto" w:fill="F2F2F2" w:themeFill="background1" w:themeFillShade="F2"/>
          </w:tcPr>
          <w:p w14:paraId="1A3D65E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5.276</w:t>
            </w:r>
          </w:p>
        </w:tc>
        <w:tc>
          <w:tcPr>
            <w:tcW w:w="287" w:type="dxa"/>
            <w:shd w:val="clear" w:color="auto" w:fill="F2F2F2" w:themeFill="background1" w:themeFillShade="F2"/>
          </w:tcPr>
          <w:p w14:paraId="407AD0F1"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2AE83B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BFFFF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F369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2CA6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00DA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2C1EE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DAB9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0922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78C6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6A69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59B7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E4A6F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E567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B7248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601D2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F0752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6E9741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518C4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2F54F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CDBCB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72138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84A7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2792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524CB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98F4D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9F58C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24DD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5D71E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4E6F3B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1FD2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DF16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7844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F154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5331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8FB7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6EF45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DA0C6D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BF8C4A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19DFE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47FC5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A97B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E3EC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E6B8D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4D8D1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72B3A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7C67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F95BD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978D5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163F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B7E17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5225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8397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58123F"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49C0C15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CA2D55" w:rsidRPr="00890589" w14:paraId="28E65022" w14:textId="77777777" w:rsidTr="00CA2D55">
        <w:trPr>
          <w:trHeight w:val="454"/>
        </w:trPr>
        <w:tc>
          <w:tcPr>
            <w:tcW w:w="973" w:type="dxa"/>
          </w:tcPr>
          <w:p w14:paraId="62D1C33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5.277</w:t>
            </w:r>
          </w:p>
        </w:tc>
        <w:tc>
          <w:tcPr>
            <w:tcW w:w="287" w:type="dxa"/>
          </w:tcPr>
          <w:p w14:paraId="243B8EB9" w14:textId="77777777" w:rsidR="00CA2D55" w:rsidRPr="00890589" w:rsidRDefault="00CA2D55" w:rsidP="00CA2D55">
            <w:pPr>
              <w:spacing w:line="240" w:lineRule="auto"/>
              <w:jc w:val="center"/>
              <w:rPr>
                <w:rFonts w:cstheme="minorHAnsi"/>
                <w:b/>
                <w:sz w:val="20"/>
                <w:szCs w:val="20"/>
              </w:rPr>
            </w:pPr>
          </w:p>
        </w:tc>
        <w:tc>
          <w:tcPr>
            <w:tcW w:w="287" w:type="dxa"/>
          </w:tcPr>
          <w:p w14:paraId="1BDF02FC" w14:textId="77777777" w:rsidR="00CA2D55" w:rsidRPr="00890589" w:rsidRDefault="00CA2D55" w:rsidP="00CA2D55">
            <w:pPr>
              <w:spacing w:line="240" w:lineRule="auto"/>
              <w:jc w:val="center"/>
              <w:rPr>
                <w:rFonts w:cstheme="minorHAnsi"/>
                <w:b/>
                <w:sz w:val="20"/>
                <w:szCs w:val="20"/>
              </w:rPr>
            </w:pPr>
          </w:p>
        </w:tc>
        <w:tc>
          <w:tcPr>
            <w:tcW w:w="270" w:type="dxa"/>
          </w:tcPr>
          <w:p w14:paraId="558244B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19382D8" w14:textId="77777777" w:rsidR="00CA2D55" w:rsidRPr="00890589" w:rsidRDefault="00CA2D55" w:rsidP="00CA2D55">
            <w:pPr>
              <w:spacing w:line="240" w:lineRule="auto"/>
              <w:jc w:val="center"/>
              <w:rPr>
                <w:rFonts w:cstheme="minorHAnsi"/>
                <w:b/>
                <w:sz w:val="20"/>
                <w:szCs w:val="20"/>
              </w:rPr>
            </w:pPr>
          </w:p>
        </w:tc>
        <w:tc>
          <w:tcPr>
            <w:tcW w:w="270" w:type="dxa"/>
          </w:tcPr>
          <w:p w14:paraId="130F41D5" w14:textId="77777777" w:rsidR="00CA2D55" w:rsidRPr="00890589" w:rsidRDefault="00CA2D55" w:rsidP="00CA2D55">
            <w:pPr>
              <w:spacing w:line="240" w:lineRule="auto"/>
              <w:jc w:val="center"/>
              <w:rPr>
                <w:rFonts w:cstheme="minorHAnsi"/>
                <w:b/>
                <w:sz w:val="20"/>
                <w:szCs w:val="20"/>
              </w:rPr>
            </w:pPr>
          </w:p>
        </w:tc>
        <w:tc>
          <w:tcPr>
            <w:tcW w:w="270" w:type="dxa"/>
          </w:tcPr>
          <w:p w14:paraId="4B5D460C" w14:textId="77777777" w:rsidR="00CA2D55" w:rsidRPr="00890589" w:rsidRDefault="00CA2D55" w:rsidP="00CA2D55">
            <w:pPr>
              <w:spacing w:line="240" w:lineRule="auto"/>
              <w:jc w:val="center"/>
              <w:rPr>
                <w:rFonts w:cstheme="minorHAnsi"/>
                <w:b/>
                <w:sz w:val="20"/>
                <w:szCs w:val="20"/>
              </w:rPr>
            </w:pPr>
          </w:p>
        </w:tc>
        <w:tc>
          <w:tcPr>
            <w:tcW w:w="270" w:type="dxa"/>
          </w:tcPr>
          <w:p w14:paraId="54550C25" w14:textId="77777777" w:rsidR="00CA2D55" w:rsidRPr="00890589" w:rsidRDefault="00CA2D55" w:rsidP="00CA2D55">
            <w:pPr>
              <w:spacing w:line="240" w:lineRule="auto"/>
              <w:jc w:val="center"/>
              <w:rPr>
                <w:rFonts w:cstheme="minorHAnsi"/>
                <w:b/>
                <w:sz w:val="20"/>
                <w:szCs w:val="20"/>
              </w:rPr>
            </w:pPr>
          </w:p>
        </w:tc>
        <w:tc>
          <w:tcPr>
            <w:tcW w:w="270" w:type="dxa"/>
          </w:tcPr>
          <w:p w14:paraId="5DBFB810" w14:textId="77777777" w:rsidR="00CA2D55" w:rsidRPr="00890589" w:rsidRDefault="00CA2D55" w:rsidP="00CA2D55">
            <w:pPr>
              <w:spacing w:line="240" w:lineRule="auto"/>
              <w:jc w:val="center"/>
              <w:rPr>
                <w:rFonts w:cstheme="minorHAnsi"/>
                <w:b/>
                <w:sz w:val="20"/>
                <w:szCs w:val="20"/>
              </w:rPr>
            </w:pPr>
          </w:p>
        </w:tc>
        <w:tc>
          <w:tcPr>
            <w:tcW w:w="270" w:type="dxa"/>
          </w:tcPr>
          <w:p w14:paraId="1F0528BD" w14:textId="77777777" w:rsidR="00CA2D55" w:rsidRPr="00890589" w:rsidRDefault="00CA2D55" w:rsidP="00CA2D55">
            <w:pPr>
              <w:spacing w:line="240" w:lineRule="auto"/>
              <w:jc w:val="center"/>
              <w:rPr>
                <w:rFonts w:cstheme="minorHAnsi"/>
                <w:b/>
                <w:sz w:val="20"/>
                <w:szCs w:val="20"/>
              </w:rPr>
            </w:pPr>
          </w:p>
        </w:tc>
        <w:tc>
          <w:tcPr>
            <w:tcW w:w="270" w:type="dxa"/>
          </w:tcPr>
          <w:p w14:paraId="23F895D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299B912" w14:textId="77777777" w:rsidR="00CA2D55" w:rsidRPr="00890589" w:rsidRDefault="00CA2D55" w:rsidP="00CA2D55">
            <w:pPr>
              <w:spacing w:line="240" w:lineRule="auto"/>
              <w:jc w:val="center"/>
              <w:rPr>
                <w:rFonts w:cstheme="minorHAnsi"/>
                <w:b/>
                <w:sz w:val="20"/>
                <w:szCs w:val="20"/>
              </w:rPr>
            </w:pPr>
          </w:p>
        </w:tc>
        <w:tc>
          <w:tcPr>
            <w:tcW w:w="270" w:type="dxa"/>
          </w:tcPr>
          <w:p w14:paraId="2E5D981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7A09F2B" w14:textId="77777777" w:rsidR="00CA2D55" w:rsidRPr="00890589" w:rsidRDefault="00CA2D55" w:rsidP="00CA2D55">
            <w:pPr>
              <w:spacing w:line="240" w:lineRule="auto"/>
              <w:jc w:val="center"/>
              <w:rPr>
                <w:rFonts w:cstheme="minorHAnsi"/>
                <w:b/>
                <w:sz w:val="20"/>
                <w:szCs w:val="20"/>
              </w:rPr>
            </w:pPr>
          </w:p>
        </w:tc>
        <w:tc>
          <w:tcPr>
            <w:tcW w:w="270" w:type="dxa"/>
          </w:tcPr>
          <w:p w14:paraId="4807154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2C82AC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41DA992" w14:textId="77777777" w:rsidR="00CA2D55" w:rsidRPr="00890589" w:rsidRDefault="00CA2D55" w:rsidP="00CA2D55">
            <w:pPr>
              <w:spacing w:line="240" w:lineRule="auto"/>
              <w:jc w:val="center"/>
              <w:rPr>
                <w:rFonts w:cstheme="minorHAnsi"/>
                <w:b/>
                <w:sz w:val="20"/>
                <w:szCs w:val="20"/>
              </w:rPr>
            </w:pPr>
          </w:p>
        </w:tc>
        <w:tc>
          <w:tcPr>
            <w:tcW w:w="270" w:type="dxa"/>
          </w:tcPr>
          <w:p w14:paraId="60FF365B" w14:textId="77777777" w:rsidR="00CA2D55" w:rsidRPr="00890589" w:rsidRDefault="00CA2D55" w:rsidP="00CA2D55">
            <w:pPr>
              <w:spacing w:line="240" w:lineRule="auto"/>
              <w:jc w:val="center"/>
              <w:rPr>
                <w:rFonts w:cstheme="minorHAnsi"/>
                <w:b/>
                <w:sz w:val="20"/>
                <w:szCs w:val="20"/>
              </w:rPr>
            </w:pPr>
          </w:p>
        </w:tc>
        <w:tc>
          <w:tcPr>
            <w:tcW w:w="270" w:type="dxa"/>
          </w:tcPr>
          <w:p w14:paraId="39D5259D" w14:textId="77777777" w:rsidR="00CA2D55" w:rsidRPr="00890589" w:rsidRDefault="00CA2D55" w:rsidP="00CA2D55">
            <w:pPr>
              <w:spacing w:line="240" w:lineRule="auto"/>
              <w:jc w:val="center"/>
              <w:rPr>
                <w:rFonts w:cstheme="minorHAnsi"/>
                <w:b/>
                <w:sz w:val="20"/>
                <w:szCs w:val="20"/>
              </w:rPr>
            </w:pPr>
          </w:p>
        </w:tc>
        <w:tc>
          <w:tcPr>
            <w:tcW w:w="270" w:type="dxa"/>
          </w:tcPr>
          <w:p w14:paraId="4110C8BC" w14:textId="77777777" w:rsidR="00CA2D55" w:rsidRPr="00890589" w:rsidRDefault="00CA2D55" w:rsidP="00CA2D55">
            <w:pPr>
              <w:spacing w:line="240" w:lineRule="auto"/>
              <w:jc w:val="center"/>
              <w:rPr>
                <w:rFonts w:cstheme="minorHAnsi"/>
                <w:b/>
                <w:sz w:val="20"/>
                <w:szCs w:val="20"/>
              </w:rPr>
            </w:pPr>
          </w:p>
        </w:tc>
        <w:tc>
          <w:tcPr>
            <w:tcW w:w="270" w:type="dxa"/>
          </w:tcPr>
          <w:p w14:paraId="3BF19FD3" w14:textId="77777777" w:rsidR="00CA2D55" w:rsidRPr="00890589" w:rsidRDefault="00CA2D55" w:rsidP="00CA2D55">
            <w:pPr>
              <w:spacing w:line="240" w:lineRule="auto"/>
              <w:jc w:val="center"/>
              <w:rPr>
                <w:rFonts w:cstheme="minorHAnsi"/>
                <w:b/>
                <w:sz w:val="20"/>
                <w:szCs w:val="20"/>
              </w:rPr>
            </w:pPr>
          </w:p>
        </w:tc>
        <w:tc>
          <w:tcPr>
            <w:tcW w:w="270" w:type="dxa"/>
          </w:tcPr>
          <w:p w14:paraId="3F8D3F17" w14:textId="77777777" w:rsidR="00CA2D55" w:rsidRPr="00890589" w:rsidRDefault="00CA2D55" w:rsidP="00CA2D55">
            <w:pPr>
              <w:spacing w:line="240" w:lineRule="auto"/>
              <w:jc w:val="center"/>
              <w:rPr>
                <w:rFonts w:cstheme="minorHAnsi"/>
                <w:b/>
                <w:sz w:val="20"/>
                <w:szCs w:val="20"/>
              </w:rPr>
            </w:pPr>
          </w:p>
        </w:tc>
        <w:tc>
          <w:tcPr>
            <w:tcW w:w="270" w:type="dxa"/>
          </w:tcPr>
          <w:p w14:paraId="28BA1C3D" w14:textId="77777777" w:rsidR="00CA2D55" w:rsidRPr="00890589" w:rsidRDefault="00CA2D55" w:rsidP="00CA2D55">
            <w:pPr>
              <w:spacing w:line="240" w:lineRule="auto"/>
              <w:jc w:val="center"/>
              <w:rPr>
                <w:rFonts w:cstheme="minorHAnsi"/>
                <w:b/>
                <w:sz w:val="20"/>
                <w:szCs w:val="20"/>
              </w:rPr>
            </w:pPr>
          </w:p>
        </w:tc>
        <w:tc>
          <w:tcPr>
            <w:tcW w:w="270" w:type="dxa"/>
          </w:tcPr>
          <w:p w14:paraId="06DA238F" w14:textId="77777777" w:rsidR="00CA2D55" w:rsidRPr="00890589" w:rsidRDefault="00CA2D55" w:rsidP="00CA2D55">
            <w:pPr>
              <w:spacing w:line="240" w:lineRule="auto"/>
              <w:jc w:val="center"/>
              <w:rPr>
                <w:rFonts w:cstheme="minorHAnsi"/>
                <w:b/>
                <w:sz w:val="20"/>
                <w:szCs w:val="20"/>
              </w:rPr>
            </w:pPr>
          </w:p>
        </w:tc>
        <w:tc>
          <w:tcPr>
            <w:tcW w:w="270" w:type="dxa"/>
          </w:tcPr>
          <w:p w14:paraId="7992DECA" w14:textId="77777777" w:rsidR="00CA2D55" w:rsidRPr="00890589" w:rsidRDefault="00CA2D55" w:rsidP="00CA2D55">
            <w:pPr>
              <w:spacing w:line="240" w:lineRule="auto"/>
              <w:jc w:val="center"/>
              <w:rPr>
                <w:rFonts w:cstheme="minorHAnsi"/>
                <w:b/>
                <w:sz w:val="20"/>
                <w:szCs w:val="20"/>
              </w:rPr>
            </w:pPr>
          </w:p>
        </w:tc>
        <w:tc>
          <w:tcPr>
            <w:tcW w:w="270" w:type="dxa"/>
          </w:tcPr>
          <w:p w14:paraId="1279F448" w14:textId="77777777" w:rsidR="00CA2D55" w:rsidRPr="00890589" w:rsidRDefault="00CA2D55" w:rsidP="00CA2D55">
            <w:pPr>
              <w:spacing w:line="240" w:lineRule="auto"/>
              <w:jc w:val="center"/>
              <w:rPr>
                <w:rFonts w:cstheme="minorHAnsi"/>
                <w:b/>
                <w:sz w:val="20"/>
                <w:szCs w:val="20"/>
              </w:rPr>
            </w:pPr>
          </w:p>
        </w:tc>
        <w:tc>
          <w:tcPr>
            <w:tcW w:w="270" w:type="dxa"/>
          </w:tcPr>
          <w:p w14:paraId="6B9D1C3C" w14:textId="77777777" w:rsidR="00CA2D55" w:rsidRPr="00890589" w:rsidRDefault="00CA2D55" w:rsidP="00CA2D55">
            <w:pPr>
              <w:spacing w:line="240" w:lineRule="auto"/>
              <w:jc w:val="center"/>
              <w:rPr>
                <w:rFonts w:cstheme="minorHAnsi"/>
                <w:b/>
                <w:sz w:val="20"/>
                <w:szCs w:val="20"/>
              </w:rPr>
            </w:pPr>
          </w:p>
        </w:tc>
        <w:tc>
          <w:tcPr>
            <w:tcW w:w="270" w:type="dxa"/>
          </w:tcPr>
          <w:p w14:paraId="05511ED7" w14:textId="77777777" w:rsidR="00CA2D55" w:rsidRPr="00890589" w:rsidRDefault="00CA2D55" w:rsidP="00CA2D55">
            <w:pPr>
              <w:spacing w:line="240" w:lineRule="auto"/>
              <w:jc w:val="center"/>
              <w:rPr>
                <w:rFonts w:cstheme="minorHAnsi"/>
                <w:b/>
                <w:sz w:val="20"/>
                <w:szCs w:val="20"/>
              </w:rPr>
            </w:pPr>
          </w:p>
        </w:tc>
        <w:tc>
          <w:tcPr>
            <w:tcW w:w="270" w:type="dxa"/>
          </w:tcPr>
          <w:p w14:paraId="1418C718" w14:textId="77777777" w:rsidR="00CA2D55" w:rsidRPr="00890589" w:rsidRDefault="00CA2D55" w:rsidP="00CA2D55">
            <w:pPr>
              <w:spacing w:line="240" w:lineRule="auto"/>
              <w:jc w:val="center"/>
              <w:rPr>
                <w:rFonts w:cstheme="minorHAnsi"/>
                <w:b/>
                <w:sz w:val="20"/>
                <w:szCs w:val="20"/>
              </w:rPr>
            </w:pPr>
          </w:p>
        </w:tc>
        <w:tc>
          <w:tcPr>
            <w:tcW w:w="270" w:type="dxa"/>
          </w:tcPr>
          <w:p w14:paraId="159AA4E9" w14:textId="77777777" w:rsidR="00CA2D55" w:rsidRPr="00890589" w:rsidRDefault="00CA2D55" w:rsidP="00CA2D55">
            <w:pPr>
              <w:spacing w:line="240" w:lineRule="auto"/>
              <w:jc w:val="center"/>
              <w:rPr>
                <w:rFonts w:cstheme="minorHAnsi"/>
                <w:b/>
                <w:sz w:val="20"/>
                <w:szCs w:val="20"/>
              </w:rPr>
            </w:pPr>
          </w:p>
        </w:tc>
        <w:tc>
          <w:tcPr>
            <w:tcW w:w="270" w:type="dxa"/>
          </w:tcPr>
          <w:p w14:paraId="68B5332B" w14:textId="77777777" w:rsidR="00CA2D55" w:rsidRPr="00890589" w:rsidRDefault="00CA2D55" w:rsidP="00CA2D55">
            <w:pPr>
              <w:spacing w:line="240" w:lineRule="auto"/>
              <w:jc w:val="center"/>
              <w:rPr>
                <w:rFonts w:cstheme="minorHAnsi"/>
                <w:b/>
                <w:sz w:val="20"/>
                <w:szCs w:val="20"/>
              </w:rPr>
            </w:pPr>
          </w:p>
        </w:tc>
        <w:tc>
          <w:tcPr>
            <w:tcW w:w="270" w:type="dxa"/>
          </w:tcPr>
          <w:p w14:paraId="0A78DF20" w14:textId="77777777" w:rsidR="00CA2D55" w:rsidRPr="00890589" w:rsidRDefault="00CA2D55" w:rsidP="00CA2D55">
            <w:pPr>
              <w:spacing w:line="240" w:lineRule="auto"/>
              <w:jc w:val="center"/>
              <w:rPr>
                <w:rFonts w:cstheme="minorHAnsi"/>
                <w:b/>
                <w:sz w:val="20"/>
                <w:szCs w:val="20"/>
              </w:rPr>
            </w:pPr>
          </w:p>
        </w:tc>
        <w:tc>
          <w:tcPr>
            <w:tcW w:w="270" w:type="dxa"/>
          </w:tcPr>
          <w:p w14:paraId="5A1494A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298D10B" w14:textId="77777777" w:rsidR="00CA2D55" w:rsidRPr="00890589" w:rsidRDefault="00CA2D55" w:rsidP="00CA2D55">
            <w:pPr>
              <w:spacing w:line="240" w:lineRule="auto"/>
              <w:jc w:val="center"/>
              <w:rPr>
                <w:rFonts w:cstheme="minorHAnsi"/>
                <w:b/>
                <w:sz w:val="20"/>
                <w:szCs w:val="20"/>
              </w:rPr>
            </w:pPr>
          </w:p>
        </w:tc>
        <w:tc>
          <w:tcPr>
            <w:tcW w:w="270" w:type="dxa"/>
          </w:tcPr>
          <w:p w14:paraId="1B987A2D" w14:textId="77777777" w:rsidR="00CA2D55" w:rsidRPr="00890589" w:rsidRDefault="00CA2D55" w:rsidP="00CA2D55">
            <w:pPr>
              <w:spacing w:line="240" w:lineRule="auto"/>
              <w:jc w:val="center"/>
              <w:rPr>
                <w:rFonts w:cstheme="minorHAnsi"/>
                <w:b/>
                <w:sz w:val="20"/>
                <w:szCs w:val="20"/>
              </w:rPr>
            </w:pPr>
          </w:p>
        </w:tc>
        <w:tc>
          <w:tcPr>
            <w:tcW w:w="270" w:type="dxa"/>
          </w:tcPr>
          <w:p w14:paraId="4393C865" w14:textId="77777777" w:rsidR="00CA2D55" w:rsidRPr="00890589" w:rsidRDefault="00CA2D55" w:rsidP="00CA2D55">
            <w:pPr>
              <w:spacing w:line="240" w:lineRule="auto"/>
              <w:jc w:val="center"/>
              <w:rPr>
                <w:rFonts w:cstheme="minorHAnsi"/>
                <w:b/>
                <w:sz w:val="20"/>
                <w:szCs w:val="20"/>
              </w:rPr>
            </w:pPr>
          </w:p>
        </w:tc>
        <w:tc>
          <w:tcPr>
            <w:tcW w:w="270" w:type="dxa"/>
          </w:tcPr>
          <w:p w14:paraId="177B9F70" w14:textId="77777777" w:rsidR="00CA2D55" w:rsidRPr="00890589" w:rsidRDefault="00CA2D55" w:rsidP="00CA2D55">
            <w:pPr>
              <w:spacing w:line="240" w:lineRule="auto"/>
              <w:jc w:val="center"/>
              <w:rPr>
                <w:rFonts w:cstheme="minorHAnsi"/>
                <w:b/>
                <w:sz w:val="20"/>
                <w:szCs w:val="20"/>
              </w:rPr>
            </w:pPr>
          </w:p>
        </w:tc>
        <w:tc>
          <w:tcPr>
            <w:tcW w:w="270" w:type="dxa"/>
          </w:tcPr>
          <w:p w14:paraId="7CA04FDE" w14:textId="77777777" w:rsidR="00CA2D55" w:rsidRPr="00890589" w:rsidRDefault="00CA2D55" w:rsidP="00CA2D55">
            <w:pPr>
              <w:spacing w:line="240" w:lineRule="auto"/>
              <w:jc w:val="center"/>
              <w:rPr>
                <w:rFonts w:cstheme="minorHAnsi"/>
                <w:b/>
                <w:sz w:val="20"/>
                <w:szCs w:val="20"/>
              </w:rPr>
            </w:pPr>
          </w:p>
        </w:tc>
        <w:tc>
          <w:tcPr>
            <w:tcW w:w="270" w:type="dxa"/>
          </w:tcPr>
          <w:p w14:paraId="2D250317" w14:textId="77777777" w:rsidR="00CA2D55" w:rsidRPr="00890589" w:rsidRDefault="00CA2D55" w:rsidP="00CA2D55">
            <w:pPr>
              <w:spacing w:line="240" w:lineRule="auto"/>
              <w:jc w:val="center"/>
              <w:rPr>
                <w:rFonts w:cstheme="minorHAnsi"/>
                <w:b/>
                <w:sz w:val="20"/>
                <w:szCs w:val="20"/>
              </w:rPr>
            </w:pPr>
          </w:p>
        </w:tc>
        <w:tc>
          <w:tcPr>
            <w:tcW w:w="270" w:type="dxa"/>
          </w:tcPr>
          <w:p w14:paraId="7FF4648A" w14:textId="77777777" w:rsidR="00CA2D55" w:rsidRPr="00890589" w:rsidRDefault="00CA2D55" w:rsidP="00CA2D55">
            <w:pPr>
              <w:spacing w:line="240" w:lineRule="auto"/>
              <w:jc w:val="center"/>
              <w:rPr>
                <w:rFonts w:cstheme="minorHAnsi"/>
                <w:b/>
                <w:sz w:val="20"/>
                <w:szCs w:val="20"/>
              </w:rPr>
            </w:pPr>
          </w:p>
        </w:tc>
        <w:tc>
          <w:tcPr>
            <w:tcW w:w="270" w:type="dxa"/>
          </w:tcPr>
          <w:p w14:paraId="5DC2048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733CB29" w14:textId="77777777" w:rsidR="00CA2D55" w:rsidRPr="00890589" w:rsidRDefault="00CA2D55" w:rsidP="00CA2D55">
            <w:pPr>
              <w:spacing w:line="240" w:lineRule="auto"/>
              <w:jc w:val="center"/>
              <w:rPr>
                <w:rFonts w:cstheme="minorHAnsi"/>
                <w:b/>
                <w:sz w:val="20"/>
                <w:szCs w:val="20"/>
              </w:rPr>
            </w:pPr>
          </w:p>
        </w:tc>
        <w:tc>
          <w:tcPr>
            <w:tcW w:w="270" w:type="dxa"/>
          </w:tcPr>
          <w:p w14:paraId="1905DF3B" w14:textId="77777777" w:rsidR="00CA2D55" w:rsidRPr="00890589" w:rsidRDefault="00CA2D55" w:rsidP="00CA2D55">
            <w:pPr>
              <w:spacing w:line="240" w:lineRule="auto"/>
              <w:jc w:val="center"/>
              <w:rPr>
                <w:rFonts w:cstheme="minorHAnsi"/>
                <w:b/>
                <w:sz w:val="20"/>
                <w:szCs w:val="20"/>
              </w:rPr>
            </w:pPr>
          </w:p>
        </w:tc>
        <w:tc>
          <w:tcPr>
            <w:tcW w:w="270" w:type="dxa"/>
          </w:tcPr>
          <w:p w14:paraId="11518D50" w14:textId="77777777" w:rsidR="00CA2D55" w:rsidRPr="00890589" w:rsidRDefault="00CA2D55" w:rsidP="00CA2D55">
            <w:pPr>
              <w:spacing w:line="240" w:lineRule="auto"/>
              <w:jc w:val="center"/>
              <w:rPr>
                <w:rFonts w:cstheme="minorHAnsi"/>
                <w:b/>
                <w:sz w:val="20"/>
                <w:szCs w:val="20"/>
              </w:rPr>
            </w:pPr>
          </w:p>
        </w:tc>
        <w:tc>
          <w:tcPr>
            <w:tcW w:w="270" w:type="dxa"/>
          </w:tcPr>
          <w:p w14:paraId="00A6F65B" w14:textId="77777777" w:rsidR="00CA2D55" w:rsidRPr="00890589" w:rsidRDefault="00CA2D55" w:rsidP="00CA2D55">
            <w:pPr>
              <w:spacing w:line="240" w:lineRule="auto"/>
              <w:jc w:val="center"/>
              <w:rPr>
                <w:rFonts w:cstheme="minorHAnsi"/>
                <w:b/>
                <w:sz w:val="20"/>
                <w:szCs w:val="20"/>
              </w:rPr>
            </w:pPr>
          </w:p>
        </w:tc>
        <w:tc>
          <w:tcPr>
            <w:tcW w:w="270" w:type="dxa"/>
          </w:tcPr>
          <w:p w14:paraId="2045AEB1" w14:textId="77777777" w:rsidR="00CA2D55" w:rsidRPr="00890589" w:rsidRDefault="00CA2D55" w:rsidP="00CA2D55">
            <w:pPr>
              <w:spacing w:line="240" w:lineRule="auto"/>
              <w:jc w:val="center"/>
              <w:rPr>
                <w:rFonts w:cstheme="minorHAnsi"/>
                <w:b/>
                <w:sz w:val="20"/>
                <w:szCs w:val="20"/>
              </w:rPr>
            </w:pPr>
          </w:p>
        </w:tc>
        <w:tc>
          <w:tcPr>
            <w:tcW w:w="270" w:type="dxa"/>
          </w:tcPr>
          <w:p w14:paraId="2C4B8788" w14:textId="77777777" w:rsidR="00CA2D55" w:rsidRPr="00890589" w:rsidRDefault="00CA2D55" w:rsidP="00CA2D55">
            <w:pPr>
              <w:spacing w:line="240" w:lineRule="auto"/>
              <w:jc w:val="center"/>
              <w:rPr>
                <w:rFonts w:cstheme="minorHAnsi"/>
                <w:b/>
                <w:sz w:val="20"/>
                <w:szCs w:val="20"/>
              </w:rPr>
            </w:pPr>
          </w:p>
        </w:tc>
        <w:tc>
          <w:tcPr>
            <w:tcW w:w="270" w:type="dxa"/>
          </w:tcPr>
          <w:p w14:paraId="689B3978" w14:textId="77777777" w:rsidR="00CA2D55" w:rsidRPr="00890589" w:rsidRDefault="00CA2D55" w:rsidP="00CA2D55">
            <w:pPr>
              <w:spacing w:line="240" w:lineRule="auto"/>
              <w:jc w:val="center"/>
              <w:rPr>
                <w:rFonts w:cstheme="minorHAnsi"/>
                <w:b/>
                <w:sz w:val="20"/>
                <w:szCs w:val="20"/>
              </w:rPr>
            </w:pPr>
          </w:p>
        </w:tc>
        <w:tc>
          <w:tcPr>
            <w:tcW w:w="270" w:type="dxa"/>
          </w:tcPr>
          <w:p w14:paraId="25F8969C" w14:textId="77777777" w:rsidR="00CA2D55" w:rsidRPr="00890589" w:rsidRDefault="00CA2D55" w:rsidP="00CA2D55">
            <w:pPr>
              <w:spacing w:line="240" w:lineRule="auto"/>
              <w:jc w:val="center"/>
              <w:rPr>
                <w:rFonts w:cstheme="minorHAnsi"/>
                <w:b/>
                <w:sz w:val="20"/>
                <w:szCs w:val="20"/>
              </w:rPr>
            </w:pPr>
          </w:p>
        </w:tc>
        <w:tc>
          <w:tcPr>
            <w:tcW w:w="270" w:type="dxa"/>
          </w:tcPr>
          <w:p w14:paraId="4CB6B0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7AEF854" w14:textId="77777777" w:rsidR="00CA2D55" w:rsidRPr="00890589" w:rsidRDefault="00CA2D55" w:rsidP="00CA2D55">
            <w:pPr>
              <w:spacing w:line="240" w:lineRule="auto"/>
              <w:jc w:val="center"/>
              <w:rPr>
                <w:rFonts w:cstheme="minorHAnsi"/>
                <w:b/>
                <w:sz w:val="20"/>
                <w:szCs w:val="20"/>
              </w:rPr>
            </w:pPr>
          </w:p>
        </w:tc>
        <w:tc>
          <w:tcPr>
            <w:tcW w:w="270" w:type="dxa"/>
          </w:tcPr>
          <w:p w14:paraId="2E795BC6" w14:textId="77777777" w:rsidR="00CA2D55" w:rsidRPr="00890589" w:rsidRDefault="00CA2D55" w:rsidP="00CA2D55">
            <w:pPr>
              <w:spacing w:line="240" w:lineRule="auto"/>
              <w:jc w:val="center"/>
              <w:rPr>
                <w:rFonts w:cstheme="minorHAnsi"/>
                <w:b/>
                <w:sz w:val="20"/>
                <w:szCs w:val="20"/>
              </w:rPr>
            </w:pPr>
          </w:p>
        </w:tc>
        <w:tc>
          <w:tcPr>
            <w:tcW w:w="270" w:type="dxa"/>
          </w:tcPr>
          <w:p w14:paraId="00C289AF" w14:textId="77777777" w:rsidR="00CA2D55" w:rsidRPr="00890589" w:rsidRDefault="00CA2D55" w:rsidP="00CA2D55">
            <w:pPr>
              <w:spacing w:line="240" w:lineRule="auto"/>
              <w:jc w:val="center"/>
              <w:rPr>
                <w:rFonts w:cstheme="minorHAnsi"/>
                <w:b/>
                <w:sz w:val="20"/>
                <w:szCs w:val="20"/>
              </w:rPr>
            </w:pPr>
          </w:p>
        </w:tc>
        <w:tc>
          <w:tcPr>
            <w:tcW w:w="270" w:type="dxa"/>
          </w:tcPr>
          <w:p w14:paraId="4228AE61" w14:textId="77777777" w:rsidR="00CA2D55" w:rsidRPr="00890589" w:rsidRDefault="00CA2D55" w:rsidP="00CA2D55">
            <w:pPr>
              <w:spacing w:line="240" w:lineRule="auto"/>
              <w:jc w:val="center"/>
              <w:rPr>
                <w:rFonts w:cstheme="minorHAnsi"/>
                <w:b/>
                <w:sz w:val="20"/>
                <w:szCs w:val="20"/>
              </w:rPr>
            </w:pPr>
          </w:p>
        </w:tc>
        <w:tc>
          <w:tcPr>
            <w:tcW w:w="270" w:type="dxa"/>
          </w:tcPr>
          <w:p w14:paraId="2DB694BC"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074B8E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8E1A64" w:rsidRPr="00890589" w14:paraId="7C0D7AD9" w14:textId="77777777" w:rsidTr="00CA2D55">
        <w:trPr>
          <w:trHeight w:val="454"/>
        </w:trPr>
        <w:tc>
          <w:tcPr>
            <w:tcW w:w="973" w:type="dxa"/>
            <w:shd w:val="clear" w:color="auto" w:fill="F2F2F2"/>
          </w:tcPr>
          <w:p w14:paraId="269CF68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5.286E</w:t>
            </w:r>
          </w:p>
        </w:tc>
        <w:tc>
          <w:tcPr>
            <w:tcW w:w="287" w:type="dxa"/>
            <w:shd w:val="clear" w:color="auto" w:fill="F2F2F2"/>
          </w:tcPr>
          <w:p w14:paraId="6EA977A5"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765FEB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D6AF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0472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997C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52B1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65E41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168F0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17AE7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0FE4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3ACBC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CE75A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83CA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032E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B1170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040A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25B6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EC877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9FA0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ECDD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EC87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12F4F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4BDE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9929A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DF590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6699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1188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A06B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4BBD7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B080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50F5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EAD5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0629A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77943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1265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6BA44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E60B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4D71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03646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92F15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4CA9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1276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4A57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0DC9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FF3C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BC2E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4185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AFE7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3DB45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03CDA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8CD4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CA1F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1B6E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5994B5"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31AAAF2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8E1A64" w:rsidRPr="00890589" w14:paraId="26142BCF" w14:textId="77777777" w:rsidTr="00CA2D55">
        <w:trPr>
          <w:trHeight w:val="454"/>
        </w:trPr>
        <w:tc>
          <w:tcPr>
            <w:tcW w:w="973" w:type="dxa"/>
            <w:shd w:val="clear" w:color="auto" w:fill="F2F2F2"/>
          </w:tcPr>
          <w:p w14:paraId="2C2ECC52"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5.294</w:t>
            </w:r>
          </w:p>
        </w:tc>
        <w:tc>
          <w:tcPr>
            <w:tcW w:w="287" w:type="dxa"/>
            <w:shd w:val="clear" w:color="auto" w:fill="F2F2F2"/>
          </w:tcPr>
          <w:p w14:paraId="1A613870"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1EBEE1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E0A9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DE2E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A244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3302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E200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2C3B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0674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A050B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945B6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69D4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F8E76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7D2AE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7EC6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955C4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7011B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9760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63BF4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AF0F0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9E0EEA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2FD4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6FE0B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F99E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3F8C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074A5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BC96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E64F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37BC85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EC13C8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3C8E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2AA4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AF8FF2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628F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18E1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86BB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CA86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9201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56158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7F0B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EA51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55ABB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7A880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66196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E70D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06BBD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60F9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4043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6346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6853E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CD7C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377E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9F37F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798194"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396D02E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14:paraId="37417ABA" w14:textId="77777777" w:rsidTr="00CA2D55">
        <w:trPr>
          <w:trHeight w:val="454"/>
        </w:trPr>
        <w:tc>
          <w:tcPr>
            <w:tcW w:w="973" w:type="dxa"/>
          </w:tcPr>
          <w:p w14:paraId="6EE1754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5.296</w:t>
            </w:r>
          </w:p>
        </w:tc>
        <w:tc>
          <w:tcPr>
            <w:tcW w:w="287" w:type="dxa"/>
          </w:tcPr>
          <w:p w14:paraId="5A5CC66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14:paraId="34357F98" w14:textId="77777777" w:rsidR="00CA2D55" w:rsidRPr="00890589" w:rsidRDefault="00CA2D55" w:rsidP="00CA2D55">
            <w:pPr>
              <w:spacing w:line="240" w:lineRule="auto"/>
              <w:jc w:val="center"/>
              <w:rPr>
                <w:rFonts w:cstheme="minorHAnsi"/>
                <w:b/>
                <w:sz w:val="20"/>
                <w:szCs w:val="20"/>
              </w:rPr>
            </w:pPr>
          </w:p>
        </w:tc>
        <w:tc>
          <w:tcPr>
            <w:tcW w:w="270" w:type="dxa"/>
          </w:tcPr>
          <w:p w14:paraId="036CB9F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D2636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E08B86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F977CA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19694D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8DA0674" w14:textId="77777777" w:rsidR="00CA2D55" w:rsidRPr="00890589" w:rsidRDefault="00CA2D55" w:rsidP="00CA2D55">
            <w:pPr>
              <w:spacing w:line="240" w:lineRule="auto"/>
              <w:jc w:val="center"/>
              <w:rPr>
                <w:rFonts w:cstheme="minorHAnsi"/>
                <w:b/>
                <w:sz w:val="20"/>
                <w:szCs w:val="20"/>
              </w:rPr>
            </w:pPr>
          </w:p>
        </w:tc>
        <w:tc>
          <w:tcPr>
            <w:tcW w:w="270" w:type="dxa"/>
          </w:tcPr>
          <w:p w14:paraId="4F366901" w14:textId="77777777" w:rsidR="00CA2D55" w:rsidRPr="00890589" w:rsidRDefault="00CA2D55" w:rsidP="00CA2D55">
            <w:pPr>
              <w:spacing w:line="240" w:lineRule="auto"/>
              <w:jc w:val="center"/>
              <w:rPr>
                <w:rFonts w:cstheme="minorHAnsi"/>
                <w:b/>
                <w:sz w:val="20"/>
                <w:szCs w:val="20"/>
              </w:rPr>
            </w:pPr>
          </w:p>
        </w:tc>
        <w:tc>
          <w:tcPr>
            <w:tcW w:w="270" w:type="dxa"/>
          </w:tcPr>
          <w:p w14:paraId="7567358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37DB15F" w14:textId="77777777" w:rsidR="00CA2D55" w:rsidRPr="00890589" w:rsidRDefault="00CA2D55" w:rsidP="00CA2D55">
            <w:pPr>
              <w:spacing w:line="240" w:lineRule="auto"/>
              <w:jc w:val="center"/>
              <w:rPr>
                <w:rFonts w:cstheme="minorHAnsi"/>
                <w:b/>
                <w:sz w:val="20"/>
                <w:szCs w:val="20"/>
              </w:rPr>
            </w:pPr>
          </w:p>
        </w:tc>
        <w:tc>
          <w:tcPr>
            <w:tcW w:w="270" w:type="dxa"/>
          </w:tcPr>
          <w:p w14:paraId="580A52D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F19E1D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EF90098" w14:textId="77777777" w:rsidR="00CA2D55" w:rsidRPr="00890589" w:rsidRDefault="00CA2D55" w:rsidP="00CA2D55">
            <w:pPr>
              <w:spacing w:line="240" w:lineRule="auto"/>
              <w:jc w:val="center"/>
              <w:rPr>
                <w:rFonts w:cstheme="minorHAnsi"/>
                <w:b/>
                <w:sz w:val="20"/>
                <w:szCs w:val="20"/>
              </w:rPr>
            </w:pPr>
          </w:p>
        </w:tc>
        <w:tc>
          <w:tcPr>
            <w:tcW w:w="270" w:type="dxa"/>
          </w:tcPr>
          <w:p w14:paraId="71988FB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4CF8C0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93A87FC" w14:textId="77777777" w:rsidR="00CA2D55" w:rsidRPr="00890589" w:rsidRDefault="00CA2D55" w:rsidP="00CA2D55">
            <w:pPr>
              <w:spacing w:line="240" w:lineRule="auto"/>
              <w:jc w:val="center"/>
              <w:rPr>
                <w:rFonts w:cstheme="minorHAnsi"/>
                <w:b/>
                <w:sz w:val="20"/>
                <w:szCs w:val="20"/>
              </w:rPr>
            </w:pPr>
          </w:p>
        </w:tc>
        <w:tc>
          <w:tcPr>
            <w:tcW w:w="270" w:type="dxa"/>
          </w:tcPr>
          <w:p w14:paraId="457F99ED" w14:textId="77777777" w:rsidR="00CA2D55" w:rsidRPr="00890589" w:rsidRDefault="00CA2D55" w:rsidP="00CA2D55">
            <w:pPr>
              <w:spacing w:line="240" w:lineRule="auto"/>
              <w:jc w:val="center"/>
              <w:rPr>
                <w:rFonts w:cstheme="minorHAnsi"/>
                <w:b/>
                <w:sz w:val="20"/>
                <w:szCs w:val="20"/>
              </w:rPr>
            </w:pPr>
          </w:p>
        </w:tc>
        <w:tc>
          <w:tcPr>
            <w:tcW w:w="270" w:type="dxa"/>
          </w:tcPr>
          <w:p w14:paraId="4B40E8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42804B6" w14:textId="77777777" w:rsidR="00CA2D55" w:rsidRPr="00890589" w:rsidRDefault="00CA2D55" w:rsidP="00CA2D55">
            <w:pPr>
              <w:spacing w:line="240" w:lineRule="auto"/>
              <w:jc w:val="center"/>
              <w:rPr>
                <w:rFonts w:cstheme="minorHAnsi"/>
                <w:b/>
                <w:sz w:val="20"/>
                <w:szCs w:val="20"/>
              </w:rPr>
            </w:pPr>
          </w:p>
        </w:tc>
        <w:tc>
          <w:tcPr>
            <w:tcW w:w="270" w:type="dxa"/>
          </w:tcPr>
          <w:p w14:paraId="5E49666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0EA3E4E" w14:textId="77777777" w:rsidR="00CA2D55" w:rsidRPr="00890589" w:rsidRDefault="00CA2D55" w:rsidP="00CA2D55">
            <w:pPr>
              <w:spacing w:line="240" w:lineRule="auto"/>
              <w:jc w:val="center"/>
              <w:rPr>
                <w:rFonts w:cstheme="minorHAnsi"/>
                <w:b/>
                <w:sz w:val="20"/>
                <w:szCs w:val="20"/>
              </w:rPr>
            </w:pPr>
          </w:p>
        </w:tc>
        <w:tc>
          <w:tcPr>
            <w:tcW w:w="270" w:type="dxa"/>
          </w:tcPr>
          <w:p w14:paraId="75651BB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2E50C1A" w14:textId="77777777" w:rsidR="00CA2D55" w:rsidRPr="00890589" w:rsidRDefault="00CA2D55" w:rsidP="00CA2D55">
            <w:pPr>
              <w:spacing w:line="240" w:lineRule="auto"/>
              <w:jc w:val="center"/>
              <w:rPr>
                <w:rFonts w:cstheme="minorHAnsi"/>
                <w:b/>
                <w:sz w:val="20"/>
                <w:szCs w:val="20"/>
              </w:rPr>
            </w:pPr>
          </w:p>
        </w:tc>
        <w:tc>
          <w:tcPr>
            <w:tcW w:w="270" w:type="dxa"/>
          </w:tcPr>
          <w:p w14:paraId="680E2C5E" w14:textId="77777777" w:rsidR="00CA2D55" w:rsidRPr="00890589" w:rsidRDefault="00CA2D55" w:rsidP="00CA2D55">
            <w:pPr>
              <w:spacing w:line="240" w:lineRule="auto"/>
              <w:jc w:val="center"/>
              <w:rPr>
                <w:rFonts w:cstheme="minorHAnsi"/>
                <w:b/>
                <w:sz w:val="20"/>
                <w:szCs w:val="20"/>
              </w:rPr>
            </w:pPr>
          </w:p>
        </w:tc>
        <w:tc>
          <w:tcPr>
            <w:tcW w:w="270" w:type="dxa"/>
          </w:tcPr>
          <w:p w14:paraId="02C8F3B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23A2D4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CE73A42" w14:textId="77777777" w:rsidR="00CA2D55" w:rsidRPr="00890589" w:rsidRDefault="00CA2D55" w:rsidP="00CA2D55">
            <w:pPr>
              <w:spacing w:line="240" w:lineRule="auto"/>
              <w:jc w:val="center"/>
              <w:rPr>
                <w:rFonts w:cstheme="minorHAnsi"/>
                <w:b/>
                <w:sz w:val="20"/>
                <w:szCs w:val="20"/>
              </w:rPr>
            </w:pPr>
          </w:p>
        </w:tc>
        <w:tc>
          <w:tcPr>
            <w:tcW w:w="270" w:type="dxa"/>
          </w:tcPr>
          <w:p w14:paraId="0DB2DB8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19BC26D" w14:textId="77777777" w:rsidR="00CA2D55" w:rsidRPr="00890589" w:rsidRDefault="00CA2D55" w:rsidP="00CA2D55">
            <w:pPr>
              <w:spacing w:line="240" w:lineRule="auto"/>
              <w:jc w:val="center"/>
              <w:rPr>
                <w:rFonts w:cstheme="minorHAnsi"/>
                <w:b/>
                <w:sz w:val="20"/>
                <w:szCs w:val="20"/>
              </w:rPr>
            </w:pPr>
          </w:p>
        </w:tc>
        <w:tc>
          <w:tcPr>
            <w:tcW w:w="270" w:type="dxa"/>
          </w:tcPr>
          <w:p w14:paraId="6F7E8BE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4CA72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5904CE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BE29A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F5D3BC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6CA188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21CD75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77D7FE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4A0278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F18DD0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7E51D5B" w14:textId="77777777" w:rsidR="00CA2D55" w:rsidRPr="00890589" w:rsidRDefault="00CA2D55" w:rsidP="00CA2D55">
            <w:pPr>
              <w:spacing w:line="240" w:lineRule="auto"/>
              <w:jc w:val="center"/>
              <w:rPr>
                <w:rFonts w:cstheme="minorHAnsi"/>
                <w:b/>
                <w:sz w:val="20"/>
                <w:szCs w:val="20"/>
              </w:rPr>
            </w:pPr>
          </w:p>
        </w:tc>
        <w:tc>
          <w:tcPr>
            <w:tcW w:w="270" w:type="dxa"/>
          </w:tcPr>
          <w:p w14:paraId="1BA3F99D" w14:textId="77777777" w:rsidR="00CA2D55" w:rsidRPr="00890589" w:rsidRDefault="00CA2D55" w:rsidP="00CA2D55">
            <w:pPr>
              <w:spacing w:line="240" w:lineRule="auto"/>
              <w:jc w:val="center"/>
              <w:rPr>
                <w:rFonts w:cstheme="minorHAnsi"/>
                <w:b/>
                <w:sz w:val="20"/>
                <w:szCs w:val="20"/>
              </w:rPr>
            </w:pPr>
          </w:p>
        </w:tc>
        <w:tc>
          <w:tcPr>
            <w:tcW w:w="270" w:type="dxa"/>
          </w:tcPr>
          <w:p w14:paraId="7CABAF6F" w14:textId="77777777" w:rsidR="00CA2D55" w:rsidRPr="00890589" w:rsidRDefault="00CA2D55" w:rsidP="00CA2D55">
            <w:pPr>
              <w:spacing w:line="240" w:lineRule="auto"/>
              <w:jc w:val="center"/>
              <w:rPr>
                <w:rFonts w:cstheme="minorHAnsi"/>
                <w:b/>
                <w:sz w:val="20"/>
                <w:szCs w:val="20"/>
              </w:rPr>
            </w:pPr>
          </w:p>
        </w:tc>
        <w:tc>
          <w:tcPr>
            <w:tcW w:w="270" w:type="dxa"/>
          </w:tcPr>
          <w:p w14:paraId="61762664" w14:textId="77777777" w:rsidR="00CA2D55" w:rsidRPr="00890589" w:rsidRDefault="00CA2D55" w:rsidP="00CA2D55">
            <w:pPr>
              <w:spacing w:line="240" w:lineRule="auto"/>
              <w:jc w:val="center"/>
              <w:rPr>
                <w:rFonts w:cstheme="minorHAnsi"/>
                <w:b/>
                <w:sz w:val="20"/>
                <w:szCs w:val="20"/>
              </w:rPr>
            </w:pPr>
          </w:p>
        </w:tc>
        <w:tc>
          <w:tcPr>
            <w:tcW w:w="270" w:type="dxa"/>
          </w:tcPr>
          <w:p w14:paraId="0CABA7EB" w14:textId="77777777" w:rsidR="00CA2D55" w:rsidRPr="00890589" w:rsidRDefault="00CA2D55" w:rsidP="00CA2D55">
            <w:pPr>
              <w:spacing w:line="240" w:lineRule="auto"/>
              <w:jc w:val="center"/>
              <w:rPr>
                <w:rFonts w:cstheme="minorHAnsi"/>
                <w:b/>
                <w:sz w:val="20"/>
                <w:szCs w:val="20"/>
              </w:rPr>
            </w:pPr>
          </w:p>
        </w:tc>
        <w:tc>
          <w:tcPr>
            <w:tcW w:w="270" w:type="dxa"/>
          </w:tcPr>
          <w:p w14:paraId="305590D4" w14:textId="77777777" w:rsidR="00CA2D55" w:rsidRPr="00890589" w:rsidRDefault="00CA2D55" w:rsidP="00CA2D55">
            <w:pPr>
              <w:spacing w:line="240" w:lineRule="auto"/>
              <w:jc w:val="center"/>
              <w:rPr>
                <w:rFonts w:cstheme="minorHAnsi"/>
                <w:b/>
                <w:sz w:val="20"/>
                <w:szCs w:val="20"/>
              </w:rPr>
            </w:pPr>
          </w:p>
        </w:tc>
        <w:tc>
          <w:tcPr>
            <w:tcW w:w="270" w:type="dxa"/>
          </w:tcPr>
          <w:p w14:paraId="5DA1E02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621B29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5CCB3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90596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65D88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D3DB01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2992D8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973B5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36FD876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r>
      <w:tr w:rsidR="00CA2D55" w:rsidRPr="00890589" w14:paraId="7FE8F376" w14:textId="77777777" w:rsidTr="00CA2D55">
        <w:trPr>
          <w:trHeight w:val="454"/>
        </w:trPr>
        <w:tc>
          <w:tcPr>
            <w:tcW w:w="973" w:type="dxa"/>
            <w:shd w:val="clear" w:color="auto" w:fill="auto"/>
          </w:tcPr>
          <w:p w14:paraId="660DFD6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5.300</w:t>
            </w:r>
          </w:p>
        </w:tc>
        <w:tc>
          <w:tcPr>
            <w:tcW w:w="287" w:type="dxa"/>
          </w:tcPr>
          <w:p w14:paraId="41BF0500"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582FADC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829E6B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858C6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68C1B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DDC189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A9336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925AD4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574E20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0109FC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8CD8E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D5014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9E2CC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29768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B62DB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A053A5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59C32E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458FE0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5169BB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60FD1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DA695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40836D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2C1F0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AF62B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6A635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71D32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BF45A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DDF1AF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31B2C2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479E90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3EE6E9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14783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5555B2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97D55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E05E7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940E5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DF7BC2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FB2C1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5D85AF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8263D9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E15F33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B1F8C2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44F5BA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37AE53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B82B8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6A848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6B088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232386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AB4EF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0046E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ABB24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CE227E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B219CE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38D8850"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07B32D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8E1A64" w:rsidRPr="00890589" w14:paraId="22689218" w14:textId="77777777" w:rsidTr="00CA2D55">
        <w:trPr>
          <w:trHeight w:val="454"/>
        </w:trPr>
        <w:tc>
          <w:tcPr>
            <w:tcW w:w="973" w:type="dxa"/>
            <w:shd w:val="clear" w:color="auto" w:fill="F2F2F2"/>
          </w:tcPr>
          <w:p w14:paraId="26D0EE8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5.322</w:t>
            </w:r>
          </w:p>
        </w:tc>
        <w:tc>
          <w:tcPr>
            <w:tcW w:w="287" w:type="dxa"/>
            <w:shd w:val="clear" w:color="auto" w:fill="F2F2F2"/>
          </w:tcPr>
          <w:p w14:paraId="385A8F6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053D03C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0C749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5219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0AA44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2066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FE31F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ACF66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8C2A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57337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5D47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7E5E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0135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754E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5F81D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045A1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9FFEC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22EE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1673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5CDD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B667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6B62B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AAF5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A420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721C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BC84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3D148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E48B4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4F630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E967D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558F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37FDAE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FCCA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FBCA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8215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58880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BE1D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8876C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581F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5B442F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7A51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91BB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D02A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03EB2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60F8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38B5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68630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053F5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55C1A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7203F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60F9FB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06EAF5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491BC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CBBA19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753236A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r>
      <w:tr w:rsidR="00CA2D55" w:rsidRPr="00890589" w14:paraId="11155E2C" w14:textId="77777777" w:rsidTr="00CA2D55">
        <w:trPr>
          <w:trHeight w:val="454"/>
        </w:trPr>
        <w:tc>
          <w:tcPr>
            <w:tcW w:w="973" w:type="dxa"/>
          </w:tcPr>
          <w:p w14:paraId="20B9775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5.330</w:t>
            </w:r>
          </w:p>
        </w:tc>
        <w:tc>
          <w:tcPr>
            <w:tcW w:w="287" w:type="dxa"/>
          </w:tcPr>
          <w:p w14:paraId="062314AD" w14:textId="77777777" w:rsidR="00CA2D55" w:rsidRPr="00890589" w:rsidRDefault="00CA2D55" w:rsidP="00CA2D55">
            <w:pPr>
              <w:spacing w:line="240" w:lineRule="auto"/>
              <w:jc w:val="center"/>
              <w:rPr>
                <w:rFonts w:cstheme="minorHAnsi"/>
                <w:b/>
                <w:sz w:val="20"/>
                <w:szCs w:val="20"/>
              </w:rPr>
            </w:pPr>
          </w:p>
        </w:tc>
        <w:tc>
          <w:tcPr>
            <w:tcW w:w="287" w:type="dxa"/>
          </w:tcPr>
          <w:p w14:paraId="0ADCF7CF" w14:textId="77777777" w:rsidR="00CA2D55" w:rsidRPr="00890589" w:rsidRDefault="00CA2D55" w:rsidP="00CA2D55">
            <w:pPr>
              <w:spacing w:line="240" w:lineRule="auto"/>
              <w:jc w:val="center"/>
              <w:rPr>
                <w:rFonts w:cstheme="minorHAnsi"/>
                <w:b/>
                <w:sz w:val="20"/>
                <w:szCs w:val="20"/>
              </w:rPr>
            </w:pPr>
          </w:p>
        </w:tc>
        <w:tc>
          <w:tcPr>
            <w:tcW w:w="270" w:type="dxa"/>
          </w:tcPr>
          <w:p w14:paraId="5A1B743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A45A49D" w14:textId="77777777" w:rsidR="00CA2D55" w:rsidRPr="00890589" w:rsidRDefault="00CA2D55" w:rsidP="00CA2D55">
            <w:pPr>
              <w:spacing w:line="240" w:lineRule="auto"/>
              <w:jc w:val="center"/>
              <w:rPr>
                <w:rFonts w:cstheme="minorHAnsi"/>
                <w:b/>
                <w:sz w:val="20"/>
                <w:szCs w:val="20"/>
              </w:rPr>
            </w:pPr>
          </w:p>
        </w:tc>
        <w:tc>
          <w:tcPr>
            <w:tcW w:w="270" w:type="dxa"/>
          </w:tcPr>
          <w:p w14:paraId="0CC8FDF2" w14:textId="77777777" w:rsidR="00CA2D55" w:rsidRPr="00890589" w:rsidRDefault="00CA2D55" w:rsidP="00CA2D55">
            <w:pPr>
              <w:spacing w:line="240" w:lineRule="auto"/>
              <w:jc w:val="center"/>
              <w:rPr>
                <w:rFonts w:cstheme="minorHAnsi"/>
                <w:b/>
                <w:sz w:val="20"/>
                <w:szCs w:val="20"/>
              </w:rPr>
            </w:pPr>
          </w:p>
        </w:tc>
        <w:tc>
          <w:tcPr>
            <w:tcW w:w="270" w:type="dxa"/>
          </w:tcPr>
          <w:p w14:paraId="15C2D767" w14:textId="77777777" w:rsidR="00CA2D55" w:rsidRPr="00890589" w:rsidRDefault="00CA2D55" w:rsidP="00CA2D55">
            <w:pPr>
              <w:spacing w:line="240" w:lineRule="auto"/>
              <w:jc w:val="center"/>
              <w:rPr>
                <w:rFonts w:cstheme="minorHAnsi"/>
                <w:b/>
                <w:sz w:val="20"/>
                <w:szCs w:val="20"/>
              </w:rPr>
            </w:pPr>
          </w:p>
        </w:tc>
        <w:tc>
          <w:tcPr>
            <w:tcW w:w="270" w:type="dxa"/>
          </w:tcPr>
          <w:p w14:paraId="6ECE3D84" w14:textId="77777777" w:rsidR="00CA2D55" w:rsidRPr="00890589" w:rsidRDefault="00CA2D55" w:rsidP="00CA2D55">
            <w:pPr>
              <w:spacing w:line="240" w:lineRule="auto"/>
              <w:jc w:val="center"/>
              <w:rPr>
                <w:rFonts w:cstheme="minorHAnsi"/>
                <w:b/>
                <w:sz w:val="20"/>
                <w:szCs w:val="20"/>
              </w:rPr>
            </w:pPr>
          </w:p>
        </w:tc>
        <w:tc>
          <w:tcPr>
            <w:tcW w:w="270" w:type="dxa"/>
          </w:tcPr>
          <w:p w14:paraId="791AEC82" w14:textId="77777777" w:rsidR="00CA2D55" w:rsidRPr="00890589" w:rsidRDefault="00CA2D55" w:rsidP="00CA2D55">
            <w:pPr>
              <w:spacing w:line="240" w:lineRule="auto"/>
              <w:jc w:val="center"/>
              <w:rPr>
                <w:rFonts w:cstheme="minorHAnsi"/>
                <w:b/>
                <w:sz w:val="20"/>
                <w:szCs w:val="20"/>
              </w:rPr>
            </w:pPr>
          </w:p>
        </w:tc>
        <w:tc>
          <w:tcPr>
            <w:tcW w:w="270" w:type="dxa"/>
          </w:tcPr>
          <w:p w14:paraId="18F0254D" w14:textId="77777777" w:rsidR="00CA2D55" w:rsidRPr="00890589" w:rsidRDefault="00CA2D55" w:rsidP="00CA2D55">
            <w:pPr>
              <w:spacing w:line="240" w:lineRule="auto"/>
              <w:jc w:val="center"/>
              <w:rPr>
                <w:rFonts w:cstheme="minorHAnsi"/>
                <w:b/>
                <w:sz w:val="20"/>
                <w:szCs w:val="20"/>
              </w:rPr>
            </w:pPr>
          </w:p>
        </w:tc>
        <w:tc>
          <w:tcPr>
            <w:tcW w:w="270" w:type="dxa"/>
          </w:tcPr>
          <w:p w14:paraId="4FD3A80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5E10E93" w14:textId="77777777" w:rsidR="00CA2D55" w:rsidRPr="00890589" w:rsidRDefault="00CA2D55" w:rsidP="00CA2D55">
            <w:pPr>
              <w:spacing w:line="240" w:lineRule="auto"/>
              <w:jc w:val="center"/>
              <w:rPr>
                <w:rFonts w:cstheme="minorHAnsi"/>
                <w:b/>
                <w:sz w:val="20"/>
                <w:szCs w:val="20"/>
              </w:rPr>
            </w:pPr>
          </w:p>
        </w:tc>
        <w:tc>
          <w:tcPr>
            <w:tcW w:w="270" w:type="dxa"/>
          </w:tcPr>
          <w:p w14:paraId="25F8D992" w14:textId="77777777" w:rsidR="00CA2D55" w:rsidRPr="00890589" w:rsidRDefault="00CA2D55" w:rsidP="00CA2D55">
            <w:pPr>
              <w:spacing w:line="240" w:lineRule="auto"/>
              <w:jc w:val="center"/>
              <w:rPr>
                <w:rFonts w:cstheme="minorHAnsi"/>
                <w:b/>
                <w:sz w:val="20"/>
                <w:szCs w:val="20"/>
              </w:rPr>
            </w:pPr>
          </w:p>
        </w:tc>
        <w:tc>
          <w:tcPr>
            <w:tcW w:w="270" w:type="dxa"/>
          </w:tcPr>
          <w:p w14:paraId="56BF8A68" w14:textId="77777777" w:rsidR="00CA2D55" w:rsidRPr="00890589" w:rsidRDefault="00CA2D55" w:rsidP="00CA2D55">
            <w:pPr>
              <w:spacing w:line="240" w:lineRule="auto"/>
              <w:jc w:val="center"/>
              <w:rPr>
                <w:rFonts w:cstheme="minorHAnsi"/>
                <w:b/>
                <w:sz w:val="20"/>
                <w:szCs w:val="20"/>
              </w:rPr>
            </w:pPr>
          </w:p>
        </w:tc>
        <w:tc>
          <w:tcPr>
            <w:tcW w:w="270" w:type="dxa"/>
          </w:tcPr>
          <w:p w14:paraId="0D2DA5DB" w14:textId="77777777" w:rsidR="00CA2D55" w:rsidRPr="00890589" w:rsidRDefault="00CA2D55" w:rsidP="00CA2D55">
            <w:pPr>
              <w:spacing w:line="240" w:lineRule="auto"/>
              <w:jc w:val="center"/>
              <w:rPr>
                <w:rFonts w:cstheme="minorHAnsi"/>
                <w:b/>
                <w:sz w:val="20"/>
                <w:szCs w:val="20"/>
              </w:rPr>
            </w:pPr>
          </w:p>
        </w:tc>
        <w:tc>
          <w:tcPr>
            <w:tcW w:w="270" w:type="dxa"/>
          </w:tcPr>
          <w:p w14:paraId="2B406F8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202F43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65EE274" w14:textId="77777777" w:rsidR="00CA2D55" w:rsidRPr="00890589" w:rsidRDefault="00CA2D55" w:rsidP="00CA2D55">
            <w:pPr>
              <w:spacing w:line="240" w:lineRule="auto"/>
              <w:jc w:val="center"/>
              <w:rPr>
                <w:rFonts w:cstheme="minorHAnsi"/>
                <w:b/>
                <w:sz w:val="20"/>
                <w:szCs w:val="20"/>
              </w:rPr>
            </w:pPr>
          </w:p>
        </w:tc>
        <w:tc>
          <w:tcPr>
            <w:tcW w:w="270" w:type="dxa"/>
          </w:tcPr>
          <w:p w14:paraId="212250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C6919F2" w14:textId="77777777" w:rsidR="00CA2D55" w:rsidRPr="00890589" w:rsidRDefault="00CA2D55" w:rsidP="00CA2D55">
            <w:pPr>
              <w:spacing w:line="240" w:lineRule="auto"/>
              <w:jc w:val="center"/>
              <w:rPr>
                <w:rFonts w:cstheme="minorHAnsi"/>
                <w:b/>
                <w:sz w:val="20"/>
                <w:szCs w:val="20"/>
              </w:rPr>
            </w:pPr>
          </w:p>
        </w:tc>
        <w:tc>
          <w:tcPr>
            <w:tcW w:w="270" w:type="dxa"/>
          </w:tcPr>
          <w:p w14:paraId="27151A7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FA591AF" w14:textId="77777777" w:rsidR="00CA2D55" w:rsidRPr="00890589" w:rsidRDefault="00CA2D55" w:rsidP="00CA2D55">
            <w:pPr>
              <w:spacing w:line="240" w:lineRule="auto"/>
              <w:jc w:val="center"/>
              <w:rPr>
                <w:rFonts w:cstheme="minorHAnsi"/>
                <w:b/>
                <w:sz w:val="20"/>
                <w:szCs w:val="20"/>
              </w:rPr>
            </w:pPr>
          </w:p>
        </w:tc>
        <w:tc>
          <w:tcPr>
            <w:tcW w:w="270" w:type="dxa"/>
          </w:tcPr>
          <w:p w14:paraId="3DD2DED6" w14:textId="77777777" w:rsidR="00CA2D55" w:rsidRPr="00890589" w:rsidRDefault="00CA2D55" w:rsidP="00CA2D55">
            <w:pPr>
              <w:spacing w:line="240" w:lineRule="auto"/>
              <w:jc w:val="center"/>
              <w:rPr>
                <w:rFonts w:cstheme="minorHAnsi"/>
                <w:b/>
                <w:sz w:val="20"/>
                <w:szCs w:val="20"/>
              </w:rPr>
            </w:pPr>
          </w:p>
        </w:tc>
        <w:tc>
          <w:tcPr>
            <w:tcW w:w="270" w:type="dxa"/>
          </w:tcPr>
          <w:p w14:paraId="5DBB7FBF" w14:textId="77777777" w:rsidR="00CA2D55" w:rsidRPr="00890589" w:rsidRDefault="00CA2D55" w:rsidP="00CA2D55">
            <w:pPr>
              <w:spacing w:line="240" w:lineRule="auto"/>
              <w:jc w:val="center"/>
              <w:rPr>
                <w:rFonts w:cstheme="minorHAnsi"/>
                <w:b/>
                <w:sz w:val="20"/>
                <w:szCs w:val="20"/>
              </w:rPr>
            </w:pPr>
          </w:p>
        </w:tc>
        <w:tc>
          <w:tcPr>
            <w:tcW w:w="270" w:type="dxa"/>
          </w:tcPr>
          <w:p w14:paraId="7D20B194" w14:textId="77777777" w:rsidR="00CA2D55" w:rsidRPr="00890589" w:rsidRDefault="00CA2D55" w:rsidP="00CA2D55">
            <w:pPr>
              <w:spacing w:line="240" w:lineRule="auto"/>
              <w:jc w:val="center"/>
              <w:rPr>
                <w:rFonts w:cstheme="minorHAnsi"/>
                <w:b/>
                <w:sz w:val="20"/>
                <w:szCs w:val="20"/>
              </w:rPr>
            </w:pPr>
          </w:p>
        </w:tc>
        <w:tc>
          <w:tcPr>
            <w:tcW w:w="270" w:type="dxa"/>
          </w:tcPr>
          <w:p w14:paraId="6A4969E2" w14:textId="77777777" w:rsidR="00CA2D55" w:rsidRPr="00890589" w:rsidRDefault="00CA2D55" w:rsidP="00CA2D55">
            <w:pPr>
              <w:spacing w:line="240" w:lineRule="auto"/>
              <w:jc w:val="center"/>
              <w:rPr>
                <w:rFonts w:cstheme="minorHAnsi"/>
                <w:b/>
                <w:sz w:val="20"/>
                <w:szCs w:val="20"/>
              </w:rPr>
            </w:pPr>
          </w:p>
        </w:tc>
        <w:tc>
          <w:tcPr>
            <w:tcW w:w="270" w:type="dxa"/>
          </w:tcPr>
          <w:p w14:paraId="1D6FEB54" w14:textId="77777777" w:rsidR="00CA2D55" w:rsidRPr="00890589" w:rsidRDefault="00CA2D55" w:rsidP="00CA2D55">
            <w:pPr>
              <w:spacing w:line="240" w:lineRule="auto"/>
              <w:jc w:val="center"/>
              <w:rPr>
                <w:rFonts w:cstheme="minorHAnsi"/>
                <w:b/>
                <w:sz w:val="20"/>
                <w:szCs w:val="20"/>
              </w:rPr>
            </w:pPr>
          </w:p>
        </w:tc>
        <w:tc>
          <w:tcPr>
            <w:tcW w:w="270" w:type="dxa"/>
          </w:tcPr>
          <w:p w14:paraId="69A3C264" w14:textId="77777777" w:rsidR="00CA2D55" w:rsidRPr="00890589" w:rsidRDefault="00CA2D55" w:rsidP="00CA2D55">
            <w:pPr>
              <w:spacing w:line="240" w:lineRule="auto"/>
              <w:jc w:val="center"/>
              <w:rPr>
                <w:rFonts w:cstheme="minorHAnsi"/>
                <w:b/>
                <w:sz w:val="20"/>
                <w:szCs w:val="20"/>
              </w:rPr>
            </w:pPr>
          </w:p>
        </w:tc>
        <w:tc>
          <w:tcPr>
            <w:tcW w:w="270" w:type="dxa"/>
          </w:tcPr>
          <w:p w14:paraId="4A655E1A" w14:textId="77777777" w:rsidR="00CA2D55" w:rsidRPr="00890589" w:rsidRDefault="00CA2D55" w:rsidP="00CA2D55">
            <w:pPr>
              <w:spacing w:line="240" w:lineRule="auto"/>
              <w:jc w:val="center"/>
              <w:rPr>
                <w:rFonts w:cstheme="minorHAnsi"/>
                <w:b/>
                <w:sz w:val="20"/>
                <w:szCs w:val="20"/>
              </w:rPr>
            </w:pPr>
          </w:p>
        </w:tc>
        <w:tc>
          <w:tcPr>
            <w:tcW w:w="270" w:type="dxa"/>
          </w:tcPr>
          <w:p w14:paraId="2DD7FB3D" w14:textId="77777777" w:rsidR="00CA2D55" w:rsidRPr="00890589" w:rsidRDefault="00CA2D55" w:rsidP="00CA2D55">
            <w:pPr>
              <w:spacing w:line="240" w:lineRule="auto"/>
              <w:jc w:val="center"/>
              <w:rPr>
                <w:rFonts w:cstheme="minorHAnsi"/>
                <w:b/>
                <w:sz w:val="20"/>
                <w:szCs w:val="20"/>
              </w:rPr>
            </w:pPr>
          </w:p>
        </w:tc>
        <w:tc>
          <w:tcPr>
            <w:tcW w:w="270" w:type="dxa"/>
          </w:tcPr>
          <w:p w14:paraId="51CE2D4C" w14:textId="77777777" w:rsidR="00CA2D55" w:rsidRPr="00890589" w:rsidRDefault="00CA2D55" w:rsidP="00CA2D55">
            <w:pPr>
              <w:spacing w:line="240" w:lineRule="auto"/>
              <w:jc w:val="center"/>
              <w:rPr>
                <w:rFonts w:cstheme="minorHAnsi"/>
                <w:b/>
                <w:sz w:val="20"/>
                <w:szCs w:val="20"/>
              </w:rPr>
            </w:pPr>
          </w:p>
        </w:tc>
        <w:tc>
          <w:tcPr>
            <w:tcW w:w="270" w:type="dxa"/>
          </w:tcPr>
          <w:p w14:paraId="6DACAA27" w14:textId="77777777" w:rsidR="00CA2D55" w:rsidRPr="00890589" w:rsidRDefault="00CA2D55" w:rsidP="00CA2D55">
            <w:pPr>
              <w:spacing w:line="240" w:lineRule="auto"/>
              <w:jc w:val="center"/>
              <w:rPr>
                <w:rFonts w:cstheme="minorHAnsi"/>
                <w:b/>
                <w:sz w:val="20"/>
                <w:szCs w:val="20"/>
              </w:rPr>
            </w:pPr>
          </w:p>
        </w:tc>
        <w:tc>
          <w:tcPr>
            <w:tcW w:w="270" w:type="dxa"/>
          </w:tcPr>
          <w:p w14:paraId="14088971" w14:textId="77777777" w:rsidR="00CA2D55" w:rsidRPr="00890589" w:rsidRDefault="00CA2D55" w:rsidP="00CA2D55">
            <w:pPr>
              <w:spacing w:line="240" w:lineRule="auto"/>
              <w:jc w:val="center"/>
              <w:rPr>
                <w:rFonts w:cstheme="minorHAnsi"/>
                <w:b/>
                <w:sz w:val="20"/>
                <w:szCs w:val="20"/>
              </w:rPr>
            </w:pPr>
          </w:p>
        </w:tc>
        <w:tc>
          <w:tcPr>
            <w:tcW w:w="270" w:type="dxa"/>
          </w:tcPr>
          <w:p w14:paraId="268D5D7D" w14:textId="77777777" w:rsidR="00CA2D55" w:rsidRPr="00890589" w:rsidRDefault="00CA2D55" w:rsidP="00CA2D55">
            <w:pPr>
              <w:spacing w:line="240" w:lineRule="auto"/>
              <w:jc w:val="center"/>
              <w:rPr>
                <w:rFonts w:cstheme="minorHAnsi"/>
                <w:b/>
                <w:sz w:val="20"/>
                <w:szCs w:val="20"/>
              </w:rPr>
            </w:pPr>
          </w:p>
        </w:tc>
        <w:tc>
          <w:tcPr>
            <w:tcW w:w="270" w:type="dxa"/>
          </w:tcPr>
          <w:p w14:paraId="1848490C" w14:textId="77777777" w:rsidR="00CA2D55" w:rsidRPr="00890589" w:rsidRDefault="00CA2D55" w:rsidP="00CA2D55">
            <w:pPr>
              <w:spacing w:line="240" w:lineRule="auto"/>
              <w:jc w:val="center"/>
              <w:rPr>
                <w:rFonts w:cstheme="minorHAnsi"/>
                <w:b/>
                <w:sz w:val="20"/>
                <w:szCs w:val="20"/>
              </w:rPr>
            </w:pPr>
          </w:p>
        </w:tc>
        <w:tc>
          <w:tcPr>
            <w:tcW w:w="270" w:type="dxa"/>
          </w:tcPr>
          <w:p w14:paraId="28271386" w14:textId="77777777" w:rsidR="00CA2D55" w:rsidRPr="00890589" w:rsidRDefault="00CA2D55" w:rsidP="00CA2D55">
            <w:pPr>
              <w:spacing w:line="240" w:lineRule="auto"/>
              <w:jc w:val="center"/>
              <w:rPr>
                <w:rFonts w:cstheme="minorHAnsi"/>
                <w:b/>
                <w:sz w:val="20"/>
                <w:szCs w:val="20"/>
              </w:rPr>
            </w:pPr>
          </w:p>
        </w:tc>
        <w:tc>
          <w:tcPr>
            <w:tcW w:w="270" w:type="dxa"/>
          </w:tcPr>
          <w:p w14:paraId="7E24BE10" w14:textId="77777777" w:rsidR="00CA2D55" w:rsidRPr="00890589" w:rsidRDefault="00CA2D55" w:rsidP="00CA2D55">
            <w:pPr>
              <w:spacing w:line="240" w:lineRule="auto"/>
              <w:jc w:val="center"/>
              <w:rPr>
                <w:rFonts w:cstheme="minorHAnsi"/>
                <w:b/>
                <w:sz w:val="20"/>
                <w:szCs w:val="20"/>
              </w:rPr>
            </w:pPr>
          </w:p>
        </w:tc>
        <w:tc>
          <w:tcPr>
            <w:tcW w:w="270" w:type="dxa"/>
          </w:tcPr>
          <w:p w14:paraId="629C6977" w14:textId="77777777" w:rsidR="00CA2D55" w:rsidRPr="00890589" w:rsidRDefault="00CA2D55" w:rsidP="00CA2D55">
            <w:pPr>
              <w:spacing w:line="240" w:lineRule="auto"/>
              <w:jc w:val="center"/>
              <w:rPr>
                <w:rFonts w:cstheme="minorHAnsi"/>
                <w:b/>
                <w:sz w:val="20"/>
                <w:szCs w:val="20"/>
              </w:rPr>
            </w:pPr>
          </w:p>
        </w:tc>
        <w:tc>
          <w:tcPr>
            <w:tcW w:w="270" w:type="dxa"/>
          </w:tcPr>
          <w:p w14:paraId="2586EB99" w14:textId="77777777" w:rsidR="00CA2D55" w:rsidRPr="00890589" w:rsidRDefault="00CA2D55" w:rsidP="00CA2D55">
            <w:pPr>
              <w:spacing w:line="240" w:lineRule="auto"/>
              <w:jc w:val="center"/>
              <w:rPr>
                <w:rFonts w:cstheme="minorHAnsi"/>
                <w:b/>
                <w:sz w:val="20"/>
                <w:szCs w:val="20"/>
              </w:rPr>
            </w:pPr>
          </w:p>
        </w:tc>
        <w:tc>
          <w:tcPr>
            <w:tcW w:w="270" w:type="dxa"/>
          </w:tcPr>
          <w:p w14:paraId="44091F9A" w14:textId="77777777" w:rsidR="00CA2D55" w:rsidRPr="00890589" w:rsidRDefault="00CA2D55" w:rsidP="00CA2D55">
            <w:pPr>
              <w:spacing w:line="240" w:lineRule="auto"/>
              <w:jc w:val="center"/>
              <w:rPr>
                <w:rFonts w:cstheme="minorHAnsi"/>
                <w:b/>
                <w:sz w:val="20"/>
                <w:szCs w:val="20"/>
              </w:rPr>
            </w:pPr>
          </w:p>
        </w:tc>
        <w:tc>
          <w:tcPr>
            <w:tcW w:w="270" w:type="dxa"/>
          </w:tcPr>
          <w:p w14:paraId="2D0E3AAD" w14:textId="77777777" w:rsidR="00CA2D55" w:rsidRPr="00890589" w:rsidRDefault="00CA2D55" w:rsidP="00CA2D55">
            <w:pPr>
              <w:spacing w:line="240" w:lineRule="auto"/>
              <w:jc w:val="center"/>
              <w:rPr>
                <w:rFonts w:cstheme="minorHAnsi"/>
                <w:b/>
                <w:sz w:val="20"/>
                <w:szCs w:val="20"/>
              </w:rPr>
            </w:pPr>
          </w:p>
        </w:tc>
        <w:tc>
          <w:tcPr>
            <w:tcW w:w="270" w:type="dxa"/>
          </w:tcPr>
          <w:p w14:paraId="15EDCFA0" w14:textId="77777777" w:rsidR="00CA2D55" w:rsidRPr="00890589" w:rsidRDefault="00CA2D55" w:rsidP="00CA2D55">
            <w:pPr>
              <w:spacing w:line="240" w:lineRule="auto"/>
              <w:jc w:val="center"/>
              <w:rPr>
                <w:rFonts w:cstheme="minorHAnsi"/>
                <w:b/>
                <w:sz w:val="20"/>
                <w:szCs w:val="20"/>
              </w:rPr>
            </w:pPr>
          </w:p>
        </w:tc>
        <w:tc>
          <w:tcPr>
            <w:tcW w:w="270" w:type="dxa"/>
          </w:tcPr>
          <w:p w14:paraId="5F42D942" w14:textId="77777777" w:rsidR="00CA2D55" w:rsidRPr="00890589" w:rsidRDefault="00CA2D55" w:rsidP="00CA2D55">
            <w:pPr>
              <w:spacing w:line="240" w:lineRule="auto"/>
              <w:jc w:val="center"/>
              <w:rPr>
                <w:rFonts w:cstheme="minorHAnsi"/>
                <w:b/>
                <w:sz w:val="20"/>
                <w:szCs w:val="20"/>
              </w:rPr>
            </w:pPr>
          </w:p>
        </w:tc>
        <w:tc>
          <w:tcPr>
            <w:tcW w:w="270" w:type="dxa"/>
          </w:tcPr>
          <w:p w14:paraId="2295924B" w14:textId="77777777" w:rsidR="00CA2D55" w:rsidRPr="00890589" w:rsidRDefault="00CA2D55" w:rsidP="00CA2D55">
            <w:pPr>
              <w:spacing w:line="240" w:lineRule="auto"/>
              <w:jc w:val="center"/>
              <w:rPr>
                <w:rFonts w:cstheme="minorHAnsi"/>
                <w:b/>
                <w:sz w:val="20"/>
                <w:szCs w:val="20"/>
              </w:rPr>
            </w:pPr>
          </w:p>
        </w:tc>
        <w:tc>
          <w:tcPr>
            <w:tcW w:w="270" w:type="dxa"/>
          </w:tcPr>
          <w:p w14:paraId="5F1A0E80" w14:textId="77777777" w:rsidR="00CA2D55" w:rsidRPr="00890589" w:rsidRDefault="00CA2D55" w:rsidP="00CA2D55">
            <w:pPr>
              <w:spacing w:line="240" w:lineRule="auto"/>
              <w:jc w:val="center"/>
              <w:rPr>
                <w:rFonts w:cstheme="minorHAnsi"/>
                <w:b/>
                <w:sz w:val="20"/>
                <w:szCs w:val="20"/>
              </w:rPr>
            </w:pPr>
          </w:p>
        </w:tc>
        <w:tc>
          <w:tcPr>
            <w:tcW w:w="270" w:type="dxa"/>
          </w:tcPr>
          <w:p w14:paraId="05AB3AB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4F930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6BD5EB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9E88827" w14:textId="77777777" w:rsidR="00CA2D55" w:rsidRPr="00890589" w:rsidRDefault="00CA2D55" w:rsidP="00CA2D55">
            <w:pPr>
              <w:spacing w:line="240" w:lineRule="auto"/>
              <w:jc w:val="center"/>
              <w:rPr>
                <w:rFonts w:cstheme="minorHAnsi"/>
                <w:b/>
                <w:sz w:val="20"/>
                <w:szCs w:val="20"/>
              </w:rPr>
            </w:pPr>
          </w:p>
        </w:tc>
        <w:tc>
          <w:tcPr>
            <w:tcW w:w="270" w:type="dxa"/>
          </w:tcPr>
          <w:p w14:paraId="08BBED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C95FD1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11B2949" w14:textId="77777777" w:rsidR="00CA2D55" w:rsidRPr="00890589" w:rsidRDefault="00CA2D55" w:rsidP="00CA2D55">
            <w:pPr>
              <w:spacing w:line="240" w:lineRule="auto"/>
              <w:jc w:val="center"/>
              <w:rPr>
                <w:rFonts w:cstheme="minorHAnsi"/>
                <w:b/>
                <w:sz w:val="20"/>
                <w:szCs w:val="20"/>
              </w:rPr>
            </w:pPr>
          </w:p>
        </w:tc>
        <w:tc>
          <w:tcPr>
            <w:tcW w:w="270" w:type="dxa"/>
          </w:tcPr>
          <w:p w14:paraId="5A0B8566" w14:textId="77777777" w:rsidR="00CA2D55" w:rsidRPr="00890589" w:rsidRDefault="00CA2D55" w:rsidP="00CA2D55">
            <w:pPr>
              <w:spacing w:line="240" w:lineRule="auto"/>
              <w:jc w:val="center"/>
              <w:rPr>
                <w:rFonts w:cstheme="minorHAnsi"/>
                <w:b/>
                <w:sz w:val="20"/>
                <w:szCs w:val="20"/>
              </w:rPr>
            </w:pPr>
          </w:p>
        </w:tc>
        <w:tc>
          <w:tcPr>
            <w:tcW w:w="270" w:type="dxa"/>
          </w:tcPr>
          <w:p w14:paraId="07097685" w14:textId="77777777" w:rsidR="00CA2D55" w:rsidRPr="00890589" w:rsidRDefault="00CA2D55" w:rsidP="00CA2D55">
            <w:pPr>
              <w:spacing w:line="240" w:lineRule="auto"/>
              <w:jc w:val="center"/>
              <w:rPr>
                <w:rFonts w:cstheme="minorHAnsi"/>
                <w:b/>
                <w:sz w:val="20"/>
                <w:szCs w:val="20"/>
              </w:rPr>
            </w:pPr>
          </w:p>
        </w:tc>
        <w:tc>
          <w:tcPr>
            <w:tcW w:w="270" w:type="dxa"/>
          </w:tcPr>
          <w:p w14:paraId="11148557"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B4C16D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8E1A64" w:rsidRPr="00890589" w14:paraId="01C76B1A" w14:textId="77777777" w:rsidTr="00CA2D55">
        <w:trPr>
          <w:trHeight w:val="454"/>
        </w:trPr>
        <w:tc>
          <w:tcPr>
            <w:tcW w:w="973" w:type="dxa"/>
            <w:shd w:val="clear" w:color="auto" w:fill="F2F2F2"/>
          </w:tcPr>
          <w:p w14:paraId="7BCA819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5.331</w:t>
            </w:r>
          </w:p>
        </w:tc>
        <w:tc>
          <w:tcPr>
            <w:tcW w:w="287" w:type="dxa"/>
            <w:shd w:val="clear" w:color="auto" w:fill="F2F2F2"/>
          </w:tcPr>
          <w:p w14:paraId="22D991B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0FB8AF1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B21DE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5CB4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87C28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2435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E1F637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5376E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90328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EE5C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B54DD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1B446C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0D24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3B50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883A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4BBEE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EE73FD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88A03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1B2A6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B2C2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D010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0EB0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95AD0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11C15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D68101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3D318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2A190E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B4018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4FB9D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D689D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87238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E7855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CF450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3BB41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1BC28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5B62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CF9E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0F7F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89D09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9150E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D620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9A05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D85F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6E28C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466D8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4E44AF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51D337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C4CED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4B65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7566D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BF7D4E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AF40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4139D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548502"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317F756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r>
      <w:tr w:rsidR="00CA2D55" w:rsidRPr="00890589" w14:paraId="352D2316" w14:textId="77777777" w:rsidTr="00CA2D55">
        <w:trPr>
          <w:trHeight w:val="454"/>
        </w:trPr>
        <w:tc>
          <w:tcPr>
            <w:tcW w:w="973" w:type="dxa"/>
          </w:tcPr>
          <w:p w14:paraId="5A647BE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5.346</w:t>
            </w:r>
          </w:p>
        </w:tc>
        <w:tc>
          <w:tcPr>
            <w:tcW w:w="287" w:type="dxa"/>
          </w:tcPr>
          <w:p w14:paraId="5BF1C38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14:paraId="64E7F4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197064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9D7BD5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48852C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CDC8CC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410E0F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693528C" w14:textId="77777777" w:rsidR="00CA2D55" w:rsidRPr="00890589" w:rsidRDefault="00CA2D55" w:rsidP="00CA2D55">
            <w:pPr>
              <w:spacing w:line="240" w:lineRule="auto"/>
              <w:jc w:val="center"/>
              <w:rPr>
                <w:rFonts w:cstheme="minorHAnsi"/>
                <w:b/>
                <w:sz w:val="20"/>
                <w:szCs w:val="20"/>
              </w:rPr>
            </w:pPr>
          </w:p>
        </w:tc>
        <w:tc>
          <w:tcPr>
            <w:tcW w:w="270" w:type="dxa"/>
          </w:tcPr>
          <w:p w14:paraId="0CD2B78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AD6800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1FAF7F7" w14:textId="77777777" w:rsidR="00CA2D55" w:rsidRPr="00890589" w:rsidRDefault="00CA2D55" w:rsidP="00CA2D55">
            <w:pPr>
              <w:spacing w:line="240" w:lineRule="auto"/>
              <w:jc w:val="center"/>
              <w:rPr>
                <w:rFonts w:cstheme="minorHAnsi"/>
                <w:b/>
                <w:sz w:val="20"/>
                <w:szCs w:val="20"/>
              </w:rPr>
            </w:pPr>
          </w:p>
        </w:tc>
        <w:tc>
          <w:tcPr>
            <w:tcW w:w="270" w:type="dxa"/>
          </w:tcPr>
          <w:p w14:paraId="7407B3F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690FB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308857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8F5F0A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E1E84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3DF13EE" w14:textId="77777777" w:rsidR="00CA2D55" w:rsidRPr="00890589" w:rsidRDefault="00CA2D55" w:rsidP="00CA2D55">
            <w:pPr>
              <w:spacing w:line="240" w:lineRule="auto"/>
              <w:jc w:val="center"/>
              <w:rPr>
                <w:rFonts w:cstheme="minorHAnsi"/>
                <w:b/>
                <w:sz w:val="20"/>
                <w:szCs w:val="20"/>
              </w:rPr>
            </w:pPr>
          </w:p>
        </w:tc>
        <w:tc>
          <w:tcPr>
            <w:tcW w:w="270" w:type="dxa"/>
          </w:tcPr>
          <w:p w14:paraId="400C4709" w14:textId="77777777" w:rsidR="00CA2D55" w:rsidRPr="00890589" w:rsidRDefault="00CA2D55" w:rsidP="00CA2D55">
            <w:pPr>
              <w:spacing w:line="240" w:lineRule="auto"/>
              <w:jc w:val="center"/>
              <w:rPr>
                <w:rFonts w:cstheme="minorHAnsi"/>
                <w:b/>
                <w:sz w:val="20"/>
                <w:szCs w:val="20"/>
              </w:rPr>
            </w:pPr>
          </w:p>
        </w:tc>
        <w:tc>
          <w:tcPr>
            <w:tcW w:w="270" w:type="dxa"/>
          </w:tcPr>
          <w:p w14:paraId="320DF93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D1F7240" w14:textId="77777777" w:rsidR="00CA2D55" w:rsidRPr="00890589" w:rsidRDefault="00CA2D55" w:rsidP="00CA2D55">
            <w:pPr>
              <w:spacing w:line="240" w:lineRule="auto"/>
              <w:jc w:val="center"/>
              <w:rPr>
                <w:rFonts w:cstheme="minorHAnsi"/>
                <w:b/>
                <w:sz w:val="20"/>
                <w:szCs w:val="20"/>
              </w:rPr>
            </w:pPr>
          </w:p>
        </w:tc>
        <w:tc>
          <w:tcPr>
            <w:tcW w:w="270" w:type="dxa"/>
          </w:tcPr>
          <w:p w14:paraId="1A6ED9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9ACB4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1A7589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BFDC80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1EECEF2" w14:textId="77777777" w:rsidR="00CA2D55" w:rsidRPr="00890589" w:rsidRDefault="00CA2D55" w:rsidP="00CA2D55">
            <w:pPr>
              <w:spacing w:line="240" w:lineRule="auto"/>
              <w:jc w:val="center"/>
              <w:rPr>
                <w:rFonts w:cstheme="minorHAnsi"/>
                <w:b/>
                <w:sz w:val="20"/>
                <w:szCs w:val="20"/>
              </w:rPr>
            </w:pPr>
          </w:p>
        </w:tc>
        <w:tc>
          <w:tcPr>
            <w:tcW w:w="270" w:type="dxa"/>
          </w:tcPr>
          <w:p w14:paraId="4185C1B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364DB2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F39347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09DF739" w14:textId="77777777" w:rsidR="00CA2D55" w:rsidRPr="00890589" w:rsidRDefault="00CA2D55" w:rsidP="00CA2D55">
            <w:pPr>
              <w:spacing w:line="240" w:lineRule="auto"/>
              <w:jc w:val="center"/>
              <w:rPr>
                <w:rFonts w:cstheme="minorHAnsi"/>
                <w:b/>
                <w:sz w:val="20"/>
                <w:szCs w:val="20"/>
              </w:rPr>
            </w:pPr>
          </w:p>
        </w:tc>
        <w:tc>
          <w:tcPr>
            <w:tcW w:w="270" w:type="dxa"/>
          </w:tcPr>
          <w:p w14:paraId="6721F83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D3BF3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FF6853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F60BEE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D87B74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A8EC3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1F7CBD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A5357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A47779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2C49D7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BD90F5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12DFF87" w14:textId="77777777" w:rsidR="00CA2D55" w:rsidRPr="00890589" w:rsidRDefault="00CA2D55" w:rsidP="00CA2D55">
            <w:pPr>
              <w:spacing w:line="240" w:lineRule="auto"/>
              <w:jc w:val="center"/>
              <w:rPr>
                <w:rFonts w:cstheme="minorHAnsi"/>
                <w:b/>
                <w:sz w:val="20"/>
                <w:szCs w:val="20"/>
              </w:rPr>
            </w:pPr>
          </w:p>
        </w:tc>
        <w:tc>
          <w:tcPr>
            <w:tcW w:w="270" w:type="dxa"/>
          </w:tcPr>
          <w:p w14:paraId="6CB0BB2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309A51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40EFAA9" w14:textId="77777777" w:rsidR="00CA2D55" w:rsidRPr="00890589" w:rsidRDefault="00CA2D55" w:rsidP="00CA2D55">
            <w:pPr>
              <w:spacing w:line="240" w:lineRule="auto"/>
              <w:jc w:val="center"/>
              <w:rPr>
                <w:rFonts w:cstheme="minorHAnsi"/>
                <w:b/>
                <w:sz w:val="20"/>
                <w:szCs w:val="20"/>
              </w:rPr>
            </w:pPr>
          </w:p>
        </w:tc>
        <w:tc>
          <w:tcPr>
            <w:tcW w:w="270" w:type="dxa"/>
          </w:tcPr>
          <w:p w14:paraId="3DB2EBAE" w14:textId="77777777" w:rsidR="00CA2D55" w:rsidRPr="00890589" w:rsidRDefault="00CA2D55" w:rsidP="00CA2D55">
            <w:pPr>
              <w:spacing w:line="240" w:lineRule="auto"/>
              <w:jc w:val="center"/>
              <w:rPr>
                <w:rFonts w:cstheme="minorHAnsi"/>
                <w:b/>
                <w:sz w:val="20"/>
                <w:szCs w:val="20"/>
              </w:rPr>
            </w:pPr>
          </w:p>
        </w:tc>
        <w:tc>
          <w:tcPr>
            <w:tcW w:w="270" w:type="dxa"/>
          </w:tcPr>
          <w:p w14:paraId="140834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9C8498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3B952D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7AC3F5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60818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FB2CCC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967546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C1D9FE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78D1CE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0B9A2FE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44</w:t>
            </w:r>
          </w:p>
        </w:tc>
      </w:tr>
      <w:tr w:rsidR="008E1A64" w:rsidRPr="00890589" w14:paraId="4604C2A6" w14:textId="77777777" w:rsidTr="00CA2D55">
        <w:trPr>
          <w:trHeight w:val="454"/>
        </w:trPr>
        <w:tc>
          <w:tcPr>
            <w:tcW w:w="973" w:type="dxa"/>
            <w:shd w:val="clear" w:color="auto" w:fill="F2F2F2"/>
          </w:tcPr>
          <w:p w14:paraId="1FA7DF3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5.349</w:t>
            </w:r>
          </w:p>
        </w:tc>
        <w:tc>
          <w:tcPr>
            <w:tcW w:w="287" w:type="dxa"/>
            <w:shd w:val="clear" w:color="auto" w:fill="F2F2F2"/>
          </w:tcPr>
          <w:p w14:paraId="062BA4EB"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53626D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13FA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7437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7E2F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E5C4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C31BB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0B14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1B3E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26DD9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60EF3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AA9C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A37C7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DBBB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B120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27976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7E8D8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B693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3C78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DF67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8938C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753D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CA85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67162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C9EC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59305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3D81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69FF07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D9C5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73D9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7716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9466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1BEF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B8D4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B00BB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ABEA8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5121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79C1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0522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07E9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A21F2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9179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F2D4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CB23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21768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CDF4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291D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F502E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11A3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ABDD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6950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44F3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3825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06517F"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2E71277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14:paraId="590AAA94" w14:textId="77777777" w:rsidTr="00CA2D55">
        <w:trPr>
          <w:trHeight w:val="454"/>
        </w:trPr>
        <w:tc>
          <w:tcPr>
            <w:tcW w:w="973" w:type="dxa"/>
            <w:shd w:val="clear" w:color="auto" w:fill="auto"/>
          </w:tcPr>
          <w:p w14:paraId="3FAC24C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5.352A</w:t>
            </w:r>
          </w:p>
        </w:tc>
        <w:tc>
          <w:tcPr>
            <w:tcW w:w="287" w:type="dxa"/>
          </w:tcPr>
          <w:p w14:paraId="4A0BFBA0"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48C1035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FA9EEC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5394D4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255D37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9D50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B1A663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ECFC32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37E054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9D86C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A476DA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146B44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07DDC8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781383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56D59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54D9D3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D95DF4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A3E14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06B1B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EDBBD0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EEF745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34EC2F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F9A285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0B5F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752614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6A0B9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54BD8B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C54F5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18200F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6CED2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4D406E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519BC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7544E7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853998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A34B50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3113B6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72106A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08466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809C5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9FA18F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9D46B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AE220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95D7BE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26740A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29456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058535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82F38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5C616C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63CA9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610DC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C5B5BB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7DA916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0954B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04D092"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7FC238D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8E1A64" w:rsidRPr="00890589" w14:paraId="76EB4617" w14:textId="77777777" w:rsidTr="00CA2D55">
        <w:trPr>
          <w:trHeight w:val="454"/>
        </w:trPr>
        <w:tc>
          <w:tcPr>
            <w:tcW w:w="973" w:type="dxa"/>
            <w:shd w:val="clear" w:color="auto" w:fill="F2F2F2"/>
          </w:tcPr>
          <w:p w14:paraId="093EC4F6"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5.355</w:t>
            </w:r>
          </w:p>
        </w:tc>
        <w:tc>
          <w:tcPr>
            <w:tcW w:w="287" w:type="dxa"/>
            <w:shd w:val="clear" w:color="auto" w:fill="F2F2F2"/>
          </w:tcPr>
          <w:p w14:paraId="4816D900"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2F8FA1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2DD7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A01A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2039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431EC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01AA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05AF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B2847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35D6D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4DFF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61D11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4A047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F0B1B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DE6C3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6EA05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AF3D7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798A25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5996C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D7E28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A190E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E4A97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A9B7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E889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ED70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DFF88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1DB9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7001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F141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770AD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E83D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982E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4196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3F44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308C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B8027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8757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92480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6FAB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12F6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86DA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7CFA7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A1B4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89C9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F147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34E7B3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4DAAE0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453E8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192C5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AC6FF7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F4252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71C6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DE06F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1ED367"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7A1028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8E1A64" w:rsidRPr="00890589" w14:paraId="15E22528" w14:textId="77777777" w:rsidTr="00CA2D55">
        <w:trPr>
          <w:trHeight w:val="454"/>
        </w:trPr>
        <w:tc>
          <w:tcPr>
            <w:tcW w:w="973" w:type="dxa"/>
            <w:shd w:val="clear" w:color="auto" w:fill="F2F2F2"/>
          </w:tcPr>
          <w:p w14:paraId="3AECD82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5.359</w:t>
            </w:r>
          </w:p>
        </w:tc>
        <w:tc>
          <w:tcPr>
            <w:tcW w:w="287" w:type="dxa"/>
            <w:shd w:val="clear" w:color="auto" w:fill="F2F2F2"/>
          </w:tcPr>
          <w:p w14:paraId="2B2DAE2F"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127FFC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FDA9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5F43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9A66F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0657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63D2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9EC9F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B832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8668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1570A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4216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6C8D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7905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C3A7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075D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96D4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526A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DF4B7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5E1E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C880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EF67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6C70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2464A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535E3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F6E7C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A3DA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0E17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AA93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D84C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F0A27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946E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71D02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E4A1F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AD6D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5004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BB13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F8057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F6CA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BF83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3798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DEFE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E8F9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C0B81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6370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CD60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0D7B7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470D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E85A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F5AC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EBCD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B3529B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18D23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8F0235"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6F5473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14:paraId="49F0918B" w14:textId="77777777" w:rsidTr="00CA2D55">
        <w:trPr>
          <w:trHeight w:val="454"/>
        </w:trPr>
        <w:tc>
          <w:tcPr>
            <w:tcW w:w="973" w:type="dxa"/>
            <w:shd w:val="clear" w:color="auto" w:fill="auto"/>
          </w:tcPr>
          <w:p w14:paraId="1FB8367E"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5.369</w:t>
            </w:r>
          </w:p>
        </w:tc>
        <w:tc>
          <w:tcPr>
            <w:tcW w:w="287" w:type="dxa"/>
          </w:tcPr>
          <w:p w14:paraId="790F33C5"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57420F0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46EF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85C4D2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808336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DA98BC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C6521F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D41F0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B7086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ACA9F2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4964E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CB1C15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543B3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70A7C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8E1BF0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6B71A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F3C6E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23088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909FC5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21F6A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5008A8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D06FA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75771F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BC01F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7A38C5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4C916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729FB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466090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974E0F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3E7C0B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CD8396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E1E8B2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4CDC25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4A6708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036F55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6E8A0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B1372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79ED26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2FB7CF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4F5A94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6C06A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48D45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060D7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23FEA4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0C2B7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2EB72F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DA6D45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42DAAB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FAD81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3FD6B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C1E3DA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30B29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414E0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65A9140"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5B82F4A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r>
      <w:tr w:rsidR="008E1A64" w:rsidRPr="00890589" w14:paraId="49C4F877" w14:textId="77777777" w:rsidTr="00CA2D55">
        <w:trPr>
          <w:trHeight w:val="454"/>
        </w:trPr>
        <w:tc>
          <w:tcPr>
            <w:tcW w:w="973" w:type="dxa"/>
            <w:shd w:val="clear" w:color="auto" w:fill="F2F2F2"/>
          </w:tcPr>
          <w:p w14:paraId="2D0C6A66"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5.379</w:t>
            </w:r>
          </w:p>
        </w:tc>
        <w:tc>
          <w:tcPr>
            <w:tcW w:w="287" w:type="dxa"/>
            <w:shd w:val="clear" w:color="auto" w:fill="F2F2F2"/>
          </w:tcPr>
          <w:p w14:paraId="505A89EB"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3C69E5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5932D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A33931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9E33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36B2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71FB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B732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2789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C845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71C01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6F67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D3F6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2AE83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BEE74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60410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F511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A4F2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EEDEE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8E98F8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34A2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551EF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6129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7F35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844C4B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13AED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BFE01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80426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40F2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AFE9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79A1E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8E78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B150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65E5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1952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8C0C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D9900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5766C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B287BE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B2770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1738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EFE7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9B13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55BE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67E18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E7BD8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2B9F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48839D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1F57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7EE3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DBD2C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3332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133D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3642E6"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8B16D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8E1A64" w:rsidRPr="00890589" w14:paraId="757E8949" w14:textId="77777777" w:rsidTr="00CA2D55">
        <w:trPr>
          <w:trHeight w:val="454"/>
        </w:trPr>
        <w:tc>
          <w:tcPr>
            <w:tcW w:w="973" w:type="dxa"/>
            <w:shd w:val="clear" w:color="auto" w:fill="F2F2F2"/>
          </w:tcPr>
          <w:p w14:paraId="247CCE4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5.382</w:t>
            </w:r>
          </w:p>
        </w:tc>
        <w:tc>
          <w:tcPr>
            <w:tcW w:w="287" w:type="dxa"/>
            <w:shd w:val="clear" w:color="auto" w:fill="F2F2F2"/>
          </w:tcPr>
          <w:p w14:paraId="6301C2CB"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559AD9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9742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DBD5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A68F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E327D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7BE88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9353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F0E6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B867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734D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6D8D7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CD9ADC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ED96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6C3A2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3C9B0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2152A4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029BA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C1993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3CAD2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ECBA3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4F72F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FAD79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92D452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8C28A5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42D7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456E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9DC15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0F4E5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03E60A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0F1E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138A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B8D83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14A83A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A982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0C945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A4D1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064FB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2C80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4341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2DE9D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70AB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5E282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37164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95E0E1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84F44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077C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502D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E7767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EB948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29594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51C2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93B8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B238D9E"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4DFCC78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CA2D55" w:rsidRPr="00890589" w14:paraId="2D566B20" w14:textId="77777777" w:rsidTr="00CA2D55">
        <w:trPr>
          <w:trHeight w:val="454"/>
        </w:trPr>
        <w:tc>
          <w:tcPr>
            <w:tcW w:w="973" w:type="dxa"/>
            <w:shd w:val="clear" w:color="auto" w:fill="auto"/>
          </w:tcPr>
          <w:p w14:paraId="1265A52A" w14:textId="77777777" w:rsidR="00CA2D55" w:rsidRPr="00096B48" w:rsidRDefault="00CA2D55" w:rsidP="00CA2D55">
            <w:pPr>
              <w:spacing w:line="240" w:lineRule="auto"/>
              <w:jc w:val="center"/>
              <w:rPr>
                <w:rFonts w:cstheme="minorHAnsi"/>
                <w:strike/>
                <w:sz w:val="20"/>
                <w:szCs w:val="20"/>
              </w:rPr>
            </w:pPr>
            <w:r w:rsidRPr="00096B48">
              <w:rPr>
                <w:rFonts w:cstheme="minorHAnsi"/>
                <w:strike/>
                <w:sz w:val="20"/>
                <w:szCs w:val="20"/>
              </w:rPr>
              <w:t>5.388</w:t>
            </w:r>
          </w:p>
        </w:tc>
        <w:tc>
          <w:tcPr>
            <w:tcW w:w="287" w:type="dxa"/>
          </w:tcPr>
          <w:p w14:paraId="607E089C" w14:textId="77777777" w:rsidR="00CA2D55" w:rsidRPr="00096B48" w:rsidRDefault="00CA2D55" w:rsidP="00CA2D55">
            <w:pPr>
              <w:spacing w:line="240" w:lineRule="auto"/>
              <w:jc w:val="center"/>
              <w:rPr>
                <w:rFonts w:cstheme="minorHAnsi"/>
                <w:b/>
                <w:strike/>
                <w:sz w:val="20"/>
                <w:szCs w:val="20"/>
              </w:rPr>
            </w:pPr>
          </w:p>
        </w:tc>
        <w:tc>
          <w:tcPr>
            <w:tcW w:w="287" w:type="dxa"/>
            <w:shd w:val="clear" w:color="auto" w:fill="auto"/>
          </w:tcPr>
          <w:p w14:paraId="5E1D2608"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1F48E730"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4AD9CD97"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0B0F9B1"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4067BAFD"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667D64E2"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73941E4C"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145B2E8A"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9153163"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D1460DC"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61D48CB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2285766"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50ADBFFE"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4AB483E"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9FF4B9D"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42049EC0"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464B07FD"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477E3F64"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5152A7E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6B015609"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D4E8BC9"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95562E1"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1BBF28C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F8D433A"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958BA20"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1BE91DFE"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59304DD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D28517C"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7ECAC3FB"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43CD6E64"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B10D60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FF0CE3A"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4243335"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1BCD2B35"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8FF5783"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66CD0C76"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6363FCD5"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DE75BC9"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7FB8F0C7"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74F9FC6C"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555BE6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5778443"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4519D34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ACC56CB"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5C2A5C19"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601C0751"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E519F45"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C57E2AD"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229FBAB3"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64CA332D"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3C1A307F"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53C3483C" w14:textId="77777777" w:rsidR="00CA2D55" w:rsidRPr="00096B48" w:rsidRDefault="00CA2D55" w:rsidP="00CA2D55">
            <w:pPr>
              <w:spacing w:line="240" w:lineRule="auto"/>
              <w:jc w:val="center"/>
              <w:rPr>
                <w:rFonts w:cstheme="minorHAnsi"/>
                <w:b/>
                <w:strike/>
                <w:sz w:val="20"/>
                <w:szCs w:val="20"/>
              </w:rPr>
            </w:pPr>
          </w:p>
        </w:tc>
        <w:tc>
          <w:tcPr>
            <w:tcW w:w="270" w:type="dxa"/>
            <w:shd w:val="clear" w:color="auto" w:fill="auto"/>
          </w:tcPr>
          <w:p w14:paraId="05B7064F" w14:textId="77777777" w:rsidR="00CA2D55" w:rsidRPr="00096B48" w:rsidRDefault="00CA2D55" w:rsidP="00CA2D55">
            <w:pPr>
              <w:spacing w:line="240" w:lineRule="auto"/>
              <w:jc w:val="center"/>
              <w:rPr>
                <w:rFonts w:cstheme="minorHAnsi"/>
                <w:b/>
                <w:strike/>
                <w:sz w:val="20"/>
                <w:szCs w:val="20"/>
              </w:rPr>
            </w:pPr>
          </w:p>
        </w:tc>
        <w:tc>
          <w:tcPr>
            <w:tcW w:w="450" w:type="dxa"/>
            <w:shd w:val="clear" w:color="auto" w:fill="auto"/>
          </w:tcPr>
          <w:p w14:paraId="5979B660" w14:textId="77777777" w:rsidR="00CA2D55" w:rsidRPr="00096B48" w:rsidRDefault="00CA2D55" w:rsidP="00CA2D55">
            <w:pPr>
              <w:spacing w:line="240" w:lineRule="auto"/>
              <w:jc w:val="center"/>
              <w:rPr>
                <w:rFonts w:cstheme="minorHAnsi"/>
                <w:b/>
                <w:strike/>
                <w:sz w:val="20"/>
                <w:szCs w:val="20"/>
              </w:rPr>
            </w:pPr>
            <w:r w:rsidRPr="00096B48">
              <w:rPr>
                <w:rFonts w:cstheme="minorHAnsi"/>
                <w:b/>
                <w:strike/>
                <w:sz w:val="20"/>
                <w:szCs w:val="20"/>
              </w:rPr>
              <w:t>0</w:t>
            </w:r>
          </w:p>
        </w:tc>
      </w:tr>
      <w:tr w:rsidR="00CA2D55" w:rsidRPr="00890589" w14:paraId="3376F823" w14:textId="77777777" w:rsidTr="00CA2D55">
        <w:trPr>
          <w:trHeight w:val="454"/>
        </w:trPr>
        <w:tc>
          <w:tcPr>
            <w:tcW w:w="973" w:type="dxa"/>
            <w:shd w:val="clear" w:color="auto" w:fill="auto"/>
          </w:tcPr>
          <w:p w14:paraId="675873D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5.388B</w:t>
            </w:r>
          </w:p>
        </w:tc>
        <w:tc>
          <w:tcPr>
            <w:tcW w:w="287" w:type="dxa"/>
          </w:tcPr>
          <w:p w14:paraId="4760779D"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5AD995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84C3CE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C990E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2C9F5F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ED05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7FBCF3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24A4B2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731D18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D4061C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9F467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029555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CBCD8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3CC9E8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EA337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2C59D0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225B08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F1A0C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2B1D08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9A9E6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8BB551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5BD443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8EF47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E8C53F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7DE0A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2144A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753CBE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C1515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59CE2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B4637F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DE909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5DED1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65D44F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32BF88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E9EE0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15CF84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ADB10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06E4A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221070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81861F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739A8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FFB57E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868EBC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C28F79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B0648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0E74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19C09B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A2CABA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EC23CA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C9D865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238AAE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3002E5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8FE86B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782DC6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14:paraId="524EC8B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28</w:t>
            </w:r>
          </w:p>
        </w:tc>
      </w:tr>
      <w:tr w:rsidR="008E1A64" w:rsidRPr="00890589" w14:paraId="35A3814E" w14:textId="77777777" w:rsidTr="00CA2D55">
        <w:trPr>
          <w:trHeight w:val="454"/>
        </w:trPr>
        <w:tc>
          <w:tcPr>
            <w:tcW w:w="973" w:type="dxa"/>
            <w:shd w:val="clear" w:color="auto" w:fill="F2F2F2" w:themeFill="background1" w:themeFillShade="F2"/>
          </w:tcPr>
          <w:p w14:paraId="761A208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5.389F</w:t>
            </w:r>
          </w:p>
        </w:tc>
        <w:tc>
          <w:tcPr>
            <w:tcW w:w="287" w:type="dxa"/>
            <w:shd w:val="clear" w:color="auto" w:fill="F2F2F2" w:themeFill="background1" w:themeFillShade="F2"/>
          </w:tcPr>
          <w:p w14:paraId="635E64EF"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3752FDC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5DE12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8B0B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4B42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4285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F76D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33E4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8E2B6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6E51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4746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6A83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32CF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5362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F67F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97D71C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C83A95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04C0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B5620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17D3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71361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8E53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3371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A7EB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F5B3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FAD2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6F621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1248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816D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14F91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9CA0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7C67C6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49F922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8B78D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BC80C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A62A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C26E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918D6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D839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19B4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26DC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8E884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B2C92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0F4AB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B192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5825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AA017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060A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3C3BD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744BE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5F520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ADA2B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B3B7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8D8867"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23B6C4A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CA2D55" w:rsidRPr="00890589" w14:paraId="5666FB29" w14:textId="77777777" w:rsidTr="00CA2D55">
        <w:trPr>
          <w:trHeight w:val="454"/>
        </w:trPr>
        <w:tc>
          <w:tcPr>
            <w:tcW w:w="973" w:type="dxa"/>
          </w:tcPr>
          <w:p w14:paraId="5CA4551E"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5.401</w:t>
            </w:r>
          </w:p>
        </w:tc>
        <w:tc>
          <w:tcPr>
            <w:tcW w:w="287" w:type="dxa"/>
          </w:tcPr>
          <w:p w14:paraId="27623A30" w14:textId="77777777" w:rsidR="00CA2D55" w:rsidRPr="00890589" w:rsidRDefault="00CA2D55" w:rsidP="00CA2D55">
            <w:pPr>
              <w:spacing w:line="240" w:lineRule="auto"/>
              <w:jc w:val="center"/>
              <w:rPr>
                <w:rFonts w:cstheme="minorHAnsi"/>
                <w:b/>
                <w:sz w:val="20"/>
                <w:szCs w:val="20"/>
              </w:rPr>
            </w:pPr>
          </w:p>
        </w:tc>
        <w:tc>
          <w:tcPr>
            <w:tcW w:w="287" w:type="dxa"/>
          </w:tcPr>
          <w:p w14:paraId="7E5F188D" w14:textId="77777777" w:rsidR="00CA2D55" w:rsidRPr="00890589" w:rsidRDefault="00CA2D55" w:rsidP="00CA2D55">
            <w:pPr>
              <w:spacing w:line="240" w:lineRule="auto"/>
              <w:jc w:val="center"/>
              <w:rPr>
                <w:rFonts w:cstheme="minorHAnsi"/>
                <w:b/>
                <w:sz w:val="20"/>
                <w:szCs w:val="20"/>
              </w:rPr>
            </w:pPr>
          </w:p>
        </w:tc>
        <w:tc>
          <w:tcPr>
            <w:tcW w:w="270" w:type="dxa"/>
          </w:tcPr>
          <w:p w14:paraId="213DE69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EC4E595" w14:textId="77777777" w:rsidR="00CA2D55" w:rsidRPr="00890589" w:rsidRDefault="00CA2D55" w:rsidP="00CA2D55">
            <w:pPr>
              <w:spacing w:line="240" w:lineRule="auto"/>
              <w:jc w:val="center"/>
              <w:rPr>
                <w:rFonts w:cstheme="minorHAnsi"/>
                <w:b/>
                <w:sz w:val="20"/>
                <w:szCs w:val="20"/>
              </w:rPr>
            </w:pPr>
          </w:p>
        </w:tc>
        <w:tc>
          <w:tcPr>
            <w:tcW w:w="270" w:type="dxa"/>
          </w:tcPr>
          <w:p w14:paraId="42A86915" w14:textId="77777777" w:rsidR="00CA2D55" w:rsidRPr="00890589" w:rsidRDefault="00CA2D55" w:rsidP="00CA2D55">
            <w:pPr>
              <w:spacing w:line="240" w:lineRule="auto"/>
              <w:jc w:val="center"/>
              <w:rPr>
                <w:rFonts w:cstheme="minorHAnsi"/>
                <w:b/>
                <w:sz w:val="20"/>
                <w:szCs w:val="20"/>
              </w:rPr>
            </w:pPr>
          </w:p>
        </w:tc>
        <w:tc>
          <w:tcPr>
            <w:tcW w:w="270" w:type="dxa"/>
          </w:tcPr>
          <w:p w14:paraId="51D4304E" w14:textId="77777777" w:rsidR="00CA2D55" w:rsidRPr="00890589" w:rsidRDefault="00CA2D55" w:rsidP="00CA2D55">
            <w:pPr>
              <w:spacing w:line="240" w:lineRule="auto"/>
              <w:jc w:val="center"/>
              <w:rPr>
                <w:rFonts w:cstheme="minorHAnsi"/>
                <w:b/>
                <w:sz w:val="20"/>
                <w:szCs w:val="20"/>
              </w:rPr>
            </w:pPr>
          </w:p>
        </w:tc>
        <w:tc>
          <w:tcPr>
            <w:tcW w:w="270" w:type="dxa"/>
          </w:tcPr>
          <w:p w14:paraId="544E0CD5" w14:textId="77777777" w:rsidR="00CA2D55" w:rsidRPr="00890589" w:rsidRDefault="00CA2D55" w:rsidP="00CA2D55">
            <w:pPr>
              <w:spacing w:line="240" w:lineRule="auto"/>
              <w:jc w:val="center"/>
              <w:rPr>
                <w:rFonts w:cstheme="minorHAnsi"/>
                <w:b/>
                <w:sz w:val="20"/>
                <w:szCs w:val="20"/>
              </w:rPr>
            </w:pPr>
          </w:p>
        </w:tc>
        <w:tc>
          <w:tcPr>
            <w:tcW w:w="270" w:type="dxa"/>
          </w:tcPr>
          <w:p w14:paraId="514F21D1" w14:textId="77777777" w:rsidR="00CA2D55" w:rsidRPr="00890589" w:rsidRDefault="00CA2D55" w:rsidP="00CA2D55">
            <w:pPr>
              <w:spacing w:line="240" w:lineRule="auto"/>
              <w:jc w:val="center"/>
              <w:rPr>
                <w:rFonts w:cstheme="minorHAnsi"/>
                <w:b/>
                <w:sz w:val="20"/>
                <w:szCs w:val="20"/>
              </w:rPr>
            </w:pPr>
          </w:p>
        </w:tc>
        <w:tc>
          <w:tcPr>
            <w:tcW w:w="270" w:type="dxa"/>
          </w:tcPr>
          <w:p w14:paraId="63D131FB" w14:textId="77777777" w:rsidR="00CA2D55" w:rsidRPr="00890589" w:rsidRDefault="00CA2D55" w:rsidP="00CA2D55">
            <w:pPr>
              <w:spacing w:line="240" w:lineRule="auto"/>
              <w:jc w:val="center"/>
              <w:rPr>
                <w:rFonts w:cstheme="minorHAnsi"/>
                <w:b/>
                <w:sz w:val="20"/>
                <w:szCs w:val="20"/>
              </w:rPr>
            </w:pPr>
          </w:p>
        </w:tc>
        <w:tc>
          <w:tcPr>
            <w:tcW w:w="270" w:type="dxa"/>
          </w:tcPr>
          <w:p w14:paraId="6B7748F7" w14:textId="77777777" w:rsidR="00CA2D55" w:rsidRPr="00890589" w:rsidRDefault="00CA2D55" w:rsidP="00CA2D55">
            <w:pPr>
              <w:spacing w:line="240" w:lineRule="auto"/>
              <w:jc w:val="center"/>
              <w:rPr>
                <w:rFonts w:cstheme="minorHAnsi"/>
                <w:b/>
                <w:sz w:val="20"/>
                <w:szCs w:val="20"/>
              </w:rPr>
            </w:pPr>
          </w:p>
        </w:tc>
        <w:tc>
          <w:tcPr>
            <w:tcW w:w="270" w:type="dxa"/>
          </w:tcPr>
          <w:p w14:paraId="5A372351" w14:textId="77777777" w:rsidR="00CA2D55" w:rsidRPr="00890589" w:rsidRDefault="00CA2D55" w:rsidP="00CA2D55">
            <w:pPr>
              <w:spacing w:line="240" w:lineRule="auto"/>
              <w:jc w:val="center"/>
              <w:rPr>
                <w:rFonts w:cstheme="minorHAnsi"/>
                <w:b/>
                <w:sz w:val="20"/>
                <w:szCs w:val="20"/>
              </w:rPr>
            </w:pPr>
          </w:p>
        </w:tc>
        <w:tc>
          <w:tcPr>
            <w:tcW w:w="270" w:type="dxa"/>
          </w:tcPr>
          <w:p w14:paraId="1052B05F" w14:textId="77777777" w:rsidR="00CA2D55" w:rsidRPr="00890589" w:rsidRDefault="00CA2D55" w:rsidP="00CA2D55">
            <w:pPr>
              <w:spacing w:line="240" w:lineRule="auto"/>
              <w:jc w:val="center"/>
              <w:rPr>
                <w:rFonts w:cstheme="minorHAnsi"/>
                <w:b/>
                <w:sz w:val="20"/>
                <w:szCs w:val="20"/>
              </w:rPr>
            </w:pPr>
          </w:p>
        </w:tc>
        <w:tc>
          <w:tcPr>
            <w:tcW w:w="270" w:type="dxa"/>
          </w:tcPr>
          <w:p w14:paraId="4F44ED19" w14:textId="77777777" w:rsidR="00CA2D55" w:rsidRPr="00890589" w:rsidRDefault="00CA2D55" w:rsidP="00CA2D55">
            <w:pPr>
              <w:spacing w:line="240" w:lineRule="auto"/>
              <w:jc w:val="center"/>
              <w:rPr>
                <w:rFonts w:cstheme="minorHAnsi"/>
                <w:b/>
                <w:sz w:val="20"/>
                <w:szCs w:val="20"/>
              </w:rPr>
            </w:pPr>
          </w:p>
        </w:tc>
        <w:tc>
          <w:tcPr>
            <w:tcW w:w="270" w:type="dxa"/>
          </w:tcPr>
          <w:p w14:paraId="2248C7F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D2B9662" w14:textId="77777777" w:rsidR="00CA2D55" w:rsidRPr="00890589" w:rsidRDefault="00CA2D55" w:rsidP="00CA2D55">
            <w:pPr>
              <w:spacing w:line="240" w:lineRule="auto"/>
              <w:jc w:val="center"/>
              <w:rPr>
                <w:rFonts w:cstheme="minorHAnsi"/>
                <w:b/>
                <w:sz w:val="20"/>
                <w:szCs w:val="20"/>
              </w:rPr>
            </w:pPr>
          </w:p>
        </w:tc>
        <w:tc>
          <w:tcPr>
            <w:tcW w:w="270" w:type="dxa"/>
          </w:tcPr>
          <w:p w14:paraId="6C351706" w14:textId="77777777" w:rsidR="00CA2D55" w:rsidRPr="00890589" w:rsidRDefault="00CA2D55" w:rsidP="00CA2D55">
            <w:pPr>
              <w:spacing w:line="240" w:lineRule="auto"/>
              <w:jc w:val="center"/>
              <w:rPr>
                <w:rFonts w:cstheme="minorHAnsi"/>
                <w:b/>
                <w:sz w:val="20"/>
                <w:szCs w:val="20"/>
              </w:rPr>
            </w:pPr>
          </w:p>
        </w:tc>
        <w:tc>
          <w:tcPr>
            <w:tcW w:w="270" w:type="dxa"/>
          </w:tcPr>
          <w:p w14:paraId="4BC130D3" w14:textId="77777777" w:rsidR="00CA2D55" w:rsidRPr="00890589" w:rsidRDefault="00CA2D55" w:rsidP="00CA2D55">
            <w:pPr>
              <w:spacing w:line="240" w:lineRule="auto"/>
              <w:jc w:val="center"/>
              <w:rPr>
                <w:rFonts w:cstheme="minorHAnsi"/>
                <w:b/>
                <w:sz w:val="20"/>
                <w:szCs w:val="20"/>
              </w:rPr>
            </w:pPr>
          </w:p>
        </w:tc>
        <w:tc>
          <w:tcPr>
            <w:tcW w:w="270" w:type="dxa"/>
          </w:tcPr>
          <w:p w14:paraId="4D7ADB0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D3092B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B79A97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567D1A4" w14:textId="77777777" w:rsidR="00CA2D55" w:rsidRPr="00890589" w:rsidRDefault="00CA2D55" w:rsidP="00CA2D55">
            <w:pPr>
              <w:spacing w:line="240" w:lineRule="auto"/>
              <w:jc w:val="center"/>
              <w:rPr>
                <w:rFonts w:cstheme="minorHAnsi"/>
                <w:b/>
                <w:sz w:val="20"/>
                <w:szCs w:val="20"/>
              </w:rPr>
            </w:pPr>
          </w:p>
        </w:tc>
        <w:tc>
          <w:tcPr>
            <w:tcW w:w="270" w:type="dxa"/>
          </w:tcPr>
          <w:p w14:paraId="4AE24104" w14:textId="77777777" w:rsidR="00CA2D55" w:rsidRPr="00890589" w:rsidRDefault="00CA2D55" w:rsidP="00CA2D55">
            <w:pPr>
              <w:spacing w:line="240" w:lineRule="auto"/>
              <w:jc w:val="center"/>
              <w:rPr>
                <w:rFonts w:cstheme="minorHAnsi"/>
                <w:b/>
                <w:sz w:val="20"/>
                <w:szCs w:val="20"/>
              </w:rPr>
            </w:pPr>
          </w:p>
        </w:tc>
        <w:tc>
          <w:tcPr>
            <w:tcW w:w="270" w:type="dxa"/>
          </w:tcPr>
          <w:p w14:paraId="64E51862" w14:textId="77777777" w:rsidR="00CA2D55" w:rsidRPr="00890589" w:rsidRDefault="00CA2D55" w:rsidP="00CA2D55">
            <w:pPr>
              <w:spacing w:line="240" w:lineRule="auto"/>
              <w:jc w:val="center"/>
              <w:rPr>
                <w:rFonts w:cstheme="minorHAnsi"/>
                <w:b/>
                <w:sz w:val="20"/>
                <w:szCs w:val="20"/>
              </w:rPr>
            </w:pPr>
          </w:p>
        </w:tc>
        <w:tc>
          <w:tcPr>
            <w:tcW w:w="270" w:type="dxa"/>
          </w:tcPr>
          <w:p w14:paraId="43E550F3" w14:textId="77777777" w:rsidR="00CA2D55" w:rsidRPr="00890589" w:rsidRDefault="00CA2D55" w:rsidP="00CA2D55">
            <w:pPr>
              <w:spacing w:line="240" w:lineRule="auto"/>
              <w:jc w:val="center"/>
              <w:rPr>
                <w:rFonts w:cstheme="minorHAnsi"/>
                <w:b/>
                <w:sz w:val="20"/>
                <w:szCs w:val="20"/>
              </w:rPr>
            </w:pPr>
          </w:p>
        </w:tc>
        <w:tc>
          <w:tcPr>
            <w:tcW w:w="270" w:type="dxa"/>
          </w:tcPr>
          <w:p w14:paraId="4F5F62F4" w14:textId="77777777" w:rsidR="00CA2D55" w:rsidRPr="00890589" w:rsidRDefault="00CA2D55" w:rsidP="00CA2D55">
            <w:pPr>
              <w:spacing w:line="240" w:lineRule="auto"/>
              <w:jc w:val="center"/>
              <w:rPr>
                <w:rFonts w:cstheme="minorHAnsi"/>
                <w:b/>
                <w:sz w:val="20"/>
                <w:szCs w:val="20"/>
              </w:rPr>
            </w:pPr>
          </w:p>
        </w:tc>
        <w:tc>
          <w:tcPr>
            <w:tcW w:w="270" w:type="dxa"/>
          </w:tcPr>
          <w:p w14:paraId="1963FAF7" w14:textId="77777777" w:rsidR="00CA2D55" w:rsidRPr="00890589" w:rsidRDefault="00CA2D55" w:rsidP="00CA2D55">
            <w:pPr>
              <w:spacing w:line="240" w:lineRule="auto"/>
              <w:jc w:val="center"/>
              <w:rPr>
                <w:rFonts w:cstheme="minorHAnsi"/>
                <w:b/>
                <w:sz w:val="20"/>
                <w:szCs w:val="20"/>
              </w:rPr>
            </w:pPr>
          </w:p>
        </w:tc>
        <w:tc>
          <w:tcPr>
            <w:tcW w:w="270" w:type="dxa"/>
          </w:tcPr>
          <w:p w14:paraId="2B9FA4C8" w14:textId="77777777" w:rsidR="00CA2D55" w:rsidRPr="00890589" w:rsidRDefault="00CA2D55" w:rsidP="00CA2D55">
            <w:pPr>
              <w:spacing w:line="240" w:lineRule="auto"/>
              <w:jc w:val="center"/>
              <w:rPr>
                <w:rFonts w:cstheme="minorHAnsi"/>
                <w:b/>
                <w:sz w:val="20"/>
                <w:szCs w:val="20"/>
              </w:rPr>
            </w:pPr>
          </w:p>
        </w:tc>
        <w:tc>
          <w:tcPr>
            <w:tcW w:w="270" w:type="dxa"/>
          </w:tcPr>
          <w:p w14:paraId="268158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B26A0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3DE9C4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E1D3DC2" w14:textId="77777777" w:rsidR="00CA2D55" w:rsidRPr="00890589" w:rsidRDefault="00CA2D55" w:rsidP="00CA2D55">
            <w:pPr>
              <w:spacing w:line="240" w:lineRule="auto"/>
              <w:jc w:val="center"/>
              <w:rPr>
                <w:rFonts w:cstheme="minorHAnsi"/>
                <w:b/>
                <w:sz w:val="20"/>
                <w:szCs w:val="20"/>
              </w:rPr>
            </w:pPr>
          </w:p>
        </w:tc>
        <w:tc>
          <w:tcPr>
            <w:tcW w:w="270" w:type="dxa"/>
          </w:tcPr>
          <w:p w14:paraId="32D714A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03FB744" w14:textId="77777777" w:rsidR="00CA2D55" w:rsidRPr="00890589" w:rsidRDefault="00CA2D55" w:rsidP="00CA2D55">
            <w:pPr>
              <w:spacing w:line="240" w:lineRule="auto"/>
              <w:jc w:val="center"/>
              <w:rPr>
                <w:rFonts w:cstheme="minorHAnsi"/>
                <w:b/>
                <w:sz w:val="20"/>
                <w:szCs w:val="20"/>
              </w:rPr>
            </w:pPr>
          </w:p>
        </w:tc>
        <w:tc>
          <w:tcPr>
            <w:tcW w:w="270" w:type="dxa"/>
          </w:tcPr>
          <w:p w14:paraId="27665D75" w14:textId="77777777" w:rsidR="00CA2D55" w:rsidRPr="00890589" w:rsidRDefault="00CA2D55" w:rsidP="00CA2D55">
            <w:pPr>
              <w:spacing w:line="240" w:lineRule="auto"/>
              <w:jc w:val="center"/>
              <w:rPr>
                <w:rFonts w:cstheme="minorHAnsi"/>
                <w:b/>
                <w:sz w:val="20"/>
                <w:szCs w:val="20"/>
              </w:rPr>
            </w:pPr>
          </w:p>
        </w:tc>
        <w:tc>
          <w:tcPr>
            <w:tcW w:w="270" w:type="dxa"/>
          </w:tcPr>
          <w:p w14:paraId="1D1C1C5C" w14:textId="77777777" w:rsidR="00CA2D55" w:rsidRPr="00890589" w:rsidRDefault="00CA2D55" w:rsidP="00CA2D55">
            <w:pPr>
              <w:spacing w:line="240" w:lineRule="auto"/>
              <w:jc w:val="center"/>
              <w:rPr>
                <w:rFonts w:cstheme="minorHAnsi"/>
                <w:b/>
                <w:sz w:val="20"/>
                <w:szCs w:val="20"/>
              </w:rPr>
            </w:pPr>
          </w:p>
        </w:tc>
        <w:tc>
          <w:tcPr>
            <w:tcW w:w="270" w:type="dxa"/>
          </w:tcPr>
          <w:p w14:paraId="5A78C8E4" w14:textId="77777777" w:rsidR="00CA2D55" w:rsidRPr="00890589" w:rsidRDefault="00CA2D55" w:rsidP="00CA2D55">
            <w:pPr>
              <w:spacing w:line="240" w:lineRule="auto"/>
              <w:jc w:val="center"/>
              <w:rPr>
                <w:rFonts w:cstheme="minorHAnsi"/>
                <w:b/>
                <w:sz w:val="20"/>
                <w:szCs w:val="20"/>
              </w:rPr>
            </w:pPr>
          </w:p>
        </w:tc>
        <w:tc>
          <w:tcPr>
            <w:tcW w:w="270" w:type="dxa"/>
          </w:tcPr>
          <w:p w14:paraId="66BFBA01" w14:textId="77777777" w:rsidR="00CA2D55" w:rsidRPr="00890589" w:rsidRDefault="00CA2D55" w:rsidP="00CA2D55">
            <w:pPr>
              <w:spacing w:line="240" w:lineRule="auto"/>
              <w:jc w:val="center"/>
              <w:rPr>
                <w:rFonts w:cstheme="minorHAnsi"/>
                <w:b/>
                <w:sz w:val="20"/>
                <w:szCs w:val="20"/>
              </w:rPr>
            </w:pPr>
          </w:p>
        </w:tc>
        <w:tc>
          <w:tcPr>
            <w:tcW w:w="270" w:type="dxa"/>
          </w:tcPr>
          <w:p w14:paraId="644F96C5" w14:textId="77777777" w:rsidR="00CA2D55" w:rsidRPr="00890589" w:rsidRDefault="00CA2D55" w:rsidP="00CA2D55">
            <w:pPr>
              <w:spacing w:line="240" w:lineRule="auto"/>
              <w:jc w:val="center"/>
              <w:rPr>
                <w:rFonts w:cstheme="minorHAnsi"/>
                <w:b/>
                <w:sz w:val="20"/>
                <w:szCs w:val="20"/>
              </w:rPr>
            </w:pPr>
          </w:p>
        </w:tc>
        <w:tc>
          <w:tcPr>
            <w:tcW w:w="270" w:type="dxa"/>
          </w:tcPr>
          <w:p w14:paraId="5C57FEAC" w14:textId="77777777" w:rsidR="00CA2D55" w:rsidRPr="00890589" w:rsidRDefault="00CA2D55" w:rsidP="00CA2D55">
            <w:pPr>
              <w:spacing w:line="240" w:lineRule="auto"/>
              <w:jc w:val="center"/>
              <w:rPr>
                <w:rFonts w:cstheme="minorHAnsi"/>
                <w:b/>
                <w:sz w:val="20"/>
                <w:szCs w:val="20"/>
              </w:rPr>
            </w:pPr>
          </w:p>
        </w:tc>
        <w:tc>
          <w:tcPr>
            <w:tcW w:w="270" w:type="dxa"/>
          </w:tcPr>
          <w:p w14:paraId="36D1F709" w14:textId="77777777" w:rsidR="00CA2D55" w:rsidRPr="00890589" w:rsidRDefault="00CA2D55" w:rsidP="00CA2D55">
            <w:pPr>
              <w:spacing w:line="240" w:lineRule="auto"/>
              <w:jc w:val="center"/>
              <w:rPr>
                <w:rFonts w:cstheme="minorHAnsi"/>
                <w:b/>
                <w:sz w:val="20"/>
                <w:szCs w:val="20"/>
              </w:rPr>
            </w:pPr>
          </w:p>
        </w:tc>
        <w:tc>
          <w:tcPr>
            <w:tcW w:w="270" w:type="dxa"/>
          </w:tcPr>
          <w:p w14:paraId="2FFED2FC" w14:textId="77777777" w:rsidR="00CA2D55" w:rsidRPr="00890589" w:rsidRDefault="00CA2D55" w:rsidP="00CA2D55">
            <w:pPr>
              <w:spacing w:line="240" w:lineRule="auto"/>
              <w:jc w:val="center"/>
              <w:rPr>
                <w:rFonts w:cstheme="minorHAnsi"/>
                <w:b/>
                <w:sz w:val="20"/>
                <w:szCs w:val="20"/>
              </w:rPr>
            </w:pPr>
          </w:p>
        </w:tc>
        <w:tc>
          <w:tcPr>
            <w:tcW w:w="270" w:type="dxa"/>
          </w:tcPr>
          <w:p w14:paraId="5DF0E8A8" w14:textId="77777777" w:rsidR="00CA2D55" w:rsidRPr="00890589" w:rsidRDefault="00CA2D55" w:rsidP="00CA2D55">
            <w:pPr>
              <w:spacing w:line="240" w:lineRule="auto"/>
              <w:jc w:val="center"/>
              <w:rPr>
                <w:rFonts w:cstheme="minorHAnsi"/>
                <w:b/>
                <w:sz w:val="20"/>
                <w:szCs w:val="20"/>
              </w:rPr>
            </w:pPr>
          </w:p>
        </w:tc>
        <w:tc>
          <w:tcPr>
            <w:tcW w:w="270" w:type="dxa"/>
          </w:tcPr>
          <w:p w14:paraId="7E1A706F" w14:textId="77777777" w:rsidR="00CA2D55" w:rsidRPr="00890589" w:rsidRDefault="00CA2D55" w:rsidP="00CA2D55">
            <w:pPr>
              <w:spacing w:line="240" w:lineRule="auto"/>
              <w:jc w:val="center"/>
              <w:rPr>
                <w:rFonts w:cstheme="minorHAnsi"/>
                <w:b/>
                <w:sz w:val="20"/>
                <w:szCs w:val="20"/>
              </w:rPr>
            </w:pPr>
          </w:p>
        </w:tc>
        <w:tc>
          <w:tcPr>
            <w:tcW w:w="270" w:type="dxa"/>
          </w:tcPr>
          <w:p w14:paraId="575858BF" w14:textId="77777777" w:rsidR="00CA2D55" w:rsidRPr="00890589" w:rsidRDefault="00CA2D55" w:rsidP="00CA2D55">
            <w:pPr>
              <w:spacing w:line="240" w:lineRule="auto"/>
              <w:jc w:val="center"/>
              <w:rPr>
                <w:rFonts w:cstheme="minorHAnsi"/>
                <w:b/>
                <w:sz w:val="20"/>
                <w:szCs w:val="20"/>
              </w:rPr>
            </w:pPr>
          </w:p>
        </w:tc>
        <w:tc>
          <w:tcPr>
            <w:tcW w:w="270" w:type="dxa"/>
          </w:tcPr>
          <w:p w14:paraId="73516C21" w14:textId="77777777" w:rsidR="00CA2D55" w:rsidRPr="00890589" w:rsidRDefault="00CA2D55" w:rsidP="00CA2D55">
            <w:pPr>
              <w:spacing w:line="240" w:lineRule="auto"/>
              <w:jc w:val="center"/>
              <w:rPr>
                <w:rFonts w:cstheme="minorHAnsi"/>
                <w:b/>
                <w:sz w:val="20"/>
                <w:szCs w:val="20"/>
              </w:rPr>
            </w:pPr>
          </w:p>
        </w:tc>
        <w:tc>
          <w:tcPr>
            <w:tcW w:w="270" w:type="dxa"/>
          </w:tcPr>
          <w:p w14:paraId="15AE188A" w14:textId="77777777" w:rsidR="00CA2D55" w:rsidRPr="00890589" w:rsidRDefault="00CA2D55" w:rsidP="00CA2D55">
            <w:pPr>
              <w:spacing w:line="240" w:lineRule="auto"/>
              <w:jc w:val="center"/>
              <w:rPr>
                <w:rFonts w:cstheme="minorHAnsi"/>
                <w:b/>
                <w:sz w:val="20"/>
                <w:szCs w:val="20"/>
              </w:rPr>
            </w:pPr>
          </w:p>
        </w:tc>
        <w:tc>
          <w:tcPr>
            <w:tcW w:w="270" w:type="dxa"/>
          </w:tcPr>
          <w:p w14:paraId="52F024F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1C833AF" w14:textId="77777777" w:rsidR="00CA2D55" w:rsidRPr="00890589" w:rsidRDefault="00CA2D55" w:rsidP="00CA2D55">
            <w:pPr>
              <w:spacing w:line="240" w:lineRule="auto"/>
              <w:jc w:val="center"/>
              <w:rPr>
                <w:rFonts w:cstheme="minorHAnsi"/>
                <w:b/>
                <w:sz w:val="20"/>
                <w:szCs w:val="20"/>
              </w:rPr>
            </w:pPr>
          </w:p>
        </w:tc>
        <w:tc>
          <w:tcPr>
            <w:tcW w:w="270" w:type="dxa"/>
          </w:tcPr>
          <w:p w14:paraId="5873B3BD" w14:textId="77777777" w:rsidR="00CA2D55" w:rsidRPr="00890589" w:rsidRDefault="00CA2D55" w:rsidP="00CA2D55">
            <w:pPr>
              <w:spacing w:line="240" w:lineRule="auto"/>
              <w:jc w:val="center"/>
              <w:rPr>
                <w:rFonts w:cstheme="minorHAnsi"/>
                <w:b/>
                <w:sz w:val="20"/>
                <w:szCs w:val="20"/>
              </w:rPr>
            </w:pPr>
          </w:p>
        </w:tc>
        <w:tc>
          <w:tcPr>
            <w:tcW w:w="270" w:type="dxa"/>
          </w:tcPr>
          <w:p w14:paraId="69C33A7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1A6DB26" w14:textId="77777777" w:rsidR="00CA2D55" w:rsidRPr="00890589" w:rsidRDefault="00CA2D55" w:rsidP="00CA2D55">
            <w:pPr>
              <w:spacing w:line="240" w:lineRule="auto"/>
              <w:jc w:val="center"/>
              <w:rPr>
                <w:rFonts w:cstheme="minorHAnsi"/>
                <w:b/>
                <w:sz w:val="20"/>
                <w:szCs w:val="20"/>
              </w:rPr>
            </w:pPr>
          </w:p>
        </w:tc>
        <w:tc>
          <w:tcPr>
            <w:tcW w:w="270" w:type="dxa"/>
          </w:tcPr>
          <w:p w14:paraId="7931F434" w14:textId="77777777" w:rsidR="00CA2D55" w:rsidRPr="00890589" w:rsidRDefault="00CA2D55" w:rsidP="00CA2D55">
            <w:pPr>
              <w:spacing w:line="240" w:lineRule="auto"/>
              <w:jc w:val="center"/>
              <w:rPr>
                <w:rFonts w:cstheme="minorHAnsi"/>
                <w:b/>
                <w:sz w:val="20"/>
                <w:szCs w:val="20"/>
              </w:rPr>
            </w:pPr>
          </w:p>
        </w:tc>
        <w:tc>
          <w:tcPr>
            <w:tcW w:w="270" w:type="dxa"/>
          </w:tcPr>
          <w:p w14:paraId="0C725F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AD82322"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0C87CC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r>
      <w:tr w:rsidR="008E1A64" w:rsidRPr="00890589" w14:paraId="34F6355E" w14:textId="77777777" w:rsidTr="00CA2D55">
        <w:trPr>
          <w:trHeight w:val="454"/>
        </w:trPr>
        <w:tc>
          <w:tcPr>
            <w:tcW w:w="973" w:type="dxa"/>
            <w:shd w:val="clear" w:color="auto" w:fill="F2F2F2"/>
          </w:tcPr>
          <w:p w14:paraId="47BE4842"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5.422</w:t>
            </w:r>
          </w:p>
        </w:tc>
        <w:tc>
          <w:tcPr>
            <w:tcW w:w="287" w:type="dxa"/>
            <w:shd w:val="clear" w:color="auto" w:fill="F2F2F2"/>
          </w:tcPr>
          <w:p w14:paraId="69E6E92F"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5A8CAE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19E8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E819C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132E0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7EBF6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5410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0DEC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72CC9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3B68E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3436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11B79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6BC4E1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10C40C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E1E51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C3B164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1D22EF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7612BD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5DB12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071B65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56CC97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97A04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912E8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70877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909F86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E8BAA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1D14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9696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1E68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97E1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BF54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619FE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54D18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6F76B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D0F7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7AD35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AFA61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27B18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7758F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89CF0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B0C6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AB09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AAEE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9BCC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6EF775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BC251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B9752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CFE42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71AD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17EE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24355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01EB9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B1B4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5E00F5"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6A575F7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CA2D55" w:rsidRPr="00890589" w14:paraId="2F603763" w14:textId="77777777" w:rsidTr="00CA2D55">
        <w:trPr>
          <w:trHeight w:val="454"/>
        </w:trPr>
        <w:tc>
          <w:tcPr>
            <w:tcW w:w="973" w:type="dxa"/>
          </w:tcPr>
          <w:p w14:paraId="646A288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5.429</w:t>
            </w:r>
          </w:p>
        </w:tc>
        <w:tc>
          <w:tcPr>
            <w:tcW w:w="287" w:type="dxa"/>
          </w:tcPr>
          <w:p w14:paraId="57A15A32" w14:textId="77777777" w:rsidR="00CA2D55" w:rsidRPr="00890589" w:rsidRDefault="00CA2D55" w:rsidP="00CA2D55">
            <w:pPr>
              <w:spacing w:line="240" w:lineRule="auto"/>
              <w:jc w:val="center"/>
              <w:rPr>
                <w:rFonts w:cstheme="minorHAnsi"/>
                <w:b/>
                <w:sz w:val="20"/>
                <w:szCs w:val="20"/>
              </w:rPr>
            </w:pPr>
          </w:p>
        </w:tc>
        <w:tc>
          <w:tcPr>
            <w:tcW w:w="287" w:type="dxa"/>
          </w:tcPr>
          <w:p w14:paraId="640E0EDF" w14:textId="77777777" w:rsidR="00CA2D55" w:rsidRPr="00890589" w:rsidRDefault="00CA2D55" w:rsidP="00CA2D55">
            <w:pPr>
              <w:spacing w:line="240" w:lineRule="auto"/>
              <w:jc w:val="center"/>
              <w:rPr>
                <w:rFonts w:cstheme="minorHAnsi"/>
                <w:b/>
                <w:sz w:val="20"/>
                <w:szCs w:val="20"/>
              </w:rPr>
            </w:pPr>
          </w:p>
        </w:tc>
        <w:tc>
          <w:tcPr>
            <w:tcW w:w="270" w:type="dxa"/>
          </w:tcPr>
          <w:p w14:paraId="0A5D71A2" w14:textId="77777777" w:rsidR="00CA2D55" w:rsidRPr="00890589" w:rsidRDefault="00CA2D55" w:rsidP="00CA2D55">
            <w:pPr>
              <w:spacing w:line="240" w:lineRule="auto"/>
              <w:jc w:val="center"/>
              <w:rPr>
                <w:rFonts w:cstheme="minorHAnsi"/>
                <w:b/>
                <w:sz w:val="20"/>
                <w:szCs w:val="20"/>
              </w:rPr>
            </w:pPr>
          </w:p>
        </w:tc>
        <w:tc>
          <w:tcPr>
            <w:tcW w:w="270" w:type="dxa"/>
          </w:tcPr>
          <w:p w14:paraId="3DDD078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37792CC" w14:textId="77777777" w:rsidR="00CA2D55" w:rsidRPr="00890589" w:rsidRDefault="00CA2D55" w:rsidP="00CA2D55">
            <w:pPr>
              <w:spacing w:line="240" w:lineRule="auto"/>
              <w:jc w:val="center"/>
              <w:rPr>
                <w:rFonts w:cstheme="minorHAnsi"/>
                <w:b/>
                <w:sz w:val="20"/>
                <w:szCs w:val="20"/>
              </w:rPr>
            </w:pPr>
          </w:p>
        </w:tc>
        <w:tc>
          <w:tcPr>
            <w:tcW w:w="270" w:type="dxa"/>
          </w:tcPr>
          <w:p w14:paraId="7D478F7F" w14:textId="77777777" w:rsidR="00CA2D55" w:rsidRPr="00890589" w:rsidRDefault="00CA2D55" w:rsidP="00CA2D55">
            <w:pPr>
              <w:spacing w:line="240" w:lineRule="auto"/>
              <w:jc w:val="center"/>
              <w:rPr>
                <w:rFonts w:cstheme="minorHAnsi"/>
                <w:b/>
                <w:sz w:val="20"/>
                <w:szCs w:val="20"/>
              </w:rPr>
            </w:pPr>
          </w:p>
        </w:tc>
        <w:tc>
          <w:tcPr>
            <w:tcW w:w="270" w:type="dxa"/>
          </w:tcPr>
          <w:p w14:paraId="3D58F0D9" w14:textId="77777777" w:rsidR="00CA2D55" w:rsidRPr="00890589" w:rsidRDefault="00CA2D55" w:rsidP="00CA2D55">
            <w:pPr>
              <w:spacing w:line="240" w:lineRule="auto"/>
              <w:jc w:val="center"/>
              <w:rPr>
                <w:rFonts w:cstheme="minorHAnsi"/>
                <w:b/>
                <w:sz w:val="20"/>
                <w:szCs w:val="20"/>
              </w:rPr>
            </w:pPr>
          </w:p>
        </w:tc>
        <w:tc>
          <w:tcPr>
            <w:tcW w:w="270" w:type="dxa"/>
          </w:tcPr>
          <w:p w14:paraId="181C9C76" w14:textId="77777777" w:rsidR="00CA2D55" w:rsidRPr="00890589" w:rsidRDefault="00CA2D55" w:rsidP="00CA2D55">
            <w:pPr>
              <w:spacing w:line="240" w:lineRule="auto"/>
              <w:jc w:val="center"/>
              <w:rPr>
                <w:rFonts w:cstheme="minorHAnsi"/>
                <w:b/>
                <w:sz w:val="20"/>
                <w:szCs w:val="20"/>
              </w:rPr>
            </w:pPr>
          </w:p>
        </w:tc>
        <w:tc>
          <w:tcPr>
            <w:tcW w:w="270" w:type="dxa"/>
          </w:tcPr>
          <w:p w14:paraId="1CAB165D" w14:textId="77777777" w:rsidR="00CA2D55" w:rsidRPr="00890589" w:rsidRDefault="00CA2D55" w:rsidP="00CA2D55">
            <w:pPr>
              <w:spacing w:line="240" w:lineRule="auto"/>
              <w:jc w:val="center"/>
              <w:rPr>
                <w:rFonts w:cstheme="minorHAnsi"/>
                <w:b/>
                <w:sz w:val="20"/>
                <w:szCs w:val="20"/>
              </w:rPr>
            </w:pPr>
          </w:p>
        </w:tc>
        <w:tc>
          <w:tcPr>
            <w:tcW w:w="270" w:type="dxa"/>
          </w:tcPr>
          <w:p w14:paraId="6A85A9C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4D00A45" w14:textId="77777777" w:rsidR="00CA2D55" w:rsidRPr="00890589" w:rsidRDefault="00CA2D55" w:rsidP="00CA2D55">
            <w:pPr>
              <w:spacing w:line="240" w:lineRule="auto"/>
              <w:jc w:val="center"/>
              <w:rPr>
                <w:rFonts w:cstheme="minorHAnsi"/>
                <w:b/>
                <w:sz w:val="20"/>
                <w:szCs w:val="20"/>
              </w:rPr>
            </w:pPr>
          </w:p>
        </w:tc>
        <w:tc>
          <w:tcPr>
            <w:tcW w:w="270" w:type="dxa"/>
          </w:tcPr>
          <w:p w14:paraId="5C26C90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6FA710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0CED37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9933F5D" w14:textId="77777777" w:rsidR="00CA2D55" w:rsidRPr="00890589" w:rsidRDefault="00CA2D55" w:rsidP="00CA2D55">
            <w:pPr>
              <w:spacing w:line="240" w:lineRule="auto"/>
              <w:jc w:val="center"/>
              <w:rPr>
                <w:rFonts w:cstheme="minorHAnsi"/>
                <w:b/>
                <w:sz w:val="20"/>
                <w:szCs w:val="20"/>
              </w:rPr>
            </w:pPr>
          </w:p>
        </w:tc>
        <w:tc>
          <w:tcPr>
            <w:tcW w:w="270" w:type="dxa"/>
          </w:tcPr>
          <w:p w14:paraId="20F2C96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D251637" w14:textId="77777777" w:rsidR="00CA2D55" w:rsidRPr="00890589" w:rsidRDefault="00CA2D55" w:rsidP="00CA2D55">
            <w:pPr>
              <w:spacing w:line="240" w:lineRule="auto"/>
              <w:jc w:val="center"/>
              <w:rPr>
                <w:rFonts w:cstheme="minorHAnsi"/>
                <w:b/>
                <w:sz w:val="20"/>
                <w:szCs w:val="20"/>
              </w:rPr>
            </w:pPr>
          </w:p>
        </w:tc>
        <w:tc>
          <w:tcPr>
            <w:tcW w:w="270" w:type="dxa"/>
          </w:tcPr>
          <w:p w14:paraId="32D1EC63" w14:textId="77777777" w:rsidR="00CA2D55" w:rsidRPr="00890589" w:rsidRDefault="00CA2D55" w:rsidP="00CA2D55">
            <w:pPr>
              <w:spacing w:line="240" w:lineRule="auto"/>
              <w:jc w:val="center"/>
              <w:rPr>
                <w:rFonts w:cstheme="minorHAnsi"/>
                <w:b/>
                <w:sz w:val="20"/>
                <w:szCs w:val="20"/>
              </w:rPr>
            </w:pPr>
          </w:p>
        </w:tc>
        <w:tc>
          <w:tcPr>
            <w:tcW w:w="270" w:type="dxa"/>
          </w:tcPr>
          <w:p w14:paraId="3A66527B" w14:textId="77777777" w:rsidR="00CA2D55" w:rsidRPr="00890589" w:rsidRDefault="00CA2D55" w:rsidP="00CA2D55">
            <w:pPr>
              <w:spacing w:line="240" w:lineRule="auto"/>
              <w:jc w:val="center"/>
              <w:rPr>
                <w:rFonts w:cstheme="minorHAnsi"/>
                <w:b/>
                <w:sz w:val="20"/>
                <w:szCs w:val="20"/>
              </w:rPr>
            </w:pPr>
          </w:p>
        </w:tc>
        <w:tc>
          <w:tcPr>
            <w:tcW w:w="270" w:type="dxa"/>
          </w:tcPr>
          <w:p w14:paraId="0276FB39" w14:textId="77777777" w:rsidR="00CA2D55" w:rsidRPr="00890589" w:rsidRDefault="00CA2D55" w:rsidP="00CA2D55">
            <w:pPr>
              <w:spacing w:line="240" w:lineRule="auto"/>
              <w:jc w:val="center"/>
              <w:rPr>
                <w:rFonts w:cstheme="minorHAnsi"/>
                <w:b/>
                <w:sz w:val="20"/>
                <w:szCs w:val="20"/>
              </w:rPr>
            </w:pPr>
          </w:p>
        </w:tc>
        <w:tc>
          <w:tcPr>
            <w:tcW w:w="270" w:type="dxa"/>
          </w:tcPr>
          <w:p w14:paraId="29907893" w14:textId="77777777" w:rsidR="00CA2D55" w:rsidRPr="00890589" w:rsidRDefault="00CA2D55" w:rsidP="00CA2D55">
            <w:pPr>
              <w:spacing w:line="240" w:lineRule="auto"/>
              <w:jc w:val="center"/>
              <w:rPr>
                <w:rFonts w:cstheme="minorHAnsi"/>
                <w:b/>
                <w:sz w:val="20"/>
                <w:szCs w:val="20"/>
              </w:rPr>
            </w:pPr>
          </w:p>
        </w:tc>
        <w:tc>
          <w:tcPr>
            <w:tcW w:w="270" w:type="dxa"/>
          </w:tcPr>
          <w:p w14:paraId="266E6218" w14:textId="77777777" w:rsidR="00CA2D55" w:rsidRPr="00890589" w:rsidRDefault="00CA2D55" w:rsidP="00CA2D55">
            <w:pPr>
              <w:spacing w:line="240" w:lineRule="auto"/>
              <w:jc w:val="center"/>
              <w:rPr>
                <w:rFonts w:cstheme="minorHAnsi"/>
                <w:b/>
                <w:sz w:val="20"/>
                <w:szCs w:val="20"/>
              </w:rPr>
            </w:pPr>
          </w:p>
        </w:tc>
        <w:tc>
          <w:tcPr>
            <w:tcW w:w="270" w:type="dxa"/>
          </w:tcPr>
          <w:p w14:paraId="73B5F028" w14:textId="77777777" w:rsidR="00CA2D55" w:rsidRPr="00890589" w:rsidRDefault="00CA2D55" w:rsidP="00CA2D55">
            <w:pPr>
              <w:spacing w:line="240" w:lineRule="auto"/>
              <w:jc w:val="center"/>
              <w:rPr>
                <w:rFonts w:cstheme="minorHAnsi"/>
                <w:b/>
                <w:sz w:val="20"/>
                <w:szCs w:val="20"/>
              </w:rPr>
            </w:pPr>
          </w:p>
        </w:tc>
        <w:tc>
          <w:tcPr>
            <w:tcW w:w="270" w:type="dxa"/>
          </w:tcPr>
          <w:p w14:paraId="25CB2CA3" w14:textId="77777777" w:rsidR="00CA2D55" w:rsidRPr="00890589" w:rsidRDefault="00CA2D55" w:rsidP="00CA2D55">
            <w:pPr>
              <w:spacing w:line="240" w:lineRule="auto"/>
              <w:jc w:val="center"/>
              <w:rPr>
                <w:rFonts w:cstheme="minorHAnsi"/>
                <w:b/>
                <w:sz w:val="20"/>
                <w:szCs w:val="20"/>
              </w:rPr>
            </w:pPr>
          </w:p>
        </w:tc>
        <w:tc>
          <w:tcPr>
            <w:tcW w:w="270" w:type="dxa"/>
          </w:tcPr>
          <w:p w14:paraId="7E7C37A9" w14:textId="77777777" w:rsidR="00CA2D55" w:rsidRPr="00890589" w:rsidRDefault="00CA2D55" w:rsidP="00CA2D55">
            <w:pPr>
              <w:spacing w:line="240" w:lineRule="auto"/>
              <w:jc w:val="center"/>
              <w:rPr>
                <w:rFonts w:cstheme="minorHAnsi"/>
                <w:b/>
                <w:sz w:val="20"/>
                <w:szCs w:val="20"/>
              </w:rPr>
            </w:pPr>
          </w:p>
        </w:tc>
        <w:tc>
          <w:tcPr>
            <w:tcW w:w="270" w:type="dxa"/>
          </w:tcPr>
          <w:p w14:paraId="7E70556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689A9A3" w14:textId="77777777" w:rsidR="00CA2D55" w:rsidRPr="00890589" w:rsidRDefault="00CA2D55" w:rsidP="00CA2D55">
            <w:pPr>
              <w:spacing w:line="240" w:lineRule="auto"/>
              <w:jc w:val="center"/>
              <w:rPr>
                <w:rFonts w:cstheme="minorHAnsi"/>
                <w:b/>
                <w:sz w:val="20"/>
                <w:szCs w:val="20"/>
              </w:rPr>
            </w:pPr>
          </w:p>
        </w:tc>
        <w:tc>
          <w:tcPr>
            <w:tcW w:w="270" w:type="dxa"/>
          </w:tcPr>
          <w:p w14:paraId="5A3D9BDE" w14:textId="77777777" w:rsidR="00CA2D55" w:rsidRPr="00890589" w:rsidRDefault="00CA2D55" w:rsidP="00CA2D55">
            <w:pPr>
              <w:spacing w:line="240" w:lineRule="auto"/>
              <w:jc w:val="center"/>
              <w:rPr>
                <w:rFonts w:cstheme="minorHAnsi"/>
                <w:b/>
                <w:sz w:val="20"/>
                <w:szCs w:val="20"/>
              </w:rPr>
            </w:pPr>
          </w:p>
        </w:tc>
        <w:tc>
          <w:tcPr>
            <w:tcW w:w="270" w:type="dxa"/>
          </w:tcPr>
          <w:p w14:paraId="089182B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14FA17B" w14:textId="77777777" w:rsidR="00CA2D55" w:rsidRPr="00890589" w:rsidRDefault="00CA2D55" w:rsidP="00CA2D55">
            <w:pPr>
              <w:spacing w:line="240" w:lineRule="auto"/>
              <w:jc w:val="center"/>
              <w:rPr>
                <w:rFonts w:cstheme="minorHAnsi"/>
                <w:b/>
                <w:sz w:val="20"/>
                <w:szCs w:val="20"/>
              </w:rPr>
            </w:pPr>
          </w:p>
        </w:tc>
        <w:tc>
          <w:tcPr>
            <w:tcW w:w="270" w:type="dxa"/>
          </w:tcPr>
          <w:p w14:paraId="76F2DC13" w14:textId="77777777" w:rsidR="00CA2D55" w:rsidRPr="00890589" w:rsidRDefault="00CA2D55" w:rsidP="00CA2D55">
            <w:pPr>
              <w:spacing w:line="240" w:lineRule="auto"/>
              <w:jc w:val="center"/>
              <w:rPr>
                <w:rFonts w:cstheme="minorHAnsi"/>
                <w:b/>
                <w:sz w:val="20"/>
                <w:szCs w:val="20"/>
              </w:rPr>
            </w:pPr>
          </w:p>
        </w:tc>
        <w:tc>
          <w:tcPr>
            <w:tcW w:w="270" w:type="dxa"/>
          </w:tcPr>
          <w:p w14:paraId="5DF1B06C" w14:textId="77777777" w:rsidR="00CA2D55" w:rsidRPr="00890589" w:rsidRDefault="00CA2D55" w:rsidP="00CA2D55">
            <w:pPr>
              <w:spacing w:line="240" w:lineRule="auto"/>
              <w:jc w:val="center"/>
              <w:rPr>
                <w:rFonts w:cstheme="minorHAnsi"/>
                <w:b/>
                <w:sz w:val="20"/>
                <w:szCs w:val="20"/>
              </w:rPr>
            </w:pPr>
          </w:p>
        </w:tc>
        <w:tc>
          <w:tcPr>
            <w:tcW w:w="270" w:type="dxa"/>
          </w:tcPr>
          <w:p w14:paraId="1C0A1240" w14:textId="77777777" w:rsidR="00CA2D55" w:rsidRPr="00890589" w:rsidRDefault="00CA2D55" w:rsidP="00CA2D55">
            <w:pPr>
              <w:spacing w:line="240" w:lineRule="auto"/>
              <w:jc w:val="center"/>
              <w:rPr>
                <w:rFonts w:cstheme="minorHAnsi"/>
                <w:b/>
                <w:sz w:val="20"/>
                <w:szCs w:val="20"/>
              </w:rPr>
            </w:pPr>
          </w:p>
        </w:tc>
        <w:tc>
          <w:tcPr>
            <w:tcW w:w="270" w:type="dxa"/>
          </w:tcPr>
          <w:p w14:paraId="496AF41F" w14:textId="77777777" w:rsidR="00CA2D55" w:rsidRPr="00890589" w:rsidRDefault="00CA2D55" w:rsidP="00CA2D55">
            <w:pPr>
              <w:spacing w:line="240" w:lineRule="auto"/>
              <w:jc w:val="center"/>
              <w:rPr>
                <w:rFonts w:cstheme="minorHAnsi"/>
                <w:b/>
                <w:sz w:val="20"/>
                <w:szCs w:val="20"/>
              </w:rPr>
            </w:pPr>
          </w:p>
        </w:tc>
        <w:tc>
          <w:tcPr>
            <w:tcW w:w="270" w:type="dxa"/>
          </w:tcPr>
          <w:p w14:paraId="27241F0E" w14:textId="77777777" w:rsidR="00CA2D55" w:rsidRPr="00890589" w:rsidRDefault="00CA2D55" w:rsidP="00CA2D55">
            <w:pPr>
              <w:spacing w:line="240" w:lineRule="auto"/>
              <w:jc w:val="center"/>
              <w:rPr>
                <w:rFonts w:cstheme="minorHAnsi"/>
                <w:b/>
                <w:sz w:val="20"/>
                <w:szCs w:val="20"/>
              </w:rPr>
            </w:pPr>
          </w:p>
        </w:tc>
        <w:tc>
          <w:tcPr>
            <w:tcW w:w="270" w:type="dxa"/>
          </w:tcPr>
          <w:p w14:paraId="2FC8351A" w14:textId="77777777" w:rsidR="00CA2D55" w:rsidRPr="00890589" w:rsidRDefault="00CA2D55" w:rsidP="00CA2D55">
            <w:pPr>
              <w:spacing w:line="240" w:lineRule="auto"/>
              <w:jc w:val="center"/>
              <w:rPr>
                <w:rFonts w:cstheme="minorHAnsi"/>
                <w:b/>
                <w:sz w:val="20"/>
                <w:szCs w:val="20"/>
              </w:rPr>
            </w:pPr>
          </w:p>
        </w:tc>
        <w:tc>
          <w:tcPr>
            <w:tcW w:w="270" w:type="dxa"/>
          </w:tcPr>
          <w:p w14:paraId="2EA9F832" w14:textId="77777777" w:rsidR="00CA2D55" w:rsidRPr="00890589" w:rsidRDefault="00CA2D55" w:rsidP="00CA2D55">
            <w:pPr>
              <w:spacing w:line="240" w:lineRule="auto"/>
              <w:jc w:val="center"/>
              <w:rPr>
                <w:rFonts w:cstheme="minorHAnsi"/>
                <w:b/>
                <w:sz w:val="20"/>
                <w:szCs w:val="20"/>
              </w:rPr>
            </w:pPr>
          </w:p>
        </w:tc>
        <w:tc>
          <w:tcPr>
            <w:tcW w:w="270" w:type="dxa"/>
          </w:tcPr>
          <w:p w14:paraId="49A35029" w14:textId="77777777" w:rsidR="00CA2D55" w:rsidRPr="00890589" w:rsidRDefault="00CA2D55" w:rsidP="00CA2D55">
            <w:pPr>
              <w:spacing w:line="240" w:lineRule="auto"/>
              <w:jc w:val="center"/>
              <w:rPr>
                <w:rFonts w:cstheme="minorHAnsi"/>
                <w:b/>
                <w:sz w:val="20"/>
                <w:szCs w:val="20"/>
              </w:rPr>
            </w:pPr>
          </w:p>
        </w:tc>
        <w:tc>
          <w:tcPr>
            <w:tcW w:w="270" w:type="dxa"/>
          </w:tcPr>
          <w:p w14:paraId="1946FF00" w14:textId="77777777" w:rsidR="00CA2D55" w:rsidRPr="00890589" w:rsidRDefault="00CA2D55" w:rsidP="00CA2D55">
            <w:pPr>
              <w:spacing w:line="240" w:lineRule="auto"/>
              <w:jc w:val="center"/>
              <w:rPr>
                <w:rFonts w:cstheme="minorHAnsi"/>
                <w:b/>
                <w:sz w:val="20"/>
                <w:szCs w:val="20"/>
              </w:rPr>
            </w:pPr>
          </w:p>
        </w:tc>
        <w:tc>
          <w:tcPr>
            <w:tcW w:w="270" w:type="dxa"/>
          </w:tcPr>
          <w:p w14:paraId="53B16F20" w14:textId="77777777" w:rsidR="00CA2D55" w:rsidRPr="00890589" w:rsidRDefault="00CA2D55" w:rsidP="00CA2D55">
            <w:pPr>
              <w:spacing w:line="240" w:lineRule="auto"/>
              <w:jc w:val="center"/>
              <w:rPr>
                <w:rFonts w:cstheme="minorHAnsi"/>
                <w:b/>
                <w:sz w:val="20"/>
                <w:szCs w:val="20"/>
              </w:rPr>
            </w:pPr>
          </w:p>
        </w:tc>
        <w:tc>
          <w:tcPr>
            <w:tcW w:w="270" w:type="dxa"/>
          </w:tcPr>
          <w:p w14:paraId="59010D71" w14:textId="77777777" w:rsidR="00CA2D55" w:rsidRPr="00890589" w:rsidRDefault="00CA2D55" w:rsidP="00CA2D55">
            <w:pPr>
              <w:spacing w:line="240" w:lineRule="auto"/>
              <w:jc w:val="center"/>
              <w:rPr>
                <w:rFonts w:cstheme="minorHAnsi"/>
                <w:b/>
                <w:sz w:val="20"/>
                <w:szCs w:val="20"/>
              </w:rPr>
            </w:pPr>
          </w:p>
        </w:tc>
        <w:tc>
          <w:tcPr>
            <w:tcW w:w="270" w:type="dxa"/>
          </w:tcPr>
          <w:p w14:paraId="186D9AB2" w14:textId="77777777" w:rsidR="00CA2D55" w:rsidRPr="00890589" w:rsidRDefault="00CA2D55" w:rsidP="00CA2D55">
            <w:pPr>
              <w:spacing w:line="240" w:lineRule="auto"/>
              <w:jc w:val="center"/>
              <w:rPr>
                <w:rFonts w:cstheme="minorHAnsi"/>
                <w:b/>
                <w:sz w:val="20"/>
                <w:szCs w:val="20"/>
              </w:rPr>
            </w:pPr>
          </w:p>
        </w:tc>
        <w:tc>
          <w:tcPr>
            <w:tcW w:w="270" w:type="dxa"/>
          </w:tcPr>
          <w:p w14:paraId="3FD44EB2" w14:textId="77777777" w:rsidR="00CA2D55" w:rsidRPr="00890589" w:rsidRDefault="00CA2D55" w:rsidP="00CA2D55">
            <w:pPr>
              <w:spacing w:line="240" w:lineRule="auto"/>
              <w:jc w:val="center"/>
              <w:rPr>
                <w:rFonts w:cstheme="minorHAnsi"/>
                <w:b/>
                <w:sz w:val="20"/>
                <w:szCs w:val="20"/>
              </w:rPr>
            </w:pPr>
          </w:p>
        </w:tc>
        <w:tc>
          <w:tcPr>
            <w:tcW w:w="270" w:type="dxa"/>
          </w:tcPr>
          <w:p w14:paraId="4EDBC6B3" w14:textId="77777777" w:rsidR="00CA2D55" w:rsidRPr="00890589" w:rsidRDefault="00CA2D55" w:rsidP="00CA2D55">
            <w:pPr>
              <w:spacing w:line="240" w:lineRule="auto"/>
              <w:jc w:val="center"/>
              <w:rPr>
                <w:rFonts w:cstheme="minorHAnsi"/>
                <w:b/>
                <w:sz w:val="20"/>
                <w:szCs w:val="20"/>
              </w:rPr>
            </w:pPr>
          </w:p>
        </w:tc>
        <w:tc>
          <w:tcPr>
            <w:tcW w:w="270" w:type="dxa"/>
          </w:tcPr>
          <w:p w14:paraId="6062982B" w14:textId="77777777" w:rsidR="00CA2D55" w:rsidRPr="00890589" w:rsidRDefault="00CA2D55" w:rsidP="00CA2D55">
            <w:pPr>
              <w:spacing w:line="240" w:lineRule="auto"/>
              <w:jc w:val="center"/>
              <w:rPr>
                <w:rFonts w:cstheme="minorHAnsi"/>
                <w:b/>
                <w:sz w:val="20"/>
                <w:szCs w:val="20"/>
              </w:rPr>
            </w:pPr>
          </w:p>
        </w:tc>
        <w:tc>
          <w:tcPr>
            <w:tcW w:w="270" w:type="dxa"/>
          </w:tcPr>
          <w:p w14:paraId="41748CFA" w14:textId="77777777" w:rsidR="00CA2D55" w:rsidRPr="00890589" w:rsidRDefault="00CA2D55" w:rsidP="00CA2D55">
            <w:pPr>
              <w:spacing w:line="240" w:lineRule="auto"/>
              <w:jc w:val="center"/>
              <w:rPr>
                <w:rFonts w:cstheme="minorHAnsi"/>
                <w:b/>
                <w:sz w:val="20"/>
                <w:szCs w:val="20"/>
              </w:rPr>
            </w:pPr>
          </w:p>
        </w:tc>
        <w:tc>
          <w:tcPr>
            <w:tcW w:w="270" w:type="dxa"/>
          </w:tcPr>
          <w:p w14:paraId="2F51271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7566AA3" w14:textId="77777777" w:rsidR="00CA2D55" w:rsidRPr="00890589" w:rsidRDefault="00CA2D55" w:rsidP="00CA2D55">
            <w:pPr>
              <w:spacing w:line="240" w:lineRule="auto"/>
              <w:jc w:val="center"/>
              <w:rPr>
                <w:rFonts w:cstheme="minorHAnsi"/>
                <w:b/>
                <w:sz w:val="20"/>
                <w:szCs w:val="20"/>
              </w:rPr>
            </w:pPr>
          </w:p>
        </w:tc>
        <w:tc>
          <w:tcPr>
            <w:tcW w:w="270" w:type="dxa"/>
          </w:tcPr>
          <w:p w14:paraId="2945C6A8" w14:textId="77777777" w:rsidR="00CA2D55" w:rsidRPr="00890589" w:rsidRDefault="00CA2D55" w:rsidP="00CA2D55">
            <w:pPr>
              <w:spacing w:line="240" w:lineRule="auto"/>
              <w:jc w:val="center"/>
              <w:rPr>
                <w:rFonts w:cstheme="minorHAnsi"/>
                <w:b/>
                <w:sz w:val="20"/>
                <w:szCs w:val="20"/>
              </w:rPr>
            </w:pPr>
          </w:p>
        </w:tc>
        <w:tc>
          <w:tcPr>
            <w:tcW w:w="270" w:type="dxa"/>
          </w:tcPr>
          <w:p w14:paraId="74E2F3E5" w14:textId="77777777" w:rsidR="00CA2D55" w:rsidRPr="00890589" w:rsidRDefault="00CA2D55" w:rsidP="00CA2D55">
            <w:pPr>
              <w:spacing w:line="240" w:lineRule="auto"/>
              <w:jc w:val="center"/>
              <w:rPr>
                <w:rFonts w:cstheme="minorHAnsi"/>
                <w:b/>
                <w:sz w:val="20"/>
                <w:szCs w:val="20"/>
              </w:rPr>
            </w:pPr>
          </w:p>
        </w:tc>
        <w:tc>
          <w:tcPr>
            <w:tcW w:w="270" w:type="dxa"/>
          </w:tcPr>
          <w:p w14:paraId="41B3825D" w14:textId="77777777" w:rsidR="00CA2D55" w:rsidRPr="00890589" w:rsidRDefault="00CA2D55" w:rsidP="00CA2D55">
            <w:pPr>
              <w:spacing w:line="240" w:lineRule="auto"/>
              <w:jc w:val="center"/>
              <w:rPr>
                <w:rFonts w:cstheme="minorHAnsi"/>
                <w:b/>
                <w:sz w:val="20"/>
                <w:szCs w:val="20"/>
              </w:rPr>
            </w:pPr>
          </w:p>
        </w:tc>
        <w:tc>
          <w:tcPr>
            <w:tcW w:w="270" w:type="dxa"/>
          </w:tcPr>
          <w:p w14:paraId="1E9D127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ADA0932" w14:textId="77777777" w:rsidR="00CA2D55" w:rsidRPr="00890589" w:rsidRDefault="00CA2D55" w:rsidP="00CA2D55">
            <w:pPr>
              <w:spacing w:line="240" w:lineRule="auto"/>
              <w:jc w:val="center"/>
              <w:rPr>
                <w:rFonts w:cstheme="minorHAnsi"/>
                <w:b/>
                <w:sz w:val="20"/>
                <w:szCs w:val="20"/>
              </w:rPr>
            </w:pPr>
          </w:p>
        </w:tc>
        <w:tc>
          <w:tcPr>
            <w:tcW w:w="270" w:type="dxa"/>
          </w:tcPr>
          <w:p w14:paraId="699F6BD9"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23F955E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10</w:t>
            </w:r>
          </w:p>
        </w:tc>
      </w:tr>
      <w:tr w:rsidR="00CA2D55" w:rsidRPr="00890589" w14:paraId="1CBD7D19" w14:textId="77777777" w:rsidTr="00CA2D55">
        <w:trPr>
          <w:trHeight w:val="454"/>
        </w:trPr>
        <w:tc>
          <w:tcPr>
            <w:tcW w:w="973" w:type="dxa"/>
          </w:tcPr>
          <w:p w14:paraId="19398F9C"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5.429A</w:t>
            </w:r>
          </w:p>
        </w:tc>
        <w:tc>
          <w:tcPr>
            <w:tcW w:w="287" w:type="dxa"/>
          </w:tcPr>
          <w:p w14:paraId="5047017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14:paraId="4F0F984E" w14:textId="77777777" w:rsidR="00CA2D55" w:rsidRPr="00890589" w:rsidRDefault="00CA2D55" w:rsidP="00CA2D55">
            <w:pPr>
              <w:spacing w:line="240" w:lineRule="auto"/>
              <w:jc w:val="center"/>
              <w:rPr>
                <w:rFonts w:cstheme="minorHAnsi"/>
                <w:b/>
                <w:sz w:val="20"/>
                <w:szCs w:val="20"/>
              </w:rPr>
            </w:pPr>
          </w:p>
        </w:tc>
        <w:tc>
          <w:tcPr>
            <w:tcW w:w="270" w:type="dxa"/>
          </w:tcPr>
          <w:p w14:paraId="2452C80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6D03FE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E317EA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BD59E4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D268F3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B51275E" w14:textId="77777777" w:rsidR="00CA2D55" w:rsidRPr="00890589" w:rsidRDefault="00CA2D55" w:rsidP="00CA2D55">
            <w:pPr>
              <w:spacing w:line="240" w:lineRule="auto"/>
              <w:jc w:val="center"/>
              <w:rPr>
                <w:rFonts w:cstheme="minorHAnsi"/>
                <w:b/>
                <w:sz w:val="20"/>
                <w:szCs w:val="20"/>
              </w:rPr>
            </w:pPr>
          </w:p>
        </w:tc>
        <w:tc>
          <w:tcPr>
            <w:tcW w:w="270" w:type="dxa"/>
          </w:tcPr>
          <w:p w14:paraId="33601AB0" w14:textId="77777777" w:rsidR="00CA2D55" w:rsidRPr="00890589" w:rsidRDefault="00CA2D55" w:rsidP="00CA2D55">
            <w:pPr>
              <w:spacing w:line="240" w:lineRule="auto"/>
              <w:jc w:val="center"/>
              <w:rPr>
                <w:rFonts w:cstheme="minorHAnsi"/>
                <w:b/>
                <w:sz w:val="20"/>
                <w:szCs w:val="20"/>
              </w:rPr>
            </w:pPr>
          </w:p>
        </w:tc>
        <w:tc>
          <w:tcPr>
            <w:tcW w:w="270" w:type="dxa"/>
          </w:tcPr>
          <w:p w14:paraId="08ECAE1A" w14:textId="77777777" w:rsidR="00CA2D55" w:rsidRPr="00890589" w:rsidRDefault="00CA2D55" w:rsidP="00CA2D55">
            <w:pPr>
              <w:spacing w:line="240" w:lineRule="auto"/>
              <w:jc w:val="center"/>
              <w:rPr>
                <w:rFonts w:cstheme="minorHAnsi"/>
                <w:b/>
                <w:sz w:val="20"/>
                <w:szCs w:val="20"/>
              </w:rPr>
            </w:pPr>
          </w:p>
        </w:tc>
        <w:tc>
          <w:tcPr>
            <w:tcW w:w="270" w:type="dxa"/>
          </w:tcPr>
          <w:p w14:paraId="7ADFDEF4" w14:textId="77777777" w:rsidR="00CA2D55" w:rsidRPr="00890589" w:rsidRDefault="00CA2D55" w:rsidP="00CA2D55">
            <w:pPr>
              <w:spacing w:line="240" w:lineRule="auto"/>
              <w:jc w:val="center"/>
              <w:rPr>
                <w:rFonts w:cstheme="minorHAnsi"/>
                <w:b/>
                <w:sz w:val="20"/>
                <w:szCs w:val="20"/>
              </w:rPr>
            </w:pPr>
          </w:p>
        </w:tc>
        <w:tc>
          <w:tcPr>
            <w:tcW w:w="270" w:type="dxa"/>
          </w:tcPr>
          <w:p w14:paraId="797929BA" w14:textId="77777777" w:rsidR="00CA2D55" w:rsidRPr="00890589" w:rsidRDefault="00CA2D55" w:rsidP="00CA2D55">
            <w:pPr>
              <w:spacing w:line="240" w:lineRule="auto"/>
              <w:jc w:val="center"/>
              <w:rPr>
                <w:rFonts w:cstheme="minorHAnsi"/>
                <w:b/>
                <w:sz w:val="20"/>
                <w:szCs w:val="20"/>
              </w:rPr>
            </w:pPr>
          </w:p>
        </w:tc>
        <w:tc>
          <w:tcPr>
            <w:tcW w:w="270" w:type="dxa"/>
          </w:tcPr>
          <w:p w14:paraId="3842C4C6" w14:textId="77777777" w:rsidR="00CA2D55" w:rsidRPr="00890589" w:rsidRDefault="00CA2D55" w:rsidP="00CA2D55">
            <w:pPr>
              <w:spacing w:line="240" w:lineRule="auto"/>
              <w:jc w:val="center"/>
              <w:rPr>
                <w:rFonts w:cstheme="minorHAnsi"/>
                <w:b/>
                <w:sz w:val="20"/>
                <w:szCs w:val="20"/>
              </w:rPr>
            </w:pPr>
          </w:p>
        </w:tc>
        <w:tc>
          <w:tcPr>
            <w:tcW w:w="270" w:type="dxa"/>
          </w:tcPr>
          <w:p w14:paraId="7483B1AC" w14:textId="77777777" w:rsidR="00CA2D55" w:rsidRPr="00890589" w:rsidRDefault="00CA2D55" w:rsidP="00CA2D55">
            <w:pPr>
              <w:spacing w:line="240" w:lineRule="auto"/>
              <w:jc w:val="center"/>
              <w:rPr>
                <w:rFonts w:cstheme="minorHAnsi"/>
                <w:b/>
                <w:sz w:val="20"/>
                <w:szCs w:val="20"/>
              </w:rPr>
            </w:pPr>
          </w:p>
        </w:tc>
        <w:tc>
          <w:tcPr>
            <w:tcW w:w="270" w:type="dxa"/>
          </w:tcPr>
          <w:p w14:paraId="7B441A3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EAE2D81" w14:textId="77777777" w:rsidR="00CA2D55" w:rsidRPr="00890589" w:rsidRDefault="00CA2D55" w:rsidP="00CA2D55">
            <w:pPr>
              <w:spacing w:line="240" w:lineRule="auto"/>
              <w:jc w:val="center"/>
              <w:rPr>
                <w:rFonts w:cstheme="minorHAnsi"/>
                <w:b/>
                <w:sz w:val="20"/>
                <w:szCs w:val="20"/>
              </w:rPr>
            </w:pPr>
          </w:p>
        </w:tc>
        <w:tc>
          <w:tcPr>
            <w:tcW w:w="270" w:type="dxa"/>
          </w:tcPr>
          <w:p w14:paraId="7B14AE5D" w14:textId="77777777" w:rsidR="00CA2D55" w:rsidRPr="00890589" w:rsidRDefault="00CA2D55" w:rsidP="00CA2D55">
            <w:pPr>
              <w:spacing w:line="240" w:lineRule="auto"/>
              <w:jc w:val="center"/>
              <w:rPr>
                <w:rFonts w:cstheme="minorHAnsi"/>
                <w:b/>
                <w:sz w:val="20"/>
                <w:szCs w:val="20"/>
              </w:rPr>
            </w:pPr>
          </w:p>
        </w:tc>
        <w:tc>
          <w:tcPr>
            <w:tcW w:w="270" w:type="dxa"/>
          </w:tcPr>
          <w:p w14:paraId="63721367" w14:textId="77777777" w:rsidR="00CA2D55" w:rsidRPr="00890589" w:rsidRDefault="00CA2D55" w:rsidP="00CA2D55">
            <w:pPr>
              <w:spacing w:line="240" w:lineRule="auto"/>
              <w:jc w:val="center"/>
              <w:rPr>
                <w:rFonts w:cstheme="minorHAnsi"/>
                <w:b/>
                <w:sz w:val="20"/>
                <w:szCs w:val="20"/>
              </w:rPr>
            </w:pPr>
          </w:p>
        </w:tc>
        <w:tc>
          <w:tcPr>
            <w:tcW w:w="270" w:type="dxa"/>
          </w:tcPr>
          <w:p w14:paraId="2A5F4C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50F7482" w14:textId="77777777" w:rsidR="00CA2D55" w:rsidRPr="00890589" w:rsidRDefault="00CA2D55" w:rsidP="00CA2D55">
            <w:pPr>
              <w:spacing w:line="240" w:lineRule="auto"/>
              <w:jc w:val="center"/>
              <w:rPr>
                <w:rFonts w:cstheme="minorHAnsi"/>
                <w:b/>
                <w:sz w:val="20"/>
                <w:szCs w:val="20"/>
              </w:rPr>
            </w:pPr>
          </w:p>
        </w:tc>
        <w:tc>
          <w:tcPr>
            <w:tcW w:w="270" w:type="dxa"/>
          </w:tcPr>
          <w:p w14:paraId="5CF55925" w14:textId="77777777" w:rsidR="00CA2D55" w:rsidRPr="00890589" w:rsidRDefault="00CA2D55" w:rsidP="00CA2D55">
            <w:pPr>
              <w:spacing w:line="240" w:lineRule="auto"/>
              <w:jc w:val="center"/>
              <w:rPr>
                <w:rFonts w:cstheme="minorHAnsi"/>
                <w:b/>
                <w:sz w:val="20"/>
                <w:szCs w:val="20"/>
              </w:rPr>
            </w:pPr>
          </w:p>
        </w:tc>
        <w:tc>
          <w:tcPr>
            <w:tcW w:w="270" w:type="dxa"/>
          </w:tcPr>
          <w:p w14:paraId="4B69C9F1" w14:textId="77777777" w:rsidR="00CA2D55" w:rsidRPr="00890589" w:rsidRDefault="00CA2D55" w:rsidP="00CA2D55">
            <w:pPr>
              <w:spacing w:line="240" w:lineRule="auto"/>
              <w:jc w:val="center"/>
              <w:rPr>
                <w:rFonts w:cstheme="minorHAnsi"/>
                <w:b/>
                <w:sz w:val="20"/>
                <w:szCs w:val="20"/>
              </w:rPr>
            </w:pPr>
          </w:p>
        </w:tc>
        <w:tc>
          <w:tcPr>
            <w:tcW w:w="270" w:type="dxa"/>
          </w:tcPr>
          <w:p w14:paraId="3474F2C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5936A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36B996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1E82F99" w14:textId="77777777" w:rsidR="00CA2D55" w:rsidRPr="00890589" w:rsidRDefault="00CA2D55" w:rsidP="00CA2D55">
            <w:pPr>
              <w:spacing w:line="240" w:lineRule="auto"/>
              <w:jc w:val="center"/>
              <w:rPr>
                <w:rFonts w:cstheme="minorHAnsi"/>
                <w:b/>
                <w:sz w:val="20"/>
                <w:szCs w:val="20"/>
              </w:rPr>
            </w:pPr>
          </w:p>
        </w:tc>
        <w:tc>
          <w:tcPr>
            <w:tcW w:w="270" w:type="dxa"/>
          </w:tcPr>
          <w:p w14:paraId="5376E91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3D9999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DE4DA3E" w14:textId="77777777" w:rsidR="00CA2D55" w:rsidRPr="00890589" w:rsidRDefault="00CA2D55" w:rsidP="00CA2D55">
            <w:pPr>
              <w:spacing w:line="240" w:lineRule="auto"/>
              <w:jc w:val="center"/>
              <w:rPr>
                <w:rFonts w:cstheme="minorHAnsi"/>
                <w:b/>
                <w:sz w:val="20"/>
                <w:szCs w:val="20"/>
              </w:rPr>
            </w:pPr>
          </w:p>
        </w:tc>
        <w:tc>
          <w:tcPr>
            <w:tcW w:w="270" w:type="dxa"/>
          </w:tcPr>
          <w:p w14:paraId="6F954773" w14:textId="77777777" w:rsidR="00CA2D55" w:rsidRPr="00890589" w:rsidRDefault="00CA2D55" w:rsidP="00CA2D55">
            <w:pPr>
              <w:spacing w:line="240" w:lineRule="auto"/>
              <w:jc w:val="center"/>
              <w:rPr>
                <w:rFonts w:cstheme="minorHAnsi"/>
                <w:b/>
                <w:sz w:val="20"/>
                <w:szCs w:val="20"/>
              </w:rPr>
            </w:pPr>
          </w:p>
        </w:tc>
        <w:tc>
          <w:tcPr>
            <w:tcW w:w="270" w:type="dxa"/>
          </w:tcPr>
          <w:p w14:paraId="4CE2F93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A7EB4BA" w14:textId="77777777" w:rsidR="00CA2D55" w:rsidRPr="00890589" w:rsidRDefault="00CA2D55" w:rsidP="00CA2D55">
            <w:pPr>
              <w:spacing w:line="240" w:lineRule="auto"/>
              <w:jc w:val="center"/>
              <w:rPr>
                <w:rFonts w:cstheme="minorHAnsi"/>
                <w:b/>
                <w:sz w:val="20"/>
                <w:szCs w:val="20"/>
              </w:rPr>
            </w:pPr>
          </w:p>
        </w:tc>
        <w:tc>
          <w:tcPr>
            <w:tcW w:w="270" w:type="dxa"/>
          </w:tcPr>
          <w:p w14:paraId="29E81A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85E3B15" w14:textId="77777777" w:rsidR="00CA2D55" w:rsidRPr="00890589" w:rsidRDefault="00CA2D55" w:rsidP="00CA2D55">
            <w:pPr>
              <w:spacing w:line="240" w:lineRule="auto"/>
              <w:jc w:val="center"/>
              <w:rPr>
                <w:rFonts w:cstheme="minorHAnsi"/>
                <w:b/>
                <w:sz w:val="20"/>
                <w:szCs w:val="20"/>
              </w:rPr>
            </w:pPr>
          </w:p>
        </w:tc>
        <w:tc>
          <w:tcPr>
            <w:tcW w:w="270" w:type="dxa"/>
          </w:tcPr>
          <w:p w14:paraId="620D82EC" w14:textId="77777777" w:rsidR="00CA2D55" w:rsidRPr="00890589" w:rsidRDefault="00CA2D55" w:rsidP="00CA2D55">
            <w:pPr>
              <w:spacing w:line="240" w:lineRule="auto"/>
              <w:jc w:val="center"/>
              <w:rPr>
                <w:rFonts w:cstheme="minorHAnsi"/>
                <w:b/>
                <w:sz w:val="20"/>
                <w:szCs w:val="20"/>
              </w:rPr>
            </w:pPr>
          </w:p>
        </w:tc>
        <w:tc>
          <w:tcPr>
            <w:tcW w:w="270" w:type="dxa"/>
          </w:tcPr>
          <w:p w14:paraId="3B647F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98DCD3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007AB4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143726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388B3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E5D3C34" w14:textId="77777777" w:rsidR="00CA2D55" w:rsidRPr="00890589" w:rsidRDefault="00CA2D55" w:rsidP="00CA2D55">
            <w:pPr>
              <w:spacing w:line="240" w:lineRule="auto"/>
              <w:jc w:val="center"/>
              <w:rPr>
                <w:rFonts w:cstheme="minorHAnsi"/>
                <w:b/>
                <w:sz w:val="20"/>
                <w:szCs w:val="20"/>
              </w:rPr>
            </w:pPr>
          </w:p>
        </w:tc>
        <w:tc>
          <w:tcPr>
            <w:tcW w:w="270" w:type="dxa"/>
          </w:tcPr>
          <w:p w14:paraId="09DB8D22" w14:textId="77777777" w:rsidR="00CA2D55" w:rsidRPr="00890589" w:rsidRDefault="00CA2D55" w:rsidP="00CA2D55">
            <w:pPr>
              <w:spacing w:line="240" w:lineRule="auto"/>
              <w:jc w:val="center"/>
              <w:rPr>
                <w:rFonts w:cstheme="minorHAnsi"/>
                <w:b/>
                <w:sz w:val="20"/>
                <w:szCs w:val="20"/>
              </w:rPr>
            </w:pPr>
          </w:p>
        </w:tc>
        <w:tc>
          <w:tcPr>
            <w:tcW w:w="270" w:type="dxa"/>
          </w:tcPr>
          <w:p w14:paraId="46C1F6BE" w14:textId="77777777" w:rsidR="00CA2D55" w:rsidRPr="00890589" w:rsidRDefault="00CA2D55" w:rsidP="00CA2D55">
            <w:pPr>
              <w:spacing w:line="240" w:lineRule="auto"/>
              <w:jc w:val="center"/>
              <w:rPr>
                <w:rFonts w:cstheme="minorHAnsi"/>
                <w:b/>
                <w:sz w:val="20"/>
                <w:szCs w:val="20"/>
              </w:rPr>
            </w:pPr>
          </w:p>
        </w:tc>
        <w:tc>
          <w:tcPr>
            <w:tcW w:w="270" w:type="dxa"/>
          </w:tcPr>
          <w:p w14:paraId="1A23A301" w14:textId="77777777" w:rsidR="00CA2D55" w:rsidRPr="00890589" w:rsidRDefault="00CA2D55" w:rsidP="00CA2D55">
            <w:pPr>
              <w:spacing w:line="240" w:lineRule="auto"/>
              <w:jc w:val="center"/>
              <w:rPr>
                <w:rFonts w:cstheme="minorHAnsi"/>
                <w:b/>
                <w:sz w:val="20"/>
                <w:szCs w:val="20"/>
              </w:rPr>
            </w:pPr>
          </w:p>
        </w:tc>
        <w:tc>
          <w:tcPr>
            <w:tcW w:w="270" w:type="dxa"/>
          </w:tcPr>
          <w:p w14:paraId="643117E1" w14:textId="77777777" w:rsidR="00CA2D55" w:rsidRPr="00890589" w:rsidRDefault="00CA2D55" w:rsidP="00CA2D55">
            <w:pPr>
              <w:spacing w:line="240" w:lineRule="auto"/>
              <w:jc w:val="center"/>
              <w:rPr>
                <w:rFonts w:cstheme="minorHAnsi"/>
                <w:b/>
                <w:sz w:val="20"/>
                <w:szCs w:val="20"/>
              </w:rPr>
            </w:pPr>
          </w:p>
        </w:tc>
        <w:tc>
          <w:tcPr>
            <w:tcW w:w="270" w:type="dxa"/>
          </w:tcPr>
          <w:p w14:paraId="4A6E0D9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B0D62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B84FAD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798A4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5DAC0F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42ABF8A" w14:textId="77777777" w:rsidR="00CA2D55" w:rsidRPr="00890589" w:rsidRDefault="00CA2D55" w:rsidP="00CA2D55">
            <w:pPr>
              <w:spacing w:line="240" w:lineRule="auto"/>
              <w:jc w:val="center"/>
              <w:rPr>
                <w:rFonts w:cstheme="minorHAnsi"/>
                <w:b/>
                <w:sz w:val="20"/>
                <w:szCs w:val="20"/>
              </w:rPr>
            </w:pPr>
          </w:p>
        </w:tc>
        <w:tc>
          <w:tcPr>
            <w:tcW w:w="270" w:type="dxa"/>
          </w:tcPr>
          <w:p w14:paraId="27030739" w14:textId="77777777" w:rsidR="00CA2D55" w:rsidRPr="00890589" w:rsidRDefault="00CA2D55" w:rsidP="00CA2D55">
            <w:pPr>
              <w:spacing w:line="240" w:lineRule="auto"/>
              <w:jc w:val="center"/>
              <w:rPr>
                <w:rFonts w:cstheme="minorHAnsi"/>
                <w:b/>
                <w:sz w:val="20"/>
                <w:szCs w:val="20"/>
              </w:rPr>
            </w:pPr>
          </w:p>
        </w:tc>
        <w:tc>
          <w:tcPr>
            <w:tcW w:w="270" w:type="dxa"/>
          </w:tcPr>
          <w:p w14:paraId="3A38D3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111D02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136B76E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r>
      <w:tr w:rsidR="008E1A64" w:rsidRPr="00890589" w14:paraId="77E74DB2" w14:textId="77777777" w:rsidTr="00CA2D55">
        <w:trPr>
          <w:trHeight w:val="454"/>
        </w:trPr>
        <w:tc>
          <w:tcPr>
            <w:tcW w:w="973" w:type="dxa"/>
            <w:shd w:val="clear" w:color="auto" w:fill="F2F2F2"/>
          </w:tcPr>
          <w:p w14:paraId="2C74E14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5.429B</w:t>
            </w:r>
          </w:p>
        </w:tc>
        <w:tc>
          <w:tcPr>
            <w:tcW w:w="287" w:type="dxa"/>
            <w:shd w:val="clear" w:color="auto" w:fill="F2F2F2"/>
          </w:tcPr>
          <w:p w14:paraId="1AF244C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5B45F2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820CC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932077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F56194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514B4F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66EA74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E14B9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3025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2081F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02660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42C0C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AEB917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A38DA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213D6A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1FDD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7720D0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69C2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46024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1D329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F7718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CBB3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BF30D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1C1C45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195C00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8F3B90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90D68F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281243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F5689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D861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29FE2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B06FE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5E250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4C058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1160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AD1B9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F07B86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63A5E1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838C9A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59C42E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6BFD6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96233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D16F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A165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B0C3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4442C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AC253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C1AE5E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EF2558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1C75BD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81ABA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78061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B8F782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A004B8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785F37A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33</w:t>
            </w:r>
          </w:p>
        </w:tc>
      </w:tr>
      <w:tr w:rsidR="008E1A64" w:rsidRPr="00890589" w14:paraId="63F2924B" w14:textId="77777777" w:rsidTr="00CA2D55">
        <w:trPr>
          <w:trHeight w:val="454"/>
        </w:trPr>
        <w:tc>
          <w:tcPr>
            <w:tcW w:w="973" w:type="dxa"/>
            <w:shd w:val="clear" w:color="auto" w:fill="F2F2F2" w:themeFill="background1" w:themeFillShade="F2"/>
          </w:tcPr>
          <w:p w14:paraId="7F9C96E1"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5.441B</w:t>
            </w:r>
          </w:p>
        </w:tc>
        <w:tc>
          <w:tcPr>
            <w:tcW w:w="287" w:type="dxa"/>
            <w:shd w:val="clear" w:color="auto" w:fill="F2F2F2" w:themeFill="background1" w:themeFillShade="F2"/>
          </w:tcPr>
          <w:p w14:paraId="355521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hemeFill="background1" w:themeFillShade="F2"/>
          </w:tcPr>
          <w:p w14:paraId="1DE9D3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768A2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49E833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01D6DD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40A96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53535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5414A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D5F5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4035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D6204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521F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9401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1FD590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F4D919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DD87B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039F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F96DC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F4F3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527084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743D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77A07D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F8BBE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1887A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B18BF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86B7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E2DB39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A4F0F2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60441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4718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85A1D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79E1C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B0B1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97760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D9829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8F85E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A10FB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88F74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76B8E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FA18A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54F7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A652B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BF2E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6CF0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6608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63FA7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8CAC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1B816B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E4C6F2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52057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6A96B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964D7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D27472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6E119A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F2F2F2" w:themeFill="background1" w:themeFillShade="F2"/>
          </w:tcPr>
          <w:p w14:paraId="54A1F2F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r>
      <w:tr w:rsidR="00CA2D55" w:rsidRPr="00890589" w14:paraId="344BAD20" w14:textId="77777777" w:rsidTr="00CA2D55">
        <w:trPr>
          <w:trHeight w:val="454"/>
        </w:trPr>
        <w:tc>
          <w:tcPr>
            <w:tcW w:w="973" w:type="dxa"/>
            <w:shd w:val="clear" w:color="auto" w:fill="auto"/>
          </w:tcPr>
          <w:p w14:paraId="6BE339A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5.446C</w:t>
            </w:r>
          </w:p>
        </w:tc>
        <w:tc>
          <w:tcPr>
            <w:tcW w:w="287" w:type="dxa"/>
          </w:tcPr>
          <w:p w14:paraId="0727F040"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223871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A64934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F72F07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780181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82904C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A9C2C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A3114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1D9E2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C7947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997A68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9DD128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1C1AA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369A0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FC0154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FDF02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6F214E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019BA5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60F5BB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63DBAA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92F076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3B55E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5C53C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0066AE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14024E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D50EA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CA0213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627214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33B87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939999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C6B56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2B534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C263FE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6F5A6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4EC5C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AB73C0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285EF1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333C4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39D06C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18D71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600FB1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ADFB8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398014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976BFD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AA5EE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081F9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CB16D0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DB078B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613CFC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171A8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E62667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001DBD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25C980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5424B11"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0B46C04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8E1A64" w:rsidRPr="00890589" w14:paraId="1C67D4F1" w14:textId="77777777" w:rsidTr="00CA2D55">
        <w:trPr>
          <w:trHeight w:val="454"/>
        </w:trPr>
        <w:tc>
          <w:tcPr>
            <w:tcW w:w="973" w:type="dxa"/>
            <w:shd w:val="clear" w:color="auto" w:fill="F2F2F2"/>
          </w:tcPr>
          <w:p w14:paraId="563D8116"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5.447</w:t>
            </w:r>
          </w:p>
        </w:tc>
        <w:tc>
          <w:tcPr>
            <w:tcW w:w="287" w:type="dxa"/>
            <w:shd w:val="clear" w:color="auto" w:fill="F2F2F2"/>
          </w:tcPr>
          <w:p w14:paraId="108E0861"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33E42D7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B1A3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C7E0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0692E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3E57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A6EA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7E20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A5B19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E9A09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66F31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CE1C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3233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8EC3E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1E2D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D3669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3134B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64090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E5F0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37B1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0965A2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0E70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FAE3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E93C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BB32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820C1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16E3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29B12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7DF3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EC55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69E985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4850E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545F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F293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1DBA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7F16D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B9D38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9C3F1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2C70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F32B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D1E2D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F874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9C17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3587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ACBB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CADC1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F19C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0948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33E0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43CD3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8EC2B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BD0C5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3252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9D17B1"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41A2C4E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CA2D55" w:rsidRPr="00890589" w14:paraId="6D6C0226" w14:textId="77777777" w:rsidTr="00CA2D55">
        <w:trPr>
          <w:trHeight w:val="454"/>
        </w:trPr>
        <w:tc>
          <w:tcPr>
            <w:tcW w:w="973" w:type="dxa"/>
            <w:shd w:val="clear" w:color="auto" w:fill="auto"/>
          </w:tcPr>
          <w:p w14:paraId="5660D5ED"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5.453</w:t>
            </w:r>
          </w:p>
        </w:tc>
        <w:tc>
          <w:tcPr>
            <w:tcW w:w="287" w:type="dxa"/>
          </w:tcPr>
          <w:p w14:paraId="5BFBBDA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14:paraId="63A7F10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D79F2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70222D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7FF735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DF987C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8DAEB0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1786B6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3BD16E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8235BA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F7FF78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B48F40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8C5D29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82C80A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E50A7C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740D1E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CC1AB0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CCB7EE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5D0C08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4760B7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A30F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D92B23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CBD2F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969A9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5927DB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EDD32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1C9B0A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18A75F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7DD793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67F70E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21AD31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A20E14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6F95B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5D0A4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03AA36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49BE3C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B7D89E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A20497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3B05A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F7FCC9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4D93DD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26FBC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B971AB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EE8317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BDDC4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B7441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3BAF83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D1777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CE0615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70292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8B0BC8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F3E1B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CC14CF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EB2E79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14:paraId="606A69D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r>
      <w:tr w:rsidR="008E1A64" w:rsidRPr="00890589" w14:paraId="505A57B3" w14:textId="77777777" w:rsidTr="00CA2D55">
        <w:trPr>
          <w:trHeight w:val="454"/>
        </w:trPr>
        <w:tc>
          <w:tcPr>
            <w:tcW w:w="973" w:type="dxa"/>
            <w:shd w:val="clear" w:color="auto" w:fill="F2F2F2" w:themeFill="background1" w:themeFillShade="F2"/>
          </w:tcPr>
          <w:p w14:paraId="639B54DA"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5.457</w:t>
            </w:r>
          </w:p>
        </w:tc>
        <w:tc>
          <w:tcPr>
            <w:tcW w:w="287" w:type="dxa"/>
            <w:shd w:val="clear" w:color="auto" w:fill="F2F2F2" w:themeFill="background1" w:themeFillShade="F2"/>
          </w:tcPr>
          <w:p w14:paraId="59132282"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E1FC3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ADECC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60F5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BF57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8CCA8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B426E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9B5C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253E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D5A7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8FC0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DD3C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67B35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B575E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CD7A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ECB4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DE54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6A37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D420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E9F6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A0D7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97AD9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FBA3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8CD46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05DB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9B762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52AD8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D7932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34C5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8543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840B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B8A65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6D2A78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A71E8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E86D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AD02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941684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4B581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7F6FC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9F0F89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7CBE8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A4F6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94BA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BAEAE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D30A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589E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C600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0655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052D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A3A6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3217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0B8873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226FBD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C97C11E"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14D87DA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14:paraId="4126A68E" w14:textId="77777777" w:rsidTr="00CA2D55">
        <w:trPr>
          <w:trHeight w:val="454"/>
        </w:trPr>
        <w:tc>
          <w:tcPr>
            <w:tcW w:w="973" w:type="dxa"/>
          </w:tcPr>
          <w:p w14:paraId="34E33F8D"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5.457B</w:t>
            </w:r>
          </w:p>
        </w:tc>
        <w:tc>
          <w:tcPr>
            <w:tcW w:w="287" w:type="dxa"/>
          </w:tcPr>
          <w:p w14:paraId="0D09CFAE" w14:textId="77777777" w:rsidR="00CA2D55" w:rsidRPr="00890589" w:rsidRDefault="00CA2D55" w:rsidP="00CA2D55">
            <w:pPr>
              <w:spacing w:line="240" w:lineRule="auto"/>
              <w:jc w:val="center"/>
              <w:rPr>
                <w:rFonts w:cstheme="minorHAnsi"/>
                <w:b/>
                <w:sz w:val="20"/>
                <w:szCs w:val="20"/>
              </w:rPr>
            </w:pPr>
          </w:p>
        </w:tc>
        <w:tc>
          <w:tcPr>
            <w:tcW w:w="287" w:type="dxa"/>
          </w:tcPr>
          <w:p w14:paraId="4C70F65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4A64C6E" w14:textId="77777777" w:rsidR="00CA2D55" w:rsidRPr="00890589" w:rsidRDefault="00CA2D55" w:rsidP="00CA2D55">
            <w:pPr>
              <w:spacing w:line="240" w:lineRule="auto"/>
              <w:jc w:val="center"/>
              <w:rPr>
                <w:rFonts w:cstheme="minorHAnsi"/>
                <w:b/>
                <w:sz w:val="20"/>
                <w:szCs w:val="20"/>
              </w:rPr>
            </w:pPr>
          </w:p>
        </w:tc>
        <w:tc>
          <w:tcPr>
            <w:tcW w:w="270" w:type="dxa"/>
          </w:tcPr>
          <w:p w14:paraId="1ACEEAFC" w14:textId="77777777" w:rsidR="00CA2D55" w:rsidRPr="00890589" w:rsidRDefault="00CA2D55" w:rsidP="00CA2D55">
            <w:pPr>
              <w:spacing w:line="240" w:lineRule="auto"/>
              <w:jc w:val="center"/>
              <w:rPr>
                <w:rFonts w:cstheme="minorHAnsi"/>
                <w:b/>
                <w:sz w:val="20"/>
                <w:szCs w:val="20"/>
              </w:rPr>
            </w:pPr>
          </w:p>
        </w:tc>
        <w:tc>
          <w:tcPr>
            <w:tcW w:w="270" w:type="dxa"/>
          </w:tcPr>
          <w:p w14:paraId="0F1982EB" w14:textId="77777777" w:rsidR="00CA2D55" w:rsidRPr="00890589" w:rsidRDefault="00CA2D55" w:rsidP="00CA2D55">
            <w:pPr>
              <w:spacing w:line="240" w:lineRule="auto"/>
              <w:jc w:val="center"/>
              <w:rPr>
                <w:rFonts w:cstheme="minorHAnsi"/>
                <w:b/>
                <w:sz w:val="20"/>
                <w:szCs w:val="20"/>
              </w:rPr>
            </w:pPr>
          </w:p>
        </w:tc>
        <w:tc>
          <w:tcPr>
            <w:tcW w:w="270" w:type="dxa"/>
          </w:tcPr>
          <w:p w14:paraId="60C01BC7" w14:textId="77777777" w:rsidR="00CA2D55" w:rsidRPr="00890589" w:rsidRDefault="00CA2D55" w:rsidP="00CA2D55">
            <w:pPr>
              <w:spacing w:line="240" w:lineRule="auto"/>
              <w:jc w:val="center"/>
              <w:rPr>
                <w:rFonts w:cstheme="minorHAnsi"/>
                <w:b/>
                <w:sz w:val="20"/>
                <w:szCs w:val="20"/>
              </w:rPr>
            </w:pPr>
          </w:p>
        </w:tc>
        <w:tc>
          <w:tcPr>
            <w:tcW w:w="270" w:type="dxa"/>
          </w:tcPr>
          <w:p w14:paraId="44F69A27" w14:textId="77777777" w:rsidR="00CA2D55" w:rsidRPr="00890589" w:rsidRDefault="00CA2D55" w:rsidP="00CA2D55">
            <w:pPr>
              <w:spacing w:line="240" w:lineRule="auto"/>
              <w:jc w:val="center"/>
              <w:rPr>
                <w:rFonts w:cstheme="minorHAnsi"/>
                <w:b/>
                <w:sz w:val="20"/>
                <w:szCs w:val="20"/>
              </w:rPr>
            </w:pPr>
          </w:p>
        </w:tc>
        <w:tc>
          <w:tcPr>
            <w:tcW w:w="270" w:type="dxa"/>
          </w:tcPr>
          <w:p w14:paraId="4384A37C" w14:textId="77777777" w:rsidR="00CA2D55" w:rsidRPr="00890589" w:rsidRDefault="00CA2D55" w:rsidP="00CA2D55">
            <w:pPr>
              <w:spacing w:line="240" w:lineRule="auto"/>
              <w:jc w:val="center"/>
              <w:rPr>
                <w:rFonts w:cstheme="minorHAnsi"/>
                <w:b/>
                <w:sz w:val="20"/>
                <w:szCs w:val="20"/>
              </w:rPr>
            </w:pPr>
          </w:p>
        </w:tc>
        <w:tc>
          <w:tcPr>
            <w:tcW w:w="270" w:type="dxa"/>
          </w:tcPr>
          <w:p w14:paraId="5280934E" w14:textId="77777777" w:rsidR="00CA2D55" w:rsidRPr="00890589" w:rsidRDefault="00CA2D55" w:rsidP="00CA2D55">
            <w:pPr>
              <w:spacing w:line="240" w:lineRule="auto"/>
              <w:jc w:val="center"/>
              <w:rPr>
                <w:rFonts w:cstheme="minorHAnsi"/>
                <w:b/>
                <w:sz w:val="20"/>
                <w:szCs w:val="20"/>
              </w:rPr>
            </w:pPr>
          </w:p>
        </w:tc>
        <w:tc>
          <w:tcPr>
            <w:tcW w:w="270" w:type="dxa"/>
          </w:tcPr>
          <w:p w14:paraId="299FE736" w14:textId="77777777" w:rsidR="00CA2D55" w:rsidRPr="00890589" w:rsidRDefault="00CA2D55" w:rsidP="00CA2D55">
            <w:pPr>
              <w:spacing w:line="240" w:lineRule="auto"/>
              <w:jc w:val="center"/>
              <w:rPr>
                <w:rFonts w:cstheme="minorHAnsi"/>
                <w:b/>
                <w:sz w:val="20"/>
                <w:szCs w:val="20"/>
              </w:rPr>
            </w:pPr>
          </w:p>
        </w:tc>
        <w:tc>
          <w:tcPr>
            <w:tcW w:w="270" w:type="dxa"/>
          </w:tcPr>
          <w:p w14:paraId="7675CE3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0751EC0" w14:textId="77777777" w:rsidR="00CA2D55" w:rsidRPr="00890589" w:rsidRDefault="00CA2D55" w:rsidP="00CA2D55">
            <w:pPr>
              <w:spacing w:line="240" w:lineRule="auto"/>
              <w:jc w:val="center"/>
              <w:rPr>
                <w:rFonts w:cstheme="minorHAnsi"/>
                <w:b/>
                <w:sz w:val="20"/>
                <w:szCs w:val="20"/>
              </w:rPr>
            </w:pPr>
          </w:p>
        </w:tc>
        <w:tc>
          <w:tcPr>
            <w:tcW w:w="270" w:type="dxa"/>
          </w:tcPr>
          <w:p w14:paraId="48296E83" w14:textId="77777777" w:rsidR="00CA2D55" w:rsidRPr="00890589" w:rsidRDefault="00CA2D55" w:rsidP="00CA2D55">
            <w:pPr>
              <w:spacing w:line="240" w:lineRule="auto"/>
              <w:jc w:val="center"/>
              <w:rPr>
                <w:rFonts w:cstheme="minorHAnsi"/>
                <w:b/>
                <w:sz w:val="20"/>
                <w:szCs w:val="20"/>
              </w:rPr>
            </w:pPr>
          </w:p>
        </w:tc>
        <w:tc>
          <w:tcPr>
            <w:tcW w:w="270" w:type="dxa"/>
          </w:tcPr>
          <w:p w14:paraId="78816B5B" w14:textId="77777777" w:rsidR="00CA2D55" w:rsidRPr="00890589" w:rsidRDefault="00CA2D55" w:rsidP="00CA2D55">
            <w:pPr>
              <w:spacing w:line="240" w:lineRule="auto"/>
              <w:jc w:val="center"/>
              <w:rPr>
                <w:rFonts w:cstheme="minorHAnsi"/>
                <w:b/>
                <w:sz w:val="20"/>
                <w:szCs w:val="20"/>
              </w:rPr>
            </w:pPr>
          </w:p>
        </w:tc>
        <w:tc>
          <w:tcPr>
            <w:tcW w:w="270" w:type="dxa"/>
          </w:tcPr>
          <w:p w14:paraId="1800851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6FF512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BD9E231" w14:textId="77777777" w:rsidR="00CA2D55" w:rsidRPr="00890589" w:rsidRDefault="00CA2D55" w:rsidP="00CA2D55">
            <w:pPr>
              <w:spacing w:line="240" w:lineRule="auto"/>
              <w:jc w:val="center"/>
              <w:rPr>
                <w:rFonts w:cstheme="minorHAnsi"/>
                <w:b/>
                <w:sz w:val="20"/>
                <w:szCs w:val="20"/>
              </w:rPr>
            </w:pPr>
          </w:p>
        </w:tc>
        <w:tc>
          <w:tcPr>
            <w:tcW w:w="270" w:type="dxa"/>
          </w:tcPr>
          <w:p w14:paraId="20C77082" w14:textId="77777777" w:rsidR="00CA2D55" w:rsidRPr="00890589" w:rsidRDefault="00CA2D55" w:rsidP="00CA2D55">
            <w:pPr>
              <w:spacing w:line="240" w:lineRule="auto"/>
              <w:jc w:val="center"/>
              <w:rPr>
                <w:rFonts w:cstheme="minorHAnsi"/>
                <w:b/>
                <w:sz w:val="20"/>
                <w:szCs w:val="20"/>
              </w:rPr>
            </w:pPr>
          </w:p>
        </w:tc>
        <w:tc>
          <w:tcPr>
            <w:tcW w:w="270" w:type="dxa"/>
          </w:tcPr>
          <w:p w14:paraId="1E33E4B3" w14:textId="77777777" w:rsidR="00CA2D55" w:rsidRPr="00890589" w:rsidRDefault="00CA2D55" w:rsidP="00CA2D55">
            <w:pPr>
              <w:spacing w:line="240" w:lineRule="auto"/>
              <w:jc w:val="center"/>
              <w:rPr>
                <w:rFonts w:cstheme="minorHAnsi"/>
                <w:b/>
                <w:sz w:val="20"/>
                <w:szCs w:val="20"/>
              </w:rPr>
            </w:pPr>
          </w:p>
        </w:tc>
        <w:tc>
          <w:tcPr>
            <w:tcW w:w="270" w:type="dxa"/>
          </w:tcPr>
          <w:p w14:paraId="47D966B7" w14:textId="77777777" w:rsidR="00CA2D55" w:rsidRPr="00890589" w:rsidRDefault="00CA2D55" w:rsidP="00CA2D55">
            <w:pPr>
              <w:spacing w:line="240" w:lineRule="auto"/>
              <w:jc w:val="center"/>
              <w:rPr>
                <w:rFonts w:cstheme="minorHAnsi"/>
                <w:b/>
                <w:sz w:val="20"/>
                <w:szCs w:val="20"/>
              </w:rPr>
            </w:pPr>
          </w:p>
        </w:tc>
        <w:tc>
          <w:tcPr>
            <w:tcW w:w="270" w:type="dxa"/>
          </w:tcPr>
          <w:p w14:paraId="7A466374" w14:textId="77777777" w:rsidR="00CA2D55" w:rsidRPr="00890589" w:rsidRDefault="00CA2D55" w:rsidP="00CA2D55">
            <w:pPr>
              <w:spacing w:line="240" w:lineRule="auto"/>
              <w:jc w:val="center"/>
              <w:rPr>
                <w:rFonts w:cstheme="minorHAnsi"/>
                <w:b/>
                <w:sz w:val="20"/>
                <w:szCs w:val="20"/>
              </w:rPr>
            </w:pPr>
          </w:p>
        </w:tc>
        <w:tc>
          <w:tcPr>
            <w:tcW w:w="270" w:type="dxa"/>
          </w:tcPr>
          <w:p w14:paraId="79624555" w14:textId="77777777" w:rsidR="00CA2D55" w:rsidRPr="00890589" w:rsidRDefault="00CA2D55" w:rsidP="00CA2D55">
            <w:pPr>
              <w:spacing w:line="240" w:lineRule="auto"/>
              <w:jc w:val="center"/>
              <w:rPr>
                <w:rFonts w:cstheme="minorHAnsi"/>
                <w:b/>
                <w:sz w:val="20"/>
                <w:szCs w:val="20"/>
              </w:rPr>
            </w:pPr>
          </w:p>
        </w:tc>
        <w:tc>
          <w:tcPr>
            <w:tcW w:w="270" w:type="dxa"/>
          </w:tcPr>
          <w:p w14:paraId="4A0AD92C" w14:textId="77777777" w:rsidR="00CA2D55" w:rsidRPr="00890589" w:rsidRDefault="00CA2D55" w:rsidP="00CA2D55">
            <w:pPr>
              <w:spacing w:line="240" w:lineRule="auto"/>
              <w:jc w:val="center"/>
              <w:rPr>
                <w:rFonts w:cstheme="minorHAnsi"/>
                <w:b/>
                <w:sz w:val="20"/>
                <w:szCs w:val="20"/>
              </w:rPr>
            </w:pPr>
          </w:p>
        </w:tc>
        <w:tc>
          <w:tcPr>
            <w:tcW w:w="270" w:type="dxa"/>
          </w:tcPr>
          <w:p w14:paraId="1D3A3A3D" w14:textId="77777777" w:rsidR="00CA2D55" w:rsidRPr="00890589" w:rsidRDefault="00CA2D55" w:rsidP="00CA2D55">
            <w:pPr>
              <w:spacing w:line="240" w:lineRule="auto"/>
              <w:jc w:val="center"/>
              <w:rPr>
                <w:rFonts w:cstheme="minorHAnsi"/>
                <w:b/>
                <w:sz w:val="20"/>
                <w:szCs w:val="20"/>
              </w:rPr>
            </w:pPr>
          </w:p>
        </w:tc>
        <w:tc>
          <w:tcPr>
            <w:tcW w:w="270" w:type="dxa"/>
          </w:tcPr>
          <w:p w14:paraId="5DD8F40D" w14:textId="77777777" w:rsidR="00CA2D55" w:rsidRPr="00890589" w:rsidRDefault="00CA2D55" w:rsidP="00CA2D55">
            <w:pPr>
              <w:spacing w:line="240" w:lineRule="auto"/>
              <w:jc w:val="center"/>
              <w:rPr>
                <w:rFonts w:cstheme="minorHAnsi"/>
                <w:b/>
                <w:sz w:val="20"/>
                <w:szCs w:val="20"/>
              </w:rPr>
            </w:pPr>
          </w:p>
        </w:tc>
        <w:tc>
          <w:tcPr>
            <w:tcW w:w="270" w:type="dxa"/>
          </w:tcPr>
          <w:p w14:paraId="671771E9" w14:textId="77777777" w:rsidR="00CA2D55" w:rsidRPr="00890589" w:rsidRDefault="00CA2D55" w:rsidP="00CA2D55">
            <w:pPr>
              <w:spacing w:line="240" w:lineRule="auto"/>
              <w:jc w:val="center"/>
              <w:rPr>
                <w:rFonts w:cstheme="minorHAnsi"/>
                <w:b/>
                <w:sz w:val="20"/>
                <w:szCs w:val="20"/>
              </w:rPr>
            </w:pPr>
          </w:p>
        </w:tc>
        <w:tc>
          <w:tcPr>
            <w:tcW w:w="270" w:type="dxa"/>
          </w:tcPr>
          <w:p w14:paraId="0979D3A9" w14:textId="77777777" w:rsidR="00CA2D55" w:rsidRPr="00890589" w:rsidRDefault="00CA2D55" w:rsidP="00CA2D55">
            <w:pPr>
              <w:spacing w:line="240" w:lineRule="auto"/>
              <w:jc w:val="center"/>
              <w:rPr>
                <w:rFonts w:cstheme="minorHAnsi"/>
                <w:b/>
                <w:sz w:val="20"/>
                <w:szCs w:val="20"/>
              </w:rPr>
            </w:pPr>
          </w:p>
        </w:tc>
        <w:tc>
          <w:tcPr>
            <w:tcW w:w="270" w:type="dxa"/>
          </w:tcPr>
          <w:p w14:paraId="21B9AFF8" w14:textId="77777777" w:rsidR="00CA2D55" w:rsidRPr="00890589" w:rsidRDefault="00CA2D55" w:rsidP="00CA2D55">
            <w:pPr>
              <w:spacing w:line="240" w:lineRule="auto"/>
              <w:jc w:val="center"/>
              <w:rPr>
                <w:rFonts w:cstheme="minorHAnsi"/>
                <w:b/>
                <w:sz w:val="20"/>
                <w:szCs w:val="20"/>
              </w:rPr>
            </w:pPr>
          </w:p>
        </w:tc>
        <w:tc>
          <w:tcPr>
            <w:tcW w:w="270" w:type="dxa"/>
          </w:tcPr>
          <w:p w14:paraId="6BA092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A1048E8" w14:textId="77777777" w:rsidR="00CA2D55" w:rsidRPr="00890589" w:rsidRDefault="00CA2D55" w:rsidP="00CA2D55">
            <w:pPr>
              <w:spacing w:line="240" w:lineRule="auto"/>
              <w:jc w:val="center"/>
              <w:rPr>
                <w:rFonts w:cstheme="minorHAnsi"/>
                <w:b/>
                <w:sz w:val="20"/>
                <w:szCs w:val="20"/>
              </w:rPr>
            </w:pPr>
          </w:p>
        </w:tc>
        <w:tc>
          <w:tcPr>
            <w:tcW w:w="270" w:type="dxa"/>
          </w:tcPr>
          <w:p w14:paraId="2DC99EB6" w14:textId="77777777" w:rsidR="00CA2D55" w:rsidRPr="00890589" w:rsidRDefault="00CA2D55" w:rsidP="00CA2D55">
            <w:pPr>
              <w:spacing w:line="240" w:lineRule="auto"/>
              <w:jc w:val="center"/>
              <w:rPr>
                <w:rFonts w:cstheme="minorHAnsi"/>
                <w:b/>
                <w:sz w:val="20"/>
                <w:szCs w:val="20"/>
              </w:rPr>
            </w:pPr>
          </w:p>
        </w:tc>
        <w:tc>
          <w:tcPr>
            <w:tcW w:w="270" w:type="dxa"/>
          </w:tcPr>
          <w:p w14:paraId="2ADA68F6" w14:textId="77777777" w:rsidR="00CA2D55" w:rsidRPr="00890589" w:rsidRDefault="00CA2D55" w:rsidP="00CA2D55">
            <w:pPr>
              <w:spacing w:line="240" w:lineRule="auto"/>
              <w:jc w:val="center"/>
              <w:rPr>
                <w:rFonts w:cstheme="minorHAnsi"/>
                <w:b/>
                <w:sz w:val="20"/>
                <w:szCs w:val="20"/>
              </w:rPr>
            </w:pPr>
          </w:p>
        </w:tc>
        <w:tc>
          <w:tcPr>
            <w:tcW w:w="270" w:type="dxa"/>
          </w:tcPr>
          <w:p w14:paraId="17F96BB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6A6878D" w14:textId="77777777" w:rsidR="00CA2D55" w:rsidRPr="00890589" w:rsidRDefault="00CA2D55" w:rsidP="00CA2D55">
            <w:pPr>
              <w:spacing w:line="240" w:lineRule="auto"/>
              <w:jc w:val="center"/>
              <w:rPr>
                <w:rFonts w:cstheme="minorHAnsi"/>
                <w:b/>
                <w:sz w:val="20"/>
                <w:szCs w:val="20"/>
              </w:rPr>
            </w:pPr>
          </w:p>
        </w:tc>
        <w:tc>
          <w:tcPr>
            <w:tcW w:w="270" w:type="dxa"/>
          </w:tcPr>
          <w:p w14:paraId="4DAB02E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49BAAEB" w14:textId="77777777" w:rsidR="00CA2D55" w:rsidRPr="00890589" w:rsidRDefault="00CA2D55" w:rsidP="00CA2D55">
            <w:pPr>
              <w:spacing w:line="240" w:lineRule="auto"/>
              <w:jc w:val="center"/>
              <w:rPr>
                <w:rFonts w:cstheme="minorHAnsi"/>
                <w:b/>
                <w:sz w:val="20"/>
                <w:szCs w:val="20"/>
              </w:rPr>
            </w:pPr>
          </w:p>
        </w:tc>
        <w:tc>
          <w:tcPr>
            <w:tcW w:w="270" w:type="dxa"/>
          </w:tcPr>
          <w:p w14:paraId="52F8C007" w14:textId="77777777" w:rsidR="00CA2D55" w:rsidRPr="00890589" w:rsidRDefault="00CA2D55" w:rsidP="00CA2D55">
            <w:pPr>
              <w:spacing w:line="240" w:lineRule="auto"/>
              <w:jc w:val="center"/>
              <w:rPr>
                <w:rFonts w:cstheme="minorHAnsi"/>
                <w:b/>
                <w:sz w:val="20"/>
                <w:szCs w:val="20"/>
              </w:rPr>
            </w:pPr>
          </w:p>
        </w:tc>
        <w:tc>
          <w:tcPr>
            <w:tcW w:w="270" w:type="dxa"/>
          </w:tcPr>
          <w:p w14:paraId="2BEBB166" w14:textId="77777777" w:rsidR="00CA2D55" w:rsidRPr="00890589" w:rsidRDefault="00CA2D55" w:rsidP="00CA2D55">
            <w:pPr>
              <w:spacing w:line="240" w:lineRule="auto"/>
              <w:jc w:val="center"/>
              <w:rPr>
                <w:rFonts w:cstheme="minorHAnsi"/>
                <w:b/>
                <w:sz w:val="20"/>
                <w:szCs w:val="20"/>
              </w:rPr>
            </w:pPr>
          </w:p>
        </w:tc>
        <w:tc>
          <w:tcPr>
            <w:tcW w:w="270" w:type="dxa"/>
          </w:tcPr>
          <w:p w14:paraId="0C015C44" w14:textId="77777777" w:rsidR="00CA2D55" w:rsidRPr="00890589" w:rsidRDefault="00CA2D55" w:rsidP="00CA2D55">
            <w:pPr>
              <w:spacing w:line="240" w:lineRule="auto"/>
              <w:jc w:val="center"/>
              <w:rPr>
                <w:rFonts w:cstheme="minorHAnsi"/>
                <w:b/>
                <w:sz w:val="20"/>
                <w:szCs w:val="20"/>
              </w:rPr>
            </w:pPr>
          </w:p>
        </w:tc>
        <w:tc>
          <w:tcPr>
            <w:tcW w:w="270" w:type="dxa"/>
          </w:tcPr>
          <w:p w14:paraId="2B3D57C0" w14:textId="77777777" w:rsidR="00CA2D55" w:rsidRPr="00890589" w:rsidRDefault="00CA2D55" w:rsidP="00CA2D55">
            <w:pPr>
              <w:spacing w:line="240" w:lineRule="auto"/>
              <w:jc w:val="center"/>
              <w:rPr>
                <w:rFonts w:cstheme="minorHAnsi"/>
                <w:b/>
                <w:sz w:val="20"/>
                <w:szCs w:val="20"/>
              </w:rPr>
            </w:pPr>
          </w:p>
        </w:tc>
        <w:tc>
          <w:tcPr>
            <w:tcW w:w="270" w:type="dxa"/>
          </w:tcPr>
          <w:p w14:paraId="6B5C1952" w14:textId="77777777" w:rsidR="00CA2D55" w:rsidRPr="00890589" w:rsidRDefault="00CA2D55" w:rsidP="00CA2D55">
            <w:pPr>
              <w:spacing w:line="240" w:lineRule="auto"/>
              <w:jc w:val="center"/>
              <w:rPr>
                <w:rFonts w:cstheme="minorHAnsi"/>
                <w:b/>
                <w:sz w:val="20"/>
                <w:szCs w:val="20"/>
              </w:rPr>
            </w:pPr>
          </w:p>
        </w:tc>
        <w:tc>
          <w:tcPr>
            <w:tcW w:w="270" w:type="dxa"/>
          </w:tcPr>
          <w:p w14:paraId="47443DF3" w14:textId="77777777" w:rsidR="00CA2D55" w:rsidRPr="00890589" w:rsidRDefault="00CA2D55" w:rsidP="00CA2D55">
            <w:pPr>
              <w:spacing w:line="240" w:lineRule="auto"/>
              <w:jc w:val="center"/>
              <w:rPr>
                <w:rFonts w:cstheme="minorHAnsi"/>
                <w:b/>
                <w:sz w:val="20"/>
                <w:szCs w:val="20"/>
              </w:rPr>
            </w:pPr>
          </w:p>
        </w:tc>
        <w:tc>
          <w:tcPr>
            <w:tcW w:w="270" w:type="dxa"/>
          </w:tcPr>
          <w:p w14:paraId="20096121" w14:textId="77777777" w:rsidR="00CA2D55" w:rsidRPr="00890589" w:rsidRDefault="00CA2D55" w:rsidP="00CA2D55">
            <w:pPr>
              <w:spacing w:line="240" w:lineRule="auto"/>
              <w:jc w:val="center"/>
              <w:rPr>
                <w:rFonts w:cstheme="minorHAnsi"/>
                <w:b/>
                <w:sz w:val="20"/>
                <w:szCs w:val="20"/>
              </w:rPr>
            </w:pPr>
          </w:p>
        </w:tc>
        <w:tc>
          <w:tcPr>
            <w:tcW w:w="270" w:type="dxa"/>
          </w:tcPr>
          <w:p w14:paraId="22DFFE44" w14:textId="77777777" w:rsidR="00CA2D55" w:rsidRPr="00890589" w:rsidRDefault="00CA2D55" w:rsidP="00CA2D55">
            <w:pPr>
              <w:spacing w:line="240" w:lineRule="auto"/>
              <w:jc w:val="center"/>
              <w:rPr>
                <w:rFonts w:cstheme="minorHAnsi"/>
                <w:b/>
                <w:sz w:val="20"/>
                <w:szCs w:val="20"/>
              </w:rPr>
            </w:pPr>
          </w:p>
        </w:tc>
        <w:tc>
          <w:tcPr>
            <w:tcW w:w="270" w:type="dxa"/>
          </w:tcPr>
          <w:p w14:paraId="062A30ED" w14:textId="77777777" w:rsidR="00CA2D55" w:rsidRPr="00890589" w:rsidRDefault="00CA2D55" w:rsidP="00CA2D55">
            <w:pPr>
              <w:spacing w:line="240" w:lineRule="auto"/>
              <w:jc w:val="center"/>
              <w:rPr>
                <w:rFonts w:cstheme="minorHAnsi"/>
                <w:b/>
                <w:sz w:val="20"/>
                <w:szCs w:val="20"/>
              </w:rPr>
            </w:pPr>
          </w:p>
        </w:tc>
        <w:tc>
          <w:tcPr>
            <w:tcW w:w="270" w:type="dxa"/>
          </w:tcPr>
          <w:p w14:paraId="1BA3ACBF" w14:textId="77777777" w:rsidR="00CA2D55" w:rsidRPr="00890589" w:rsidRDefault="00CA2D55" w:rsidP="00CA2D55">
            <w:pPr>
              <w:spacing w:line="240" w:lineRule="auto"/>
              <w:jc w:val="center"/>
              <w:rPr>
                <w:rFonts w:cstheme="minorHAnsi"/>
                <w:b/>
                <w:sz w:val="20"/>
                <w:szCs w:val="20"/>
              </w:rPr>
            </w:pPr>
          </w:p>
        </w:tc>
        <w:tc>
          <w:tcPr>
            <w:tcW w:w="270" w:type="dxa"/>
          </w:tcPr>
          <w:p w14:paraId="7126DB2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AB230BF" w14:textId="77777777" w:rsidR="00CA2D55" w:rsidRPr="00890589" w:rsidRDefault="00CA2D55" w:rsidP="00CA2D55">
            <w:pPr>
              <w:spacing w:line="240" w:lineRule="auto"/>
              <w:jc w:val="center"/>
              <w:rPr>
                <w:rFonts w:cstheme="minorHAnsi"/>
                <w:b/>
                <w:sz w:val="20"/>
                <w:szCs w:val="20"/>
              </w:rPr>
            </w:pPr>
          </w:p>
        </w:tc>
        <w:tc>
          <w:tcPr>
            <w:tcW w:w="270" w:type="dxa"/>
          </w:tcPr>
          <w:p w14:paraId="2104F79D" w14:textId="77777777" w:rsidR="00CA2D55" w:rsidRPr="00890589" w:rsidRDefault="00CA2D55" w:rsidP="00CA2D55">
            <w:pPr>
              <w:spacing w:line="240" w:lineRule="auto"/>
              <w:jc w:val="center"/>
              <w:rPr>
                <w:rFonts w:cstheme="minorHAnsi"/>
                <w:b/>
                <w:sz w:val="20"/>
                <w:szCs w:val="20"/>
              </w:rPr>
            </w:pPr>
          </w:p>
        </w:tc>
        <w:tc>
          <w:tcPr>
            <w:tcW w:w="270" w:type="dxa"/>
          </w:tcPr>
          <w:p w14:paraId="569C0EFC" w14:textId="77777777" w:rsidR="00CA2D55" w:rsidRPr="00890589" w:rsidRDefault="00CA2D55" w:rsidP="00CA2D55">
            <w:pPr>
              <w:spacing w:line="240" w:lineRule="auto"/>
              <w:jc w:val="center"/>
              <w:rPr>
                <w:rFonts w:cstheme="minorHAnsi"/>
                <w:b/>
                <w:sz w:val="20"/>
                <w:szCs w:val="20"/>
              </w:rPr>
            </w:pPr>
          </w:p>
        </w:tc>
        <w:tc>
          <w:tcPr>
            <w:tcW w:w="270" w:type="dxa"/>
          </w:tcPr>
          <w:p w14:paraId="3BF7C84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BCBAA8E" w14:textId="77777777" w:rsidR="00CA2D55" w:rsidRPr="00890589" w:rsidRDefault="00CA2D55" w:rsidP="00CA2D55">
            <w:pPr>
              <w:spacing w:line="240" w:lineRule="auto"/>
              <w:jc w:val="center"/>
              <w:rPr>
                <w:rFonts w:cstheme="minorHAnsi"/>
                <w:b/>
                <w:sz w:val="20"/>
                <w:szCs w:val="20"/>
              </w:rPr>
            </w:pPr>
          </w:p>
        </w:tc>
        <w:tc>
          <w:tcPr>
            <w:tcW w:w="270" w:type="dxa"/>
          </w:tcPr>
          <w:p w14:paraId="3F5AE41A" w14:textId="77777777" w:rsidR="00CA2D55" w:rsidRPr="00890589" w:rsidRDefault="00CA2D55" w:rsidP="00CA2D55">
            <w:pPr>
              <w:spacing w:line="240" w:lineRule="auto"/>
              <w:jc w:val="center"/>
              <w:rPr>
                <w:rFonts w:cstheme="minorHAnsi"/>
                <w:b/>
                <w:sz w:val="20"/>
                <w:szCs w:val="20"/>
              </w:rPr>
            </w:pPr>
          </w:p>
        </w:tc>
        <w:tc>
          <w:tcPr>
            <w:tcW w:w="270" w:type="dxa"/>
          </w:tcPr>
          <w:p w14:paraId="1CED7D1C"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DE54F7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14:paraId="46038011" w14:textId="77777777" w:rsidTr="00CA2D55">
        <w:trPr>
          <w:trHeight w:val="454"/>
        </w:trPr>
        <w:tc>
          <w:tcPr>
            <w:tcW w:w="973" w:type="dxa"/>
          </w:tcPr>
          <w:p w14:paraId="02D06803"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5.468</w:t>
            </w:r>
          </w:p>
        </w:tc>
        <w:tc>
          <w:tcPr>
            <w:tcW w:w="287" w:type="dxa"/>
          </w:tcPr>
          <w:p w14:paraId="1032E713" w14:textId="77777777" w:rsidR="00CA2D55" w:rsidRPr="00890589" w:rsidRDefault="00CA2D55" w:rsidP="00CA2D55">
            <w:pPr>
              <w:spacing w:line="240" w:lineRule="auto"/>
              <w:jc w:val="center"/>
              <w:rPr>
                <w:rFonts w:cstheme="minorHAnsi"/>
                <w:b/>
                <w:sz w:val="20"/>
                <w:szCs w:val="20"/>
              </w:rPr>
            </w:pPr>
          </w:p>
        </w:tc>
        <w:tc>
          <w:tcPr>
            <w:tcW w:w="287" w:type="dxa"/>
          </w:tcPr>
          <w:p w14:paraId="0BD78F49" w14:textId="77777777" w:rsidR="00CA2D55" w:rsidRPr="00890589" w:rsidRDefault="00CA2D55" w:rsidP="00CA2D55">
            <w:pPr>
              <w:spacing w:line="240" w:lineRule="auto"/>
              <w:jc w:val="center"/>
              <w:rPr>
                <w:rFonts w:cstheme="minorHAnsi"/>
                <w:b/>
                <w:sz w:val="20"/>
                <w:szCs w:val="20"/>
              </w:rPr>
            </w:pPr>
          </w:p>
        </w:tc>
        <w:tc>
          <w:tcPr>
            <w:tcW w:w="270" w:type="dxa"/>
          </w:tcPr>
          <w:p w14:paraId="67A0A3A8" w14:textId="77777777" w:rsidR="00CA2D55" w:rsidRPr="00890589" w:rsidRDefault="00CA2D55" w:rsidP="00CA2D55">
            <w:pPr>
              <w:spacing w:line="240" w:lineRule="auto"/>
              <w:jc w:val="center"/>
              <w:rPr>
                <w:rFonts w:cstheme="minorHAnsi"/>
                <w:b/>
                <w:sz w:val="20"/>
                <w:szCs w:val="20"/>
              </w:rPr>
            </w:pPr>
          </w:p>
        </w:tc>
        <w:tc>
          <w:tcPr>
            <w:tcW w:w="270" w:type="dxa"/>
          </w:tcPr>
          <w:p w14:paraId="18B35075" w14:textId="77777777" w:rsidR="00CA2D55" w:rsidRPr="00890589" w:rsidRDefault="00CA2D55" w:rsidP="00CA2D55">
            <w:pPr>
              <w:spacing w:line="240" w:lineRule="auto"/>
              <w:jc w:val="center"/>
              <w:rPr>
                <w:rFonts w:cstheme="minorHAnsi"/>
                <w:b/>
                <w:sz w:val="20"/>
                <w:szCs w:val="20"/>
              </w:rPr>
            </w:pPr>
          </w:p>
        </w:tc>
        <w:tc>
          <w:tcPr>
            <w:tcW w:w="270" w:type="dxa"/>
          </w:tcPr>
          <w:p w14:paraId="3222459D" w14:textId="77777777" w:rsidR="00CA2D55" w:rsidRPr="00890589" w:rsidRDefault="00CA2D55" w:rsidP="00CA2D55">
            <w:pPr>
              <w:spacing w:line="240" w:lineRule="auto"/>
              <w:jc w:val="center"/>
              <w:rPr>
                <w:rFonts w:cstheme="minorHAnsi"/>
                <w:b/>
                <w:sz w:val="20"/>
                <w:szCs w:val="20"/>
              </w:rPr>
            </w:pPr>
          </w:p>
        </w:tc>
        <w:tc>
          <w:tcPr>
            <w:tcW w:w="270" w:type="dxa"/>
          </w:tcPr>
          <w:p w14:paraId="67D558D9" w14:textId="77777777" w:rsidR="00CA2D55" w:rsidRPr="00890589" w:rsidRDefault="00CA2D55" w:rsidP="00CA2D55">
            <w:pPr>
              <w:spacing w:line="240" w:lineRule="auto"/>
              <w:jc w:val="center"/>
              <w:rPr>
                <w:rFonts w:cstheme="minorHAnsi"/>
                <w:b/>
                <w:sz w:val="20"/>
                <w:szCs w:val="20"/>
              </w:rPr>
            </w:pPr>
          </w:p>
        </w:tc>
        <w:tc>
          <w:tcPr>
            <w:tcW w:w="270" w:type="dxa"/>
          </w:tcPr>
          <w:p w14:paraId="7EBE5B3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7BF2E44" w14:textId="77777777" w:rsidR="00CA2D55" w:rsidRPr="00890589" w:rsidRDefault="00CA2D55" w:rsidP="00CA2D55">
            <w:pPr>
              <w:spacing w:line="240" w:lineRule="auto"/>
              <w:jc w:val="center"/>
              <w:rPr>
                <w:rFonts w:cstheme="minorHAnsi"/>
                <w:b/>
                <w:sz w:val="20"/>
                <w:szCs w:val="20"/>
              </w:rPr>
            </w:pPr>
          </w:p>
        </w:tc>
        <w:tc>
          <w:tcPr>
            <w:tcW w:w="270" w:type="dxa"/>
          </w:tcPr>
          <w:p w14:paraId="2C5ED154" w14:textId="77777777" w:rsidR="00CA2D55" w:rsidRPr="00890589" w:rsidRDefault="00CA2D55" w:rsidP="00CA2D55">
            <w:pPr>
              <w:spacing w:line="240" w:lineRule="auto"/>
              <w:jc w:val="center"/>
              <w:rPr>
                <w:rFonts w:cstheme="minorHAnsi"/>
                <w:b/>
                <w:sz w:val="20"/>
                <w:szCs w:val="20"/>
              </w:rPr>
            </w:pPr>
          </w:p>
        </w:tc>
        <w:tc>
          <w:tcPr>
            <w:tcW w:w="270" w:type="dxa"/>
          </w:tcPr>
          <w:p w14:paraId="4C91493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CB20084" w14:textId="77777777" w:rsidR="00CA2D55" w:rsidRPr="00890589" w:rsidRDefault="00CA2D55" w:rsidP="00CA2D55">
            <w:pPr>
              <w:spacing w:line="240" w:lineRule="auto"/>
              <w:jc w:val="center"/>
              <w:rPr>
                <w:rFonts w:cstheme="minorHAnsi"/>
                <w:b/>
                <w:sz w:val="20"/>
                <w:szCs w:val="20"/>
              </w:rPr>
            </w:pPr>
          </w:p>
        </w:tc>
        <w:tc>
          <w:tcPr>
            <w:tcW w:w="270" w:type="dxa"/>
          </w:tcPr>
          <w:p w14:paraId="53CAC3B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4C3DFD6" w14:textId="77777777" w:rsidR="00CA2D55" w:rsidRPr="00890589" w:rsidRDefault="00CA2D55" w:rsidP="00CA2D55">
            <w:pPr>
              <w:spacing w:line="240" w:lineRule="auto"/>
              <w:jc w:val="center"/>
              <w:rPr>
                <w:rFonts w:cstheme="minorHAnsi"/>
                <w:b/>
                <w:sz w:val="20"/>
                <w:szCs w:val="20"/>
              </w:rPr>
            </w:pPr>
          </w:p>
        </w:tc>
        <w:tc>
          <w:tcPr>
            <w:tcW w:w="270" w:type="dxa"/>
          </w:tcPr>
          <w:p w14:paraId="096ED4BC" w14:textId="77777777" w:rsidR="00CA2D55" w:rsidRPr="00890589" w:rsidRDefault="00CA2D55" w:rsidP="00CA2D55">
            <w:pPr>
              <w:spacing w:line="240" w:lineRule="auto"/>
              <w:jc w:val="center"/>
              <w:rPr>
                <w:rFonts w:cstheme="minorHAnsi"/>
                <w:b/>
                <w:sz w:val="20"/>
                <w:szCs w:val="20"/>
              </w:rPr>
            </w:pPr>
          </w:p>
        </w:tc>
        <w:tc>
          <w:tcPr>
            <w:tcW w:w="270" w:type="dxa"/>
          </w:tcPr>
          <w:p w14:paraId="7BE3E86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1582C9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EB3368E" w14:textId="77777777" w:rsidR="00CA2D55" w:rsidRPr="00890589" w:rsidRDefault="00CA2D55" w:rsidP="00CA2D55">
            <w:pPr>
              <w:spacing w:line="240" w:lineRule="auto"/>
              <w:jc w:val="center"/>
              <w:rPr>
                <w:rFonts w:cstheme="minorHAnsi"/>
                <w:b/>
                <w:sz w:val="20"/>
                <w:szCs w:val="20"/>
              </w:rPr>
            </w:pPr>
          </w:p>
        </w:tc>
        <w:tc>
          <w:tcPr>
            <w:tcW w:w="270" w:type="dxa"/>
          </w:tcPr>
          <w:p w14:paraId="1C40CB1E" w14:textId="77777777" w:rsidR="00CA2D55" w:rsidRPr="00890589" w:rsidRDefault="00CA2D55" w:rsidP="00CA2D55">
            <w:pPr>
              <w:spacing w:line="240" w:lineRule="auto"/>
              <w:jc w:val="center"/>
              <w:rPr>
                <w:rFonts w:cstheme="minorHAnsi"/>
                <w:b/>
                <w:sz w:val="20"/>
                <w:szCs w:val="20"/>
              </w:rPr>
            </w:pPr>
          </w:p>
        </w:tc>
        <w:tc>
          <w:tcPr>
            <w:tcW w:w="270" w:type="dxa"/>
          </w:tcPr>
          <w:p w14:paraId="7CBCF61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839D965" w14:textId="77777777" w:rsidR="00CA2D55" w:rsidRPr="00890589" w:rsidRDefault="00CA2D55" w:rsidP="00CA2D55">
            <w:pPr>
              <w:spacing w:line="240" w:lineRule="auto"/>
              <w:jc w:val="center"/>
              <w:rPr>
                <w:rFonts w:cstheme="minorHAnsi"/>
                <w:b/>
                <w:sz w:val="20"/>
                <w:szCs w:val="20"/>
              </w:rPr>
            </w:pPr>
          </w:p>
        </w:tc>
        <w:tc>
          <w:tcPr>
            <w:tcW w:w="270" w:type="dxa"/>
          </w:tcPr>
          <w:p w14:paraId="5E56006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45B8F32" w14:textId="77777777" w:rsidR="00CA2D55" w:rsidRPr="00890589" w:rsidRDefault="00CA2D55" w:rsidP="00CA2D55">
            <w:pPr>
              <w:spacing w:line="240" w:lineRule="auto"/>
              <w:jc w:val="center"/>
              <w:rPr>
                <w:rFonts w:cstheme="minorHAnsi"/>
                <w:b/>
                <w:sz w:val="20"/>
                <w:szCs w:val="20"/>
              </w:rPr>
            </w:pPr>
          </w:p>
        </w:tc>
        <w:tc>
          <w:tcPr>
            <w:tcW w:w="270" w:type="dxa"/>
          </w:tcPr>
          <w:p w14:paraId="67914814" w14:textId="77777777" w:rsidR="00CA2D55" w:rsidRPr="00890589" w:rsidRDefault="00CA2D55" w:rsidP="00CA2D55">
            <w:pPr>
              <w:spacing w:line="240" w:lineRule="auto"/>
              <w:jc w:val="center"/>
              <w:rPr>
                <w:rFonts w:cstheme="minorHAnsi"/>
                <w:b/>
                <w:sz w:val="20"/>
                <w:szCs w:val="20"/>
              </w:rPr>
            </w:pPr>
          </w:p>
        </w:tc>
        <w:tc>
          <w:tcPr>
            <w:tcW w:w="270" w:type="dxa"/>
          </w:tcPr>
          <w:p w14:paraId="4B871C14" w14:textId="77777777" w:rsidR="00CA2D55" w:rsidRPr="00890589" w:rsidRDefault="00CA2D55" w:rsidP="00CA2D55">
            <w:pPr>
              <w:spacing w:line="240" w:lineRule="auto"/>
              <w:jc w:val="center"/>
              <w:rPr>
                <w:rFonts w:cstheme="minorHAnsi"/>
                <w:b/>
                <w:sz w:val="20"/>
                <w:szCs w:val="20"/>
              </w:rPr>
            </w:pPr>
          </w:p>
        </w:tc>
        <w:tc>
          <w:tcPr>
            <w:tcW w:w="270" w:type="dxa"/>
          </w:tcPr>
          <w:p w14:paraId="194D0BED" w14:textId="77777777" w:rsidR="00CA2D55" w:rsidRPr="00890589" w:rsidRDefault="00CA2D55" w:rsidP="00CA2D55">
            <w:pPr>
              <w:spacing w:line="240" w:lineRule="auto"/>
              <w:jc w:val="center"/>
              <w:rPr>
                <w:rFonts w:cstheme="minorHAnsi"/>
                <w:b/>
                <w:sz w:val="20"/>
                <w:szCs w:val="20"/>
              </w:rPr>
            </w:pPr>
          </w:p>
        </w:tc>
        <w:tc>
          <w:tcPr>
            <w:tcW w:w="270" w:type="dxa"/>
          </w:tcPr>
          <w:p w14:paraId="3BCF42B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93F2220" w14:textId="77777777" w:rsidR="00CA2D55" w:rsidRPr="00890589" w:rsidRDefault="00CA2D55" w:rsidP="00CA2D55">
            <w:pPr>
              <w:spacing w:line="240" w:lineRule="auto"/>
              <w:jc w:val="center"/>
              <w:rPr>
                <w:rFonts w:cstheme="minorHAnsi"/>
                <w:b/>
                <w:sz w:val="20"/>
                <w:szCs w:val="20"/>
              </w:rPr>
            </w:pPr>
          </w:p>
        </w:tc>
        <w:tc>
          <w:tcPr>
            <w:tcW w:w="270" w:type="dxa"/>
          </w:tcPr>
          <w:p w14:paraId="260CEF95" w14:textId="77777777" w:rsidR="00CA2D55" w:rsidRPr="00890589" w:rsidRDefault="00CA2D55" w:rsidP="00CA2D55">
            <w:pPr>
              <w:spacing w:line="240" w:lineRule="auto"/>
              <w:jc w:val="center"/>
              <w:rPr>
                <w:rFonts w:cstheme="minorHAnsi"/>
                <w:b/>
                <w:sz w:val="20"/>
                <w:szCs w:val="20"/>
              </w:rPr>
            </w:pPr>
          </w:p>
        </w:tc>
        <w:tc>
          <w:tcPr>
            <w:tcW w:w="270" w:type="dxa"/>
          </w:tcPr>
          <w:p w14:paraId="594FE55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91D4B7C" w14:textId="77777777" w:rsidR="00CA2D55" w:rsidRPr="00890589" w:rsidRDefault="00CA2D55" w:rsidP="00CA2D55">
            <w:pPr>
              <w:spacing w:line="240" w:lineRule="auto"/>
              <w:jc w:val="center"/>
              <w:rPr>
                <w:rFonts w:cstheme="minorHAnsi"/>
                <w:b/>
                <w:sz w:val="20"/>
                <w:szCs w:val="20"/>
              </w:rPr>
            </w:pPr>
          </w:p>
        </w:tc>
        <w:tc>
          <w:tcPr>
            <w:tcW w:w="270" w:type="dxa"/>
          </w:tcPr>
          <w:p w14:paraId="23E5C5F1" w14:textId="77777777" w:rsidR="00CA2D55" w:rsidRPr="00890589" w:rsidRDefault="00CA2D55" w:rsidP="00CA2D55">
            <w:pPr>
              <w:spacing w:line="240" w:lineRule="auto"/>
              <w:jc w:val="center"/>
              <w:rPr>
                <w:rFonts w:cstheme="minorHAnsi"/>
                <w:b/>
                <w:sz w:val="20"/>
                <w:szCs w:val="20"/>
              </w:rPr>
            </w:pPr>
          </w:p>
        </w:tc>
        <w:tc>
          <w:tcPr>
            <w:tcW w:w="270" w:type="dxa"/>
          </w:tcPr>
          <w:p w14:paraId="40E765A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832720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24C8A20" w14:textId="77777777" w:rsidR="00CA2D55" w:rsidRPr="00890589" w:rsidRDefault="00CA2D55" w:rsidP="00CA2D55">
            <w:pPr>
              <w:spacing w:line="240" w:lineRule="auto"/>
              <w:jc w:val="center"/>
              <w:rPr>
                <w:rFonts w:cstheme="minorHAnsi"/>
                <w:b/>
                <w:sz w:val="20"/>
                <w:szCs w:val="20"/>
              </w:rPr>
            </w:pPr>
          </w:p>
        </w:tc>
        <w:tc>
          <w:tcPr>
            <w:tcW w:w="270" w:type="dxa"/>
          </w:tcPr>
          <w:p w14:paraId="1D5BA77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034891F" w14:textId="77777777" w:rsidR="00CA2D55" w:rsidRPr="00890589" w:rsidRDefault="00CA2D55" w:rsidP="00CA2D55">
            <w:pPr>
              <w:spacing w:line="240" w:lineRule="auto"/>
              <w:jc w:val="center"/>
              <w:rPr>
                <w:rFonts w:cstheme="minorHAnsi"/>
                <w:b/>
                <w:sz w:val="20"/>
                <w:szCs w:val="20"/>
              </w:rPr>
            </w:pPr>
          </w:p>
        </w:tc>
        <w:tc>
          <w:tcPr>
            <w:tcW w:w="270" w:type="dxa"/>
          </w:tcPr>
          <w:p w14:paraId="5A7D64FE" w14:textId="77777777" w:rsidR="00CA2D55" w:rsidRPr="00890589" w:rsidRDefault="00CA2D55" w:rsidP="00CA2D55">
            <w:pPr>
              <w:spacing w:line="240" w:lineRule="auto"/>
              <w:jc w:val="center"/>
              <w:rPr>
                <w:rFonts w:cstheme="minorHAnsi"/>
                <w:b/>
                <w:sz w:val="20"/>
                <w:szCs w:val="20"/>
              </w:rPr>
            </w:pPr>
          </w:p>
        </w:tc>
        <w:tc>
          <w:tcPr>
            <w:tcW w:w="270" w:type="dxa"/>
          </w:tcPr>
          <w:p w14:paraId="17985259" w14:textId="77777777" w:rsidR="00CA2D55" w:rsidRPr="00890589" w:rsidRDefault="00CA2D55" w:rsidP="00CA2D55">
            <w:pPr>
              <w:spacing w:line="240" w:lineRule="auto"/>
              <w:jc w:val="center"/>
              <w:rPr>
                <w:rFonts w:cstheme="minorHAnsi"/>
                <w:b/>
                <w:sz w:val="20"/>
                <w:szCs w:val="20"/>
              </w:rPr>
            </w:pPr>
          </w:p>
        </w:tc>
        <w:tc>
          <w:tcPr>
            <w:tcW w:w="270" w:type="dxa"/>
          </w:tcPr>
          <w:p w14:paraId="499BCD4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91F691F" w14:textId="77777777" w:rsidR="00CA2D55" w:rsidRPr="00890589" w:rsidRDefault="00CA2D55" w:rsidP="00CA2D55">
            <w:pPr>
              <w:spacing w:line="240" w:lineRule="auto"/>
              <w:jc w:val="center"/>
              <w:rPr>
                <w:rFonts w:cstheme="minorHAnsi"/>
                <w:b/>
                <w:sz w:val="20"/>
                <w:szCs w:val="20"/>
              </w:rPr>
            </w:pPr>
          </w:p>
        </w:tc>
        <w:tc>
          <w:tcPr>
            <w:tcW w:w="270" w:type="dxa"/>
          </w:tcPr>
          <w:p w14:paraId="4510B0EA" w14:textId="77777777" w:rsidR="00CA2D55" w:rsidRPr="00890589" w:rsidRDefault="00CA2D55" w:rsidP="00CA2D55">
            <w:pPr>
              <w:spacing w:line="240" w:lineRule="auto"/>
              <w:jc w:val="center"/>
              <w:rPr>
                <w:rFonts w:cstheme="minorHAnsi"/>
                <w:b/>
                <w:sz w:val="20"/>
                <w:szCs w:val="20"/>
              </w:rPr>
            </w:pPr>
          </w:p>
        </w:tc>
        <w:tc>
          <w:tcPr>
            <w:tcW w:w="270" w:type="dxa"/>
          </w:tcPr>
          <w:p w14:paraId="2C5FD52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3811254" w14:textId="77777777" w:rsidR="00CA2D55" w:rsidRPr="00890589" w:rsidRDefault="00CA2D55" w:rsidP="00CA2D55">
            <w:pPr>
              <w:spacing w:line="240" w:lineRule="auto"/>
              <w:jc w:val="center"/>
              <w:rPr>
                <w:rFonts w:cstheme="minorHAnsi"/>
                <w:b/>
                <w:sz w:val="20"/>
                <w:szCs w:val="20"/>
              </w:rPr>
            </w:pPr>
          </w:p>
        </w:tc>
        <w:tc>
          <w:tcPr>
            <w:tcW w:w="270" w:type="dxa"/>
          </w:tcPr>
          <w:p w14:paraId="39A92690" w14:textId="77777777" w:rsidR="00CA2D55" w:rsidRPr="00890589" w:rsidRDefault="00CA2D55" w:rsidP="00CA2D55">
            <w:pPr>
              <w:spacing w:line="240" w:lineRule="auto"/>
              <w:jc w:val="center"/>
              <w:rPr>
                <w:rFonts w:cstheme="minorHAnsi"/>
                <w:b/>
                <w:sz w:val="20"/>
                <w:szCs w:val="20"/>
              </w:rPr>
            </w:pPr>
          </w:p>
        </w:tc>
        <w:tc>
          <w:tcPr>
            <w:tcW w:w="270" w:type="dxa"/>
          </w:tcPr>
          <w:p w14:paraId="29393A8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38638B0" w14:textId="77777777" w:rsidR="00CA2D55" w:rsidRPr="00890589" w:rsidRDefault="00CA2D55" w:rsidP="00CA2D55">
            <w:pPr>
              <w:spacing w:line="240" w:lineRule="auto"/>
              <w:jc w:val="center"/>
              <w:rPr>
                <w:rFonts w:cstheme="minorHAnsi"/>
                <w:b/>
                <w:sz w:val="20"/>
                <w:szCs w:val="20"/>
              </w:rPr>
            </w:pPr>
          </w:p>
        </w:tc>
        <w:tc>
          <w:tcPr>
            <w:tcW w:w="270" w:type="dxa"/>
          </w:tcPr>
          <w:p w14:paraId="1F3978E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ADFFBE6" w14:textId="77777777" w:rsidR="00CA2D55" w:rsidRPr="00890589" w:rsidRDefault="00CA2D55" w:rsidP="00CA2D55">
            <w:pPr>
              <w:spacing w:line="240" w:lineRule="auto"/>
              <w:jc w:val="center"/>
              <w:rPr>
                <w:rFonts w:cstheme="minorHAnsi"/>
                <w:b/>
                <w:sz w:val="20"/>
                <w:szCs w:val="20"/>
              </w:rPr>
            </w:pPr>
          </w:p>
        </w:tc>
        <w:tc>
          <w:tcPr>
            <w:tcW w:w="270" w:type="dxa"/>
          </w:tcPr>
          <w:p w14:paraId="7DCF996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03D893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3C6F4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2A293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1F07B7F" w14:textId="77777777" w:rsidR="00CA2D55" w:rsidRPr="00890589" w:rsidRDefault="00CA2D55" w:rsidP="00CA2D55">
            <w:pPr>
              <w:spacing w:line="240" w:lineRule="auto"/>
              <w:jc w:val="center"/>
              <w:rPr>
                <w:rFonts w:cstheme="minorHAnsi"/>
                <w:b/>
                <w:sz w:val="20"/>
                <w:szCs w:val="20"/>
              </w:rPr>
            </w:pPr>
          </w:p>
        </w:tc>
        <w:tc>
          <w:tcPr>
            <w:tcW w:w="270" w:type="dxa"/>
          </w:tcPr>
          <w:p w14:paraId="21BE70D5"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21FB6FF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r>
      <w:tr w:rsidR="008E1A64" w:rsidRPr="00890589" w14:paraId="604352CA" w14:textId="77777777" w:rsidTr="00CA2D55">
        <w:trPr>
          <w:trHeight w:val="454"/>
        </w:trPr>
        <w:tc>
          <w:tcPr>
            <w:tcW w:w="973" w:type="dxa"/>
            <w:shd w:val="clear" w:color="auto" w:fill="F2F2F2" w:themeFill="background1" w:themeFillShade="F2"/>
          </w:tcPr>
          <w:p w14:paraId="0F54F980"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5.471</w:t>
            </w:r>
          </w:p>
        </w:tc>
        <w:tc>
          <w:tcPr>
            <w:tcW w:w="287" w:type="dxa"/>
            <w:shd w:val="clear" w:color="auto" w:fill="F2F2F2" w:themeFill="background1" w:themeFillShade="F2"/>
          </w:tcPr>
          <w:p w14:paraId="49F45780"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3DCDA59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5564E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0A6F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73CA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727E6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CDE7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4030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78CB0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B51D41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41B4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B34CB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927B7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96870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C6DD7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2A70A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B3165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1F2C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FE058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27DF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BD71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BBF4C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AACD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88C2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9DD90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9C72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4D075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2758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C6CACB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02C15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426C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3BF01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F7710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CB7B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4937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DBFA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2C16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5DEA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7043B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6846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5318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5F18BD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8E24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1C00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547D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4FCA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28AB5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641AF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F3B0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C533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51A1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9C57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9C733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127D25"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6257E0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CA2D55" w:rsidRPr="00890589" w14:paraId="25D8BD34" w14:textId="77777777" w:rsidTr="00CA2D55">
        <w:trPr>
          <w:trHeight w:val="454"/>
        </w:trPr>
        <w:tc>
          <w:tcPr>
            <w:tcW w:w="973" w:type="dxa"/>
            <w:shd w:val="clear" w:color="auto" w:fill="auto"/>
          </w:tcPr>
          <w:p w14:paraId="11CBF12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5.474A</w:t>
            </w:r>
          </w:p>
        </w:tc>
        <w:tc>
          <w:tcPr>
            <w:tcW w:w="287" w:type="dxa"/>
          </w:tcPr>
          <w:p w14:paraId="57EFB3AB"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21CC980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0F1873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CDCD25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E7E6ED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36FAF3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EA07FE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E58AFD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B5EB7E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C1E8D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90F5F4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C7A77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F71988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3F4D0A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1F5623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DC4F5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80EDBD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D14279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93E871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D17E0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5DBE7D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05A307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03489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C0565A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19C7D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13FC2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BCA8C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BA2A60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C7C03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26EDC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7DC52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01A11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8ED2F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402A1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A9C995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B278C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DD0B85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B3CF59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CA671C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868BE6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55D7C3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E731B0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0E1B01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D2D519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A136D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9C206D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8E129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6B2D0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AC268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54F354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ABCBB9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57569E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6D42F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EAE314D"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2BA64CB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r>
      <w:tr w:rsidR="008E1A64" w:rsidRPr="00890589" w14:paraId="084A9DEB" w14:textId="77777777" w:rsidTr="00CA2D55">
        <w:trPr>
          <w:trHeight w:val="454"/>
        </w:trPr>
        <w:tc>
          <w:tcPr>
            <w:tcW w:w="973" w:type="dxa"/>
            <w:shd w:val="clear" w:color="auto" w:fill="F2F2F2"/>
          </w:tcPr>
          <w:p w14:paraId="06DF2F63"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5.477</w:t>
            </w:r>
          </w:p>
        </w:tc>
        <w:tc>
          <w:tcPr>
            <w:tcW w:w="287" w:type="dxa"/>
            <w:shd w:val="clear" w:color="auto" w:fill="F2F2F2"/>
          </w:tcPr>
          <w:p w14:paraId="3B29A4FC"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47AB1DF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AA9F62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5448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7E66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51C90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F1B0E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1BE2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DFB45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1547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275AB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3150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9DF5D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0EB8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C89AA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EE1F38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D493D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D738C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4AAF18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FFC45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B1B4B3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2062A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748D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62B8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3D04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9DCBAC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F716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2ADA6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C096D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0C4FB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0199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65CF6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D21A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55BA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D563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69A7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4B6A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F479F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9C75D3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050E6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AC26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4139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64E9D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0D85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C7A21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BA252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D4B910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707272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7723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8A34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0FB1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71D8F1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406D1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9470B1"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4DB3DDA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r>
      <w:tr w:rsidR="008E1A64" w:rsidRPr="00890589" w14:paraId="09634D16" w14:textId="77777777" w:rsidTr="00CA2D55">
        <w:trPr>
          <w:trHeight w:val="454"/>
        </w:trPr>
        <w:tc>
          <w:tcPr>
            <w:tcW w:w="973" w:type="dxa"/>
            <w:shd w:val="clear" w:color="auto" w:fill="F2F2F2"/>
          </w:tcPr>
          <w:p w14:paraId="319902D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5.481</w:t>
            </w:r>
          </w:p>
        </w:tc>
        <w:tc>
          <w:tcPr>
            <w:tcW w:w="287" w:type="dxa"/>
            <w:shd w:val="clear" w:color="auto" w:fill="F2F2F2"/>
          </w:tcPr>
          <w:p w14:paraId="560E83A3"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05DCF16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8252F6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597F3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6B563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D6475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7B3D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FFCA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1A38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08A1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18DA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74F7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4BEA6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26D07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BC1D0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57C0E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28FC4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8425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896DDB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C3EB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3808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B5A6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D22D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22AC8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4C53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1F161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09EAA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EC86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EA5D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20ED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3354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4197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571C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8FC83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5D721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DEF8E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40D8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B382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98F45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7E3A4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2C660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51F15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A504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A4D7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F784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A4EE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4EAC2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72FAFD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7A54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FFFA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4BA10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96D9E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D71F1B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752F231"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64220D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CA2D55" w:rsidRPr="00890589" w14:paraId="700A90C1" w14:textId="77777777" w:rsidTr="00CA2D55">
        <w:trPr>
          <w:trHeight w:val="454"/>
        </w:trPr>
        <w:tc>
          <w:tcPr>
            <w:tcW w:w="973" w:type="dxa"/>
          </w:tcPr>
          <w:p w14:paraId="4190E9A2"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5.482</w:t>
            </w:r>
          </w:p>
        </w:tc>
        <w:tc>
          <w:tcPr>
            <w:tcW w:w="287" w:type="dxa"/>
          </w:tcPr>
          <w:p w14:paraId="6F5FBEDF" w14:textId="77777777" w:rsidR="00CA2D55" w:rsidRPr="00890589" w:rsidRDefault="00CA2D55" w:rsidP="00CA2D55">
            <w:pPr>
              <w:spacing w:line="240" w:lineRule="auto"/>
              <w:jc w:val="center"/>
              <w:rPr>
                <w:rFonts w:cstheme="minorHAnsi"/>
                <w:b/>
                <w:sz w:val="20"/>
                <w:szCs w:val="20"/>
              </w:rPr>
            </w:pPr>
          </w:p>
        </w:tc>
        <w:tc>
          <w:tcPr>
            <w:tcW w:w="287" w:type="dxa"/>
          </w:tcPr>
          <w:p w14:paraId="472A54B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E01CDDF" w14:textId="77777777" w:rsidR="00CA2D55" w:rsidRPr="00890589" w:rsidRDefault="00CA2D55" w:rsidP="00CA2D55">
            <w:pPr>
              <w:spacing w:line="240" w:lineRule="auto"/>
              <w:jc w:val="center"/>
              <w:rPr>
                <w:rFonts w:cstheme="minorHAnsi"/>
                <w:b/>
                <w:sz w:val="20"/>
                <w:szCs w:val="20"/>
              </w:rPr>
            </w:pPr>
          </w:p>
        </w:tc>
        <w:tc>
          <w:tcPr>
            <w:tcW w:w="270" w:type="dxa"/>
          </w:tcPr>
          <w:p w14:paraId="6643BD79" w14:textId="77777777" w:rsidR="00CA2D55" w:rsidRPr="00890589" w:rsidRDefault="00CA2D55" w:rsidP="00CA2D55">
            <w:pPr>
              <w:spacing w:line="240" w:lineRule="auto"/>
              <w:jc w:val="center"/>
              <w:rPr>
                <w:rFonts w:cstheme="minorHAnsi"/>
                <w:b/>
                <w:sz w:val="20"/>
                <w:szCs w:val="20"/>
              </w:rPr>
            </w:pPr>
          </w:p>
        </w:tc>
        <w:tc>
          <w:tcPr>
            <w:tcW w:w="270" w:type="dxa"/>
          </w:tcPr>
          <w:p w14:paraId="4FC8C683" w14:textId="77777777" w:rsidR="00CA2D55" w:rsidRPr="00890589" w:rsidRDefault="00CA2D55" w:rsidP="00CA2D55">
            <w:pPr>
              <w:spacing w:line="240" w:lineRule="auto"/>
              <w:jc w:val="center"/>
              <w:rPr>
                <w:rFonts w:cstheme="minorHAnsi"/>
                <w:b/>
                <w:sz w:val="20"/>
                <w:szCs w:val="20"/>
              </w:rPr>
            </w:pPr>
          </w:p>
        </w:tc>
        <w:tc>
          <w:tcPr>
            <w:tcW w:w="270" w:type="dxa"/>
          </w:tcPr>
          <w:p w14:paraId="64747D95" w14:textId="77777777" w:rsidR="00CA2D55" w:rsidRPr="00890589" w:rsidRDefault="00CA2D55" w:rsidP="00CA2D55">
            <w:pPr>
              <w:spacing w:line="240" w:lineRule="auto"/>
              <w:jc w:val="center"/>
              <w:rPr>
                <w:rFonts w:cstheme="minorHAnsi"/>
                <w:b/>
                <w:sz w:val="20"/>
                <w:szCs w:val="20"/>
              </w:rPr>
            </w:pPr>
          </w:p>
        </w:tc>
        <w:tc>
          <w:tcPr>
            <w:tcW w:w="270" w:type="dxa"/>
          </w:tcPr>
          <w:p w14:paraId="6402AFD8" w14:textId="77777777" w:rsidR="00CA2D55" w:rsidRPr="00890589" w:rsidRDefault="00CA2D55" w:rsidP="00CA2D55">
            <w:pPr>
              <w:spacing w:line="240" w:lineRule="auto"/>
              <w:jc w:val="center"/>
              <w:rPr>
                <w:rFonts w:cstheme="minorHAnsi"/>
                <w:b/>
                <w:sz w:val="20"/>
                <w:szCs w:val="20"/>
              </w:rPr>
            </w:pPr>
          </w:p>
        </w:tc>
        <w:tc>
          <w:tcPr>
            <w:tcW w:w="270" w:type="dxa"/>
          </w:tcPr>
          <w:p w14:paraId="5620CED4" w14:textId="77777777" w:rsidR="00CA2D55" w:rsidRPr="00890589" w:rsidRDefault="00CA2D55" w:rsidP="00CA2D55">
            <w:pPr>
              <w:spacing w:line="240" w:lineRule="auto"/>
              <w:jc w:val="center"/>
              <w:rPr>
                <w:rFonts w:cstheme="minorHAnsi"/>
                <w:b/>
                <w:sz w:val="20"/>
                <w:szCs w:val="20"/>
              </w:rPr>
            </w:pPr>
          </w:p>
        </w:tc>
        <w:tc>
          <w:tcPr>
            <w:tcW w:w="270" w:type="dxa"/>
          </w:tcPr>
          <w:p w14:paraId="43AB814B" w14:textId="77777777" w:rsidR="00CA2D55" w:rsidRPr="00890589" w:rsidRDefault="00CA2D55" w:rsidP="00CA2D55">
            <w:pPr>
              <w:spacing w:line="240" w:lineRule="auto"/>
              <w:jc w:val="center"/>
              <w:rPr>
                <w:rFonts w:cstheme="minorHAnsi"/>
                <w:b/>
                <w:sz w:val="20"/>
                <w:szCs w:val="20"/>
              </w:rPr>
            </w:pPr>
          </w:p>
        </w:tc>
        <w:tc>
          <w:tcPr>
            <w:tcW w:w="270" w:type="dxa"/>
          </w:tcPr>
          <w:p w14:paraId="258BF1C4" w14:textId="77777777" w:rsidR="00CA2D55" w:rsidRPr="00890589" w:rsidRDefault="00CA2D55" w:rsidP="00CA2D55">
            <w:pPr>
              <w:spacing w:line="240" w:lineRule="auto"/>
              <w:jc w:val="center"/>
              <w:rPr>
                <w:rFonts w:cstheme="minorHAnsi"/>
                <w:b/>
                <w:sz w:val="20"/>
                <w:szCs w:val="20"/>
              </w:rPr>
            </w:pPr>
          </w:p>
        </w:tc>
        <w:tc>
          <w:tcPr>
            <w:tcW w:w="270" w:type="dxa"/>
          </w:tcPr>
          <w:p w14:paraId="04C6A5AD" w14:textId="77777777" w:rsidR="00CA2D55" w:rsidRPr="00890589" w:rsidRDefault="00CA2D55" w:rsidP="00CA2D55">
            <w:pPr>
              <w:spacing w:line="240" w:lineRule="auto"/>
              <w:jc w:val="center"/>
              <w:rPr>
                <w:rFonts w:cstheme="minorHAnsi"/>
                <w:b/>
                <w:sz w:val="20"/>
                <w:szCs w:val="20"/>
              </w:rPr>
            </w:pPr>
          </w:p>
        </w:tc>
        <w:tc>
          <w:tcPr>
            <w:tcW w:w="270" w:type="dxa"/>
          </w:tcPr>
          <w:p w14:paraId="53CE9D89" w14:textId="77777777" w:rsidR="00CA2D55" w:rsidRPr="00890589" w:rsidRDefault="00CA2D55" w:rsidP="00CA2D55">
            <w:pPr>
              <w:spacing w:line="240" w:lineRule="auto"/>
              <w:jc w:val="center"/>
              <w:rPr>
                <w:rFonts w:cstheme="minorHAnsi"/>
                <w:b/>
                <w:sz w:val="20"/>
                <w:szCs w:val="20"/>
              </w:rPr>
            </w:pPr>
          </w:p>
        </w:tc>
        <w:tc>
          <w:tcPr>
            <w:tcW w:w="270" w:type="dxa"/>
          </w:tcPr>
          <w:p w14:paraId="387E79BF" w14:textId="77777777" w:rsidR="00CA2D55" w:rsidRPr="00890589" w:rsidRDefault="00CA2D55" w:rsidP="00CA2D55">
            <w:pPr>
              <w:spacing w:line="240" w:lineRule="auto"/>
              <w:jc w:val="center"/>
              <w:rPr>
                <w:rFonts w:cstheme="minorHAnsi"/>
                <w:b/>
                <w:sz w:val="20"/>
                <w:szCs w:val="20"/>
              </w:rPr>
            </w:pPr>
          </w:p>
        </w:tc>
        <w:tc>
          <w:tcPr>
            <w:tcW w:w="270" w:type="dxa"/>
          </w:tcPr>
          <w:p w14:paraId="67115A38" w14:textId="77777777" w:rsidR="00CA2D55" w:rsidRPr="00890589" w:rsidRDefault="00CA2D55" w:rsidP="00CA2D55">
            <w:pPr>
              <w:spacing w:line="240" w:lineRule="auto"/>
              <w:jc w:val="center"/>
              <w:rPr>
                <w:rFonts w:cstheme="minorHAnsi"/>
                <w:b/>
                <w:sz w:val="20"/>
                <w:szCs w:val="20"/>
              </w:rPr>
            </w:pPr>
          </w:p>
        </w:tc>
        <w:tc>
          <w:tcPr>
            <w:tcW w:w="270" w:type="dxa"/>
          </w:tcPr>
          <w:p w14:paraId="1FBEFB46" w14:textId="77777777" w:rsidR="00CA2D55" w:rsidRPr="00890589" w:rsidRDefault="00CA2D55" w:rsidP="00CA2D55">
            <w:pPr>
              <w:spacing w:line="240" w:lineRule="auto"/>
              <w:jc w:val="center"/>
              <w:rPr>
                <w:rFonts w:cstheme="minorHAnsi"/>
                <w:b/>
                <w:sz w:val="20"/>
                <w:szCs w:val="20"/>
              </w:rPr>
            </w:pPr>
          </w:p>
        </w:tc>
        <w:tc>
          <w:tcPr>
            <w:tcW w:w="270" w:type="dxa"/>
          </w:tcPr>
          <w:p w14:paraId="7CBA79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8D80C99" w14:textId="77777777" w:rsidR="00CA2D55" w:rsidRPr="00890589" w:rsidRDefault="00CA2D55" w:rsidP="00CA2D55">
            <w:pPr>
              <w:spacing w:line="240" w:lineRule="auto"/>
              <w:jc w:val="center"/>
              <w:rPr>
                <w:rFonts w:cstheme="minorHAnsi"/>
                <w:b/>
                <w:sz w:val="20"/>
                <w:szCs w:val="20"/>
              </w:rPr>
            </w:pPr>
          </w:p>
        </w:tc>
        <w:tc>
          <w:tcPr>
            <w:tcW w:w="270" w:type="dxa"/>
          </w:tcPr>
          <w:p w14:paraId="3368029B" w14:textId="77777777" w:rsidR="00CA2D55" w:rsidRPr="00890589" w:rsidRDefault="00CA2D55" w:rsidP="00CA2D55">
            <w:pPr>
              <w:spacing w:line="240" w:lineRule="auto"/>
              <w:jc w:val="center"/>
              <w:rPr>
                <w:rFonts w:cstheme="minorHAnsi"/>
                <w:b/>
                <w:sz w:val="20"/>
                <w:szCs w:val="20"/>
              </w:rPr>
            </w:pPr>
          </w:p>
        </w:tc>
        <w:tc>
          <w:tcPr>
            <w:tcW w:w="270" w:type="dxa"/>
          </w:tcPr>
          <w:p w14:paraId="3838B08D" w14:textId="77777777" w:rsidR="00CA2D55" w:rsidRPr="00890589" w:rsidRDefault="00CA2D55" w:rsidP="00CA2D55">
            <w:pPr>
              <w:spacing w:line="240" w:lineRule="auto"/>
              <w:jc w:val="center"/>
              <w:rPr>
                <w:rFonts w:cstheme="minorHAnsi"/>
                <w:b/>
                <w:sz w:val="20"/>
                <w:szCs w:val="20"/>
              </w:rPr>
            </w:pPr>
          </w:p>
        </w:tc>
        <w:tc>
          <w:tcPr>
            <w:tcW w:w="270" w:type="dxa"/>
          </w:tcPr>
          <w:p w14:paraId="71D9EC8F" w14:textId="77777777" w:rsidR="00CA2D55" w:rsidRPr="00890589" w:rsidRDefault="00CA2D55" w:rsidP="00CA2D55">
            <w:pPr>
              <w:spacing w:line="240" w:lineRule="auto"/>
              <w:jc w:val="center"/>
              <w:rPr>
                <w:rFonts w:cstheme="minorHAnsi"/>
                <w:b/>
                <w:sz w:val="20"/>
                <w:szCs w:val="20"/>
              </w:rPr>
            </w:pPr>
          </w:p>
        </w:tc>
        <w:tc>
          <w:tcPr>
            <w:tcW w:w="270" w:type="dxa"/>
          </w:tcPr>
          <w:p w14:paraId="505513E6" w14:textId="77777777" w:rsidR="00CA2D55" w:rsidRPr="00890589" w:rsidRDefault="00CA2D55" w:rsidP="00CA2D55">
            <w:pPr>
              <w:spacing w:line="240" w:lineRule="auto"/>
              <w:jc w:val="center"/>
              <w:rPr>
                <w:rFonts w:cstheme="minorHAnsi"/>
                <w:b/>
                <w:sz w:val="20"/>
                <w:szCs w:val="20"/>
              </w:rPr>
            </w:pPr>
          </w:p>
        </w:tc>
        <w:tc>
          <w:tcPr>
            <w:tcW w:w="270" w:type="dxa"/>
          </w:tcPr>
          <w:p w14:paraId="6AE93266" w14:textId="77777777" w:rsidR="00CA2D55" w:rsidRPr="00890589" w:rsidRDefault="00CA2D55" w:rsidP="00CA2D55">
            <w:pPr>
              <w:spacing w:line="240" w:lineRule="auto"/>
              <w:jc w:val="center"/>
              <w:rPr>
                <w:rFonts w:cstheme="minorHAnsi"/>
                <w:b/>
                <w:sz w:val="20"/>
                <w:szCs w:val="20"/>
              </w:rPr>
            </w:pPr>
          </w:p>
        </w:tc>
        <w:tc>
          <w:tcPr>
            <w:tcW w:w="270" w:type="dxa"/>
          </w:tcPr>
          <w:p w14:paraId="0F3F56B6" w14:textId="77777777" w:rsidR="00CA2D55" w:rsidRPr="00890589" w:rsidRDefault="00CA2D55" w:rsidP="00CA2D55">
            <w:pPr>
              <w:spacing w:line="240" w:lineRule="auto"/>
              <w:jc w:val="center"/>
              <w:rPr>
                <w:rFonts w:cstheme="minorHAnsi"/>
                <w:b/>
                <w:sz w:val="20"/>
                <w:szCs w:val="20"/>
              </w:rPr>
            </w:pPr>
          </w:p>
        </w:tc>
        <w:tc>
          <w:tcPr>
            <w:tcW w:w="270" w:type="dxa"/>
          </w:tcPr>
          <w:p w14:paraId="0BEE4E13" w14:textId="77777777" w:rsidR="00CA2D55" w:rsidRPr="00890589" w:rsidRDefault="00CA2D55" w:rsidP="00CA2D55">
            <w:pPr>
              <w:spacing w:line="240" w:lineRule="auto"/>
              <w:jc w:val="center"/>
              <w:rPr>
                <w:rFonts w:cstheme="minorHAnsi"/>
                <w:b/>
                <w:sz w:val="20"/>
                <w:szCs w:val="20"/>
              </w:rPr>
            </w:pPr>
          </w:p>
        </w:tc>
        <w:tc>
          <w:tcPr>
            <w:tcW w:w="270" w:type="dxa"/>
          </w:tcPr>
          <w:p w14:paraId="5035ED18" w14:textId="77777777" w:rsidR="00CA2D55" w:rsidRPr="00890589" w:rsidRDefault="00CA2D55" w:rsidP="00CA2D55">
            <w:pPr>
              <w:spacing w:line="240" w:lineRule="auto"/>
              <w:jc w:val="center"/>
              <w:rPr>
                <w:rFonts w:cstheme="minorHAnsi"/>
                <w:b/>
                <w:sz w:val="20"/>
                <w:szCs w:val="20"/>
              </w:rPr>
            </w:pPr>
          </w:p>
        </w:tc>
        <w:tc>
          <w:tcPr>
            <w:tcW w:w="270" w:type="dxa"/>
          </w:tcPr>
          <w:p w14:paraId="3FD5826B" w14:textId="77777777" w:rsidR="00CA2D55" w:rsidRPr="00890589" w:rsidRDefault="00CA2D55" w:rsidP="00CA2D55">
            <w:pPr>
              <w:spacing w:line="240" w:lineRule="auto"/>
              <w:jc w:val="center"/>
              <w:rPr>
                <w:rFonts w:cstheme="minorHAnsi"/>
                <w:b/>
                <w:sz w:val="20"/>
                <w:szCs w:val="20"/>
              </w:rPr>
            </w:pPr>
          </w:p>
        </w:tc>
        <w:tc>
          <w:tcPr>
            <w:tcW w:w="270" w:type="dxa"/>
          </w:tcPr>
          <w:p w14:paraId="7CF90E65" w14:textId="77777777" w:rsidR="00CA2D55" w:rsidRPr="00890589" w:rsidRDefault="00CA2D55" w:rsidP="00CA2D55">
            <w:pPr>
              <w:spacing w:line="240" w:lineRule="auto"/>
              <w:jc w:val="center"/>
              <w:rPr>
                <w:rFonts w:cstheme="minorHAnsi"/>
                <w:b/>
                <w:sz w:val="20"/>
                <w:szCs w:val="20"/>
              </w:rPr>
            </w:pPr>
          </w:p>
        </w:tc>
        <w:tc>
          <w:tcPr>
            <w:tcW w:w="270" w:type="dxa"/>
          </w:tcPr>
          <w:p w14:paraId="79AA3C7D" w14:textId="77777777" w:rsidR="00CA2D55" w:rsidRPr="00890589" w:rsidRDefault="00CA2D55" w:rsidP="00CA2D55">
            <w:pPr>
              <w:spacing w:line="240" w:lineRule="auto"/>
              <w:jc w:val="center"/>
              <w:rPr>
                <w:rFonts w:cstheme="minorHAnsi"/>
                <w:b/>
                <w:sz w:val="20"/>
                <w:szCs w:val="20"/>
              </w:rPr>
            </w:pPr>
          </w:p>
        </w:tc>
        <w:tc>
          <w:tcPr>
            <w:tcW w:w="270" w:type="dxa"/>
          </w:tcPr>
          <w:p w14:paraId="12DF74B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18E0460" w14:textId="77777777" w:rsidR="00CA2D55" w:rsidRPr="00890589" w:rsidRDefault="00CA2D55" w:rsidP="00CA2D55">
            <w:pPr>
              <w:spacing w:line="240" w:lineRule="auto"/>
              <w:jc w:val="center"/>
              <w:rPr>
                <w:rFonts w:cstheme="minorHAnsi"/>
                <w:b/>
                <w:sz w:val="20"/>
                <w:szCs w:val="20"/>
              </w:rPr>
            </w:pPr>
          </w:p>
        </w:tc>
        <w:tc>
          <w:tcPr>
            <w:tcW w:w="270" w:type="dxa"/>
          </w:tcPr>
          <w:p w14:paraId="604A9391" w14:textId="77777777" w:rsidR="00CA2D55" w:rsidRPr="00890589" w:rsidRDefault="00CA2D55" w:rsidP="00CA2D55">
            <w:pPr>
              <w:spacing w:line="240" w:lineRule="auto"/>
              <w:jc w:val="center"/>
              <w:rPr>
                <w:rFonts w:cstheme="minorHAnsi"/>
                <w:b/>
                <w:sz w:val="20"/>
                <w:szCs w:val="20"/>
              </w:rPr>
            </w:pPr>
          </w:p>
        </w:tc>
        <w:tc>
          <w:tcPr>
            <w:tcW w:w="270" w:type="dxa"/>
          </w:tcPr>
          <w:p w14:paraId="280C0076" w14:textId="77777777" w:rsidR="00CA2D55" w:rsidRPr="00890589" w:rsidRDefault="00CA2D55" w:rsidP="00CA2D55">
            <w:pPr>
              <w:spacing w:line="240" w:lineRule="auto"/>
              <w:jc w:val="center"/>
              <w:rPr>
                <w:rFonts w:cstheme="minorHAnsi"/>
                <w:b/>
                <w:sz w:val="20"/>
                <w:szCs w:val="20"/>
              </w:rPr>
            </w:pPr>
          </w:p>
        </w:tc>
        <w:tc>
          <w:tcPr>
            <w:tcW w:w="270" w:type="dxa"/>
          </w:tcPr>
          <w:p w14:paraId="6F7A801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990C84C" w14:textId="77777777" w:rsidR="00CA2D55" w:rsidRPr="00890589" w:rsidRDefault="00CA2D55" w:rsidP="00CA2D55">
            <w:pPr>
              <w:spacing w:line="240" w:lineRule="auto"/>
              <w:jc w:val="center"/>
              <w:rPr>
                <w:rFonts w:cstheme="minorHAnsi"/>
                <w:b/>
                <w:sz w:val="20"/>
                <w:szCs w:val="20"/>
              </w:rPr>
            </w:pPr>
          </w:p>
        </w:tc>
        <w:tc>
          <w:tcPr>
            <w:tcW w:w="270" w:type="dxa"/>
          </w:tcPr>
          <w:p w14:paraId="5260F2A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C4927AF" w14:textId="77777777" w:rsidR="00CA2D55" w:rsidRPr="00890589" w:rsidRDefault="00CA2D55" w:rsidP="00CA2D55">
            <w:pPr>
              <w:spacing w:line="240" w:lineRule="auto"/>
              <w:jc w:val="center"/>
              <w:rPr>
                <w:rFonts w:cstheme="minorHAnsi"/>
                <w:b/>
                <w:sz w:val="20"/>
                <w:szCs w:val="20"/>
              </w:rPr>
            </w:pPr>
          </w:p>
        </w:tc>
        <w:tc>
          <w:tcPr>
            <w:tcW w:w="270" w:type="dxa"/>
          </w:tcPr>
          <w:p w14:paraId="4D8467EC" w14:textId="77777777" w:rsidR="00CA2D55" w:rsidRPr="00890589" w:rsidRDefault="00CA2D55" w:rsidP="00CA2D55">
            <w:pPr>
              <w:spacing w:line="240" w:lineRule="auto"/>
              <w:jc w:val="center"/>
              <w:rPr>
                <w:rFonts w:cstheme="minorHAnsi"/>
                <w:b/>
                <w:sz w:val="20"/>
                <w:szCs w:val="20"/>
              </w:rPr>
            </w:pPr>
          </w:p>
        </w:tc>
        <w:tc>
          <w:tcPr>
            <w:tcW w:w="270" w:type="dxa"/>
          </w:tcPr>
          <w:p w14:paraId="6B93B29B" w14:textId="77777777" w:rsidR="00CA2D55" w:rsidRPr="00890589" w:rsidRDefault="00CA2D55" w:rsidP="00CA2D55">
            <w:pPr>
              <w:spacing w:line="240" w:lineRule="auto"/>
              <w:jc w:val="center"/>
              <w:rPr>
                <w:rFonts w:cstheme="minorHAnsi"/>
                <w:b/>
                <w:sz w:val="20"/>
                <w:szCs w:val="20"/>
              </w:rPr>
            </w:pPr>
          </w:p>
        </w:tc>
        <w:tc>
          <w:tcPr>
            <w:tcW w:w="270" w:type="dxa"/>
          </w:tcPr>
          <w:p w14:paraId="1C37D7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54F3DE5" w14:textId="77777777" w:rsidR="00CA2D55" w:rsidRPr="00890589" w:rsidRDefault="00CA2D55" w:rsidP="00CA2D55">
            <w:pPr>
              <w:spacing w:line="240" w:lineRule="auto"/>
              <w:jc w:val="center"/>
              <w:rPr>
                <w:rFonts w:cstheme="minorHAnsi"/>
                <w:b/>
                <w:sz w:val="20"/>
                <w:szCs w:val="20"/>
              </w:rPr>
            </w:pPr>
          </w:p>
        </w:tc>
        <w:tc>
          <w:tcPr>
            <w:tcW w:w="270" w:type="dxa"/>
          </w:tcPr>
          <w:p w14:paraId="6C064BDC" w14:textId="77777777" w:rsidR="00CA2D55" w:rsidRPr="00890589" w:rsidRDefault="00CA2D55" w:rsidP="00CA2D55">
            <w:pPr>
              <w:spacing w:line="240" w:lineRule="auto"/>
              <w:jc w:val="center"/>
              <w:rPr>
                <w:rFonts w:cstheme="minorHAnsi"/>
                <w:b/>
                <w:sz w:val="20"/>
                <w:szCs w:val="20"/>
              </w:rPr>
            </w:pPr>
          </w:p>
        </w:tc>
        <w:tc>
          <w:tcPr>
            <w:tcW w:w="270" w:type="dxa"/>
          </w:tcPr>
          <w:p w14:paraId="489936AD" w14:textId="77777777" w:rsidR="00CA2D55" w:rsidRPr="00890589" w:rsidRDefault="00CA2D55" w:rsidP="00CA2D55">
            <w:pPr>
              <w:spacing w:line="240" w:lineRule="auto"/>
              <w:jc w:val="center"/>
              <w:rPr>
                <w:rFonts w:cstheme="minorHAnsi"/>
                <w:b/>
                <w:sz w:val="20"/>
                <w:szCs w:val="20"/>
              </w:rPr>
            </w:pPr>
          </w:p>
        </w:tc>
        <w:tc>
          <w:tcPr>
            <w:tcW w:w="270" w:type="dxa"/>
          </w:tcPr>
          <w:p w14:paraId="38D35926" w14:textId="77777777" w:rsidR="00CA2D55" w:rsidRPr="00890589" w:rsidRDefault="00CA2D55" w:rsidP="00CA2D55">
            <w:pPr>
              <w:spacing w:line="240" w:lineRule="auto"/>
              <w:jc w:val="center"/>
              <w:rPr>
                <w:rFonts w:cstheme="minorHAnsi"/>
                <w:b/>
                <w:sz w:val="20"/>
                <w:szCs w:val="20"/>
              </w:rPr>
            </w:pPr>
          </w:p>
        </w:tc>
        <w:tc>
          <w:tcPr>
            <w:tcW w:w="270" w:type="dxa"/>
          </w:tcPr>
          <w:p w14:paraId="1F0FD987" w14:textId="77777777" w:rsidR="00CA2D55" w:rsidRPr="00890589" w:rsidRDefault="00CA2D55" w:rsidP="00CA2D55">
            <w:pPr>
              <w:spacing w:line="240" w:lineRule="auto"/>
              <w:jc w:val="center"/>
              <w:rPr>
                <w:rFonts w:cstheme="minorHAnsi"/>
                <w:b/>
                <w:sz w:val="20"/>
                <w:szCs w:val="20"/>
              </w:rPr>
            </w:pPr>
          </w:p>
        </w:tc>
        <w:tc>
          <w:tcPr>
            <w:tcW w:w="270" w:type="dxa"/>
          </w:tcPr>
          <w:p w14:paraId="3E18D7E6" w14:textId="77777777" w:rsidR="00CA2D55" w:rsidRPr="00890589" w:rsidRDefault="00CA2D55" w:rsidP="00CA2D55">
            <w:pPr>
              <w:spacing w:line="240" w:lineRule="auto"/>
              <w:jc w:val="center"/>
              <w:rPr>
                <w:rFonts w:cstheme="minorHAnsi"/>
                <w:b/>
                <w:sz w:val="20"/>
                <w:szCs w:val="20"/>
              </w:rPr>
            </w:pPr>
          </w:p>
        </w:tc>
        <w:tc>
          <w:tcPr>
            <w:tcW w:w="270" w:type="dxa"/>
          </w:tcPr>
          <w:p w14:paraId="5A1F73CF" w14:textId="77777777" w:rsidR="00CA2D55" w:rsidRPr="00890589" w:rsidRDefault="00CA2D55" w:rsidP="00CA2D55">
            <w:pPr>
              <w:spacing w:line="240" w:lineRule="auto"/>
              <w:jc w:val="center"/>
              <w:rPr>
                <w:rFonts w:cstheme="minorHAnsi"/>
                <w:b/>
                <w:sz w:val="20"/>
                <w:szCs w:val="20"/>
              </w:rPr>
            </w:pPr>
          </w:p>
        </w:tc>
        <w:tc>
          <w:tcPr>
            <w:tcW w:w="270" w:type="dxa"/>
          </w:tcPr>
          <w:p w14:paraId="03AAC390" w14:textId="77777777" w:rsidR="00CA2D55" w:rsidRPr="00890589" w:rsidRDefault="00CA2D55" w:rsidP="00CA2D55">
            <w:pPr>
              <w:spacing w:line="240" w:lineRule="auto"/>
              <w:jc w:val="center"/>
              <w:rPr>
                <w:rFonts w:cstheme="minorHAnsi"/>
                <w:b/>
                <w:sz w:val="20"/>
                <w:szCs w:val="20"/>
              </w:rPr>
            </w:pPr>
          </w:p>
        </w:tc>
        <w:tc>
          <w:tcPr>
            <w:tcW w:w="270" w:type="dxa"/>
          </w:tcPr>
          <w:p w14:paraId="491D2C5A" w14:textId="77777777" w:rsidR="00CA2D55" w:rsidRPr="00890589" w:rsidRDefault="00CA2D55" w:rsidP="00CA2D55">
            <w:pPr>
              <w:spacing w:line="240" w:lineRule="auto"/>
              <w:jc w:val="center"/>
              <w:rPr>
                <w:rFonts w:cstheme="minorHAnsi"/>
                <w:b/>
                <w:sz w:val="20"/>
                <w:szCs w:val="20"/>
              </w:rPr>
            </w:pPr>
          </w:p>
        </w:tc>
        <w:tc>
          <w:tcPr>
            <w:tcW w:w="270" w:type="dxa"/>
          </w:tcPr>
          <w:p w14:paraId="7F3B45A5" w14:textId="77777777" w:rsidR="00CA2D55" w:rsidRPr="00890589" w:rsidRDefault="00CA2D55" w:rsidP="00CA2D55">
            <w:pPr>
              <w:spacing w:line="240" w:lineRule="auto"/>
              <w:jc w:val="center"/>
              <w:rPr>
                <w:rFonts w:cstheme="minorHAnsi"/>
                <w:b/>
                <w:sz w:val="20"/>
                <w:szCs w:val="20"/>
              </w:rPr>
            </w:pPr>
          </w:p>
        </w:tc>
        <w:tc>
          <w:tcPr>
            <w:tcW w:w="270" w:type="dxa"/>
          </w:tcPr>
          <w:p w14:paraId="1FEBB9B0" w14:textId="77777777" w:rsidR="00CA2D55" w:rsidRPr="00890589" w:rsidRDefault="00CA2D55" w:rsidP="00CA2D55">
            <w:pPr>
              <w:spacing w:line="240" w:lineRule="auto"/>
              <w:jc w:val="center"/>
              <w:rPr>
                <w:rFonts w:cstheme="minorHAnsi"/>
                <w:b/>
                <w:sz w:val="20"/>
                <w:szCs w:val="20"/>
              </w:rPr>
            </w:pPr>
          </w:p>
        </w:tc>
        <w:tc>
          <w:tcPr>
            <w:tcW w:w="270" w:type="dxa"/>
          </w:tcPr>
          <w:p w14:paraId="313F5A6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67BBD24" w14:textId="77777777" w:rsidR="00CA2D55" w:rsidRPr="00890589" w:rsidRDefault="00CA2D55" w:rsidP="00CA2D55">
            <w:pPr>
              <w:spacing w:line="240" w:lineRule="auto"/>
              <w:jc w:val="center"/>
              <w:rPr>
                <w:rFonts w:cstheme="minorHAnsi"/>
                <w:b/>
                <w:sz w:val="20"/>
                <w:szCs w:val="20"/>
              </w:rPr>
            </w:pPr>
          </w:p>
        </w:tc>
        <w:tc>
          <w:tcPr>
            <w:tcW w:w="270" w:type="dxa"/>
          </w:tcPr>
          <w:p w14:paraId="3413EFDC" w14:textId="77777777" w:rsidR="00CA2D55" w:rsidRPr="00890589" w:rsidRDefault="00CA2D55" w:rsidP="00CA2D55">
            <w:pPr>
              <w:spacing w:line="240" w:lineRule="auto"/>
              <w:jc w:val="center"/>
              <w:rPr>
                <w:rFonts w:cstheme="minorHAnsi"/>
                <w:b/>
                <w:sz w:val="20"/>
                <w:szCs w:val="20"/>
              </w:rPr>
            </w:pPr>
          </w:p>
        </w:tc>
        <w:tc>
          <w:tcPr>
            <w:tcW w:w="270" w:type="dxa"/>
          </w:tcPr>
          <w:p w14:paraId="7BE5A655"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342AFBC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r>
      <w:tr w:rsidR="008E1A64" w:rsidRPr="00890589" w14:paraId="46EB7D19" w14:textId="77777777" w:rsidTr="00CA2D55">
        <w:trPr>
          <w:trHeight w:val="454"/>
        </w:trPr>
        <w:tc>
          <w:tcPr>
            <w:tcW w:w="973" w:type="dxa"/>
            <w:shd w:val="clear" w:color="auto" w:fill="F2F2F2" w:themeFill="background1" w:themeFillShade="F2"/>
          </w:tcPr>
          <w:p w14:paraId="60603F8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5.483</w:t>
            </w:r>
          </w:p>
        </w:tc>
        <w:tc>
          <w:tcPr>
            <w:tcW w:w="287" w:type="dxa"/>
            <w:shd w:val="clear" w:color="auto" w:fill="F2F2F2" w:themeFill="background1" w:themeFillShade="F2"/>
          </w:tcPr>
          <w:p w14:paraId="67725BAF"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29343E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4EFD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66F11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3C33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9888A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C08A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9E68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818547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86D4E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6EDBB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EF07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C04FF9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CEE6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A5F4D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2E80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413C2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103B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C6F8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2EF1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F7F4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7030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FDEB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5013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FE59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C733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FDB0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7805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8178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F415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D973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1FFB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0579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0D431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D2C70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12B42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AE56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3407D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1DF6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82E7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9EB52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3C27A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D0D8C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1A24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F2C3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4BA7A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6AF5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61AE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36D34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871F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D7311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8372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D28A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152096"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418FDBA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39133AAA" w14:textId="77777777" w:rsidTr="00CA2D55">
        <w:trPr>
          <w:trHeight w:val="454"/>
        </w:trPr>
        <w:tc>
          <w:tcPr>
            <w:tcW w:w="973" w:type="dxa"/>
          </w:tcPr>
          <w:p w14:paraId="532B0E9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5.494</w:t>
            </w:r>
          </w:p>
        </w:tc>
        <w:tc>
          <w:tcPr>
            <w:tcW w:w="287" w:type="dxa"/>
          </w:tcPr>
          <w:p w14:paraId="35DB568D" w14:textId="77777777" w:rsidR="00CA2D55" w:rsidRPr="00890589" w:rsidRDefault="00CA2D55" w:rsidP="00CA2D55">
            <w:pPr>
              <w:spacing w:line="240" w:lineRule="auto"/>
              <w:jc w:val="center"/>
              <w:rPr>
                <w:rFonts w:cstheme="minorHAnsi"/>
                <w:b/>
                <w:sz w:val="20"/>
                <w:szCs w:val="20"/>
              </w:rPr>
            </w:pPr>
          </w:p>
        </w:tc>
        <w:tc>
          <w:tcPr>
            <w:tcW w:w="287" w:type="dxa"/>
          </w:tcPr>
          <w:p w14:paraId="3A9432B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269977A" w14:textId="77777777" w:rsidR="00CA2D55" w:rsidRPr="00890589" w:rsidRDefault="00CA2D55" w:rsidP="00CA2D55">
            <w:pPr>
              <w:spacing w:line="240" w:lineRule="auto"/>
              <w:jc w:val="center"/>
              <w:rPr>
                <w:rFonts w:cstheme="minorHAnsi"/>
                <w:b/>
                <w:sz w:val="20"/>
                <w:szCs w:val="20"/>
              </w:rPr>
            </w:pPr>
          </w:p>
        </w:tc>
        <w:tc>
          <w:tcPr>
            <w:tcW w:w="270" w:type="dxa"/>
          </w:tcPr>
          <w:p w14:paraId="07E501BC" w14:textId="77777777" w:rsidR="00CA2D55" w:rsidRPr="00890589" w:rsidRDefault="00CA2D55" w:rsidP="00CA2D55">
            <w:pPr>
              <w:spacing w:line="240" w:lineRule="auto"/>
              <w:jc w:val="center"/>
              <w:rPr>
                <w:rFonts w:cstheme="minorHAnsi"/>
                <w:b/>
                <w:sz w:val="20"/>
                <w:szCs w:val="20"/>
              </w:rPr>
            </w:pPr>
          </w:p>
        </w:tc>
        <w:tc>
          <w:tcPr>
            <w:tcW w:w="270" w:type="dxa"/>
          </w:tcPr>
          <w:p w14:paraId="778037AD" w14:textId="77777777" w:rsidR="00CA2D55" w:rsidRPr="00890589" w:rsidRDefault="00CA2D55" w:rsidP="00CA2D55">
            <w:pPr>
              <w:spacing w:line="240" w:lineRule="auto"/>
              <w:jc w:val="center"/>
              <w:rPr>
                <w:rFonts w:cstheme="minorHAnsi"/>
                <w:b/>
                <w:sz w:val="20"/>
                <w:szCs w:val="20"/>
              </w:rPr>
            </w:pPr>
          </w:p>
        </w:tc>
        <w:tc>
          <w:tcPr>
            <w:tcW w:w="270" w:type="dxa"/>
          </w:tcPr>
          <w:p w14:paraId="0CE4D266" w14:textId="77777777" w:rsidR="00CA2D55" w:rsidRPr="00890589" w:rsidRDefault="00CA2D55" w:rsidP="00CA2D55">
            <w:pPr>
              <w:spacing w:line="240" w:lineRule="auto"/>
              <w:jc w:val="center"/>
              <w:rPr>
                <w:rFonts w:cstheme="minorHAnsi"/>
                <w:b/>
                <w:sz w:val="20"/>
                <w:szCs w:val="20"/>
              </w:rPr>
            </w:pPr>
          </w:p>
        </w:tc>
        <w:tc>
          <w:tcPr>
            <w:tcW w:w="270" w:type="dxa"/>
          </w:tcPr>
          <w:p w14:paraId="416851EB" w14:textId="77777777" w:rsidR="00CA2D55" w:rsidRPr="00890589" w:rsidRDefault="00CA2D55" w:rsidP="00CA2D55">
            <w:pPr>
              <w:spacing w:line="240" w:lineRule="auto"/>
              <w:jc w:val="center"/>
              <w:rPr>
                <w:rFonts w:cstheme="minorHAnsi"/>
                <w:b/>
                <w:sz w:val="20"/>
                <w:szCs w:val="20"/>
              </w:rPr>
            </w:pPr>
          </w:p>
        </w:tc>
        <w:tc>
          <w:tcPr>
            <w:tcW w:w="270" w:type="dxa"/>
          </w:tcPr>
          <w:p w14:paraId="5A1B8D6B" w14:textId="77777777" w:rsidR="00CA2D55" w:rsidRPr="00890589" w:rsidRDefault="00CA2D55" w:rsidP="00CA2D55">
            <w:pPr>
              <w:spacing w:line="240" w:lineRule="auto"/>
              <w:jc w:val="center"/>
              <w:rPr>
                <w:rFonts w:cstheme="minorHAnsi"/>
                <w:b/>
                <w:sz w:val="20"/>
                <w:szCs w:val="20"/>
              </w:rPr>
            </w:pPr>
          </w:p>
        </w:tc>
        <w:tc>
          <w:tcPr>
            <w:tcW w:w="270" w:type="dxa"/>
          </w:tcPr>
          <w:p w14:paraId="6E0D350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BB87B1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F567BD1" w14:textId="77777777" w:rsidR="00CA2D55" w:rsidRPr="00890589" w:rsidRDefault="00CA2D55" w:rsidP="00CA2D55">
            <w:pPr>
              <w:spacing w:line="240" w:lineRule="auto"/>
              <w:jc w:val="center"/>
              <w:rPr>
                <w:rFonts w:cstheme="minorHAnsi"/>
                <w:b/>
                <w:sz w:val="20"/>
                <w:szCs w:val="20"/>
              </w:rPr>
            </w:pPr>
          </w:p>
        </w:tc>
        <w:tc>
          <w:tcPr>
            <w:tcW w:w="270" w:type="dxa"/>
          </w:tcPr>
          <w:p w14:paraId="73D8DAB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14A830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2909AF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095311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68957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DE490C1" w14:textId="77777777" w:rsidR="00CA2D55" w:rsidRPr="00890589" w:rsidRDefault="00CA2D55" w:rsidP="00CA2D55">
            <w:pPr>
              <w:spacing w:line="240" w:lineRule="auto"/>
              <w:jc w:val="center"/>
              <w:rPr>
                <w:rFonts w:cstheme="minorHAnsi"/>
                <w:b/>
                <w:sz w:val="20"/>
                <w:szCs w:val="20"/>
              </w:rPr>
            </w:pPr>
          </w:p>
        </w:tc>
        <w:tc>
          <w:tcPr>
            <w:tcW w:w="270" w:type="dxa"/>
          </w:tcPr>
          <w:p w14:paraId="1491FB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3F677118" w14:textId="77777777" w:rsidR="00CA2D55" w:rsidRPr="00890589" w:rsidRDefault="00CA2D55" w:rsidP="00CA2D55">
            <w:pPr>
              <w:spacing w:line="240" w:lineRule="auto"/>
              <w:jc w:val="center"/>
              <w:rPr>
                <w:rFonts w:cstheme="minorHAnsi"/>
                <w:b/>
                <w:sz w:val="20"/>
                <w:szCs w:val="20"/>
              </w:rPr>
            </w:pPr>
          </w:p>
        </w:tc>
        <w:tc>
          <w:tcPr>
            <w:tcW w:w="270" w:type="dxa"/>
          </w:tcPr>
          <w:p w14:paraId="7E6A802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6C3619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083966E" w14:textId="77777777" w:rsidR="00CA2D55" w:rsidRPr="00890589" w:rsidRDefault="00CA2D55" w:rsidP="00CA2D55">
            <w:pPr>
              <w:spacing w:line="240" w:lineRule="auto"/>
              <w:jc w:val="center"/>
              <w:rPr>
                <w:rFonts w:cstheme="minorHAnsi"/>
                <w:b/>
                <w:sz w:val="20"/>
                <w:szCs w:val="20"/>
              </w:rPr>
            </w:pPr>
          </w:p>
        </w:tc>
        <w:tc>
          <w:tcPr>
            <w:tcW w:w="270" w:type="dxa"/>
          </w:tcPr>
          <w:p w14:paraId="732EB2C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18C8A2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79DC81F" w14:textId="77777777" w:rsidR="00CA2D55" w:rsidRPr="00890589" w:rsidRDefault="00CA2D55" w:rsidP="00CA2D55">
            <w:pPr>
              <w:spacing w:line="240" w:lineRule="auto"/>
              <w:jc w:val="center"/>
              <w:rPr>
                <w:rFonts w:cstheme="minorHAnsi"/>
                <w:b/>
                <w:sz w:val="20"/>
                <w:szCs w:val="20"/>
              </w:rPr>
            </w:pPr>
          </w:p>
        </w:tc>
        <w:tc>
          <w:tcPr>
            <w:tcW w:w="270" w:type="dxa"/>
          </w:tcPr>
          <w:p w14:paraId="2B133D0E" w14:textId="77777777" w:rsidR="00CA2D55" w:rsidRPr="00890589" w:rsidRDefault="00CA2D55" w:rsidP="00CA2D55">
            <w:pPr>
              <w:spacing w:line="240" w:lineRule="auto"/>
              <w:jc w:val="center"/>
              <w:rPr>
                <w:rFonts w:cstheme="minorHAnsi"/>
                <w:b/>
                <w:sz w:val="20"/>
                <w:szCs w:val="20"/>
              </w:rPr>
            </w:pPr>
          </w:p>
        </w:tc>
        <w:tc>
          <w:tcPr>
            <w:tcW w:w="270" w:type="dxa"/>
          </w:tcPr>
          <w:p w14:paraId="1C1A1C3A" w14:textId="77777777" w:rsidR="00CA2D55" w:rsidRPr="00890589" w:rsidRDefault="00CA2D55" w:rsidP="00CA2D55">
            <w:pPr>
              <w:spacing w:line="240" w:lineRule="auto"/>
              <w:jc w:val="center"/>
              <w:rPr>
                <w:rFonts w:cstheme="minorHAnsi"/>
                <w:b/>
                <w:sz w:val="20"/>
                <w:szCs w:val="20"/>
              </w:rPr>
            </w:pPr>
          </w:p>
        </w:tc>
        <w:tc>
          <w:tcPr>
            <w:tcW w:w="270" w:type="dxa"/>
          </w:tcPr>
          <w:p w14:paraId="30B9A441" w14:textId="77777777" w:rsidR="00CA2D55" w:rsidRPr="00890589" w:rsidRDefault="00CA2D55" w:rsidP="00CA2D55">
            <w:pPr>
              <w:spacing w:line="240" w:lineRule="auto"/>
              <w:jc w:val="center"/>
              <w:rPr>
                <w:rFonts w:cstheme="minorHAnsi"/>
                <w:b/>
                <w:sz w:val="20"/>
                <w:szCs w:val="20"/>
              </w:rPr>
            </w:pPr>
          </w:p>
        </w:tc>
        <w:tc>
          <w:tcPr>
            <w:tcW w:w="270" w:type="dxa"/>
          </w:tcPr>
          <w:p w14:paraId="5CDF1A8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609300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984D3A9" w14:textId="77777777" w:rsidR="00CA2D55" w:rsidRPr="00890589" w:rsidRDefault="00CA2D55" w:rsidP="00CA2D55">
            <w:pPr>
              <w:spacing w:line="240" w:lineRule="auto"/>
              <w:jc w:val="center"/>
              <w:rPr>
                <w:rFonts w:cstheme="minorHAnsi"/>
                <w:b/>
                <w:sz w:val="20"/>
                <w:szCs w:val="20"/>
              </w:rPr>
            </w:pPr>
          </w:p>
        </w:tc>
        <w:tc>
          <w:tcPr>
            <w:tcW w:w="270" w:type="dxa"/>
          </w:tcPr>
          <w:p w14:paraId="57B8E71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B8732E0" w14:textId="77777777" w:rsidR="00CA2D55" w:rsidRPr="00890589" w:rsidRDefault="00CA2D55" w:rsidP="00CA2D55">
            <w:pPr>
              <w:spacing w:line="240" w:lineRule="auto"/>
              <w:jc w:val="center"/>
              <w:rPr>
                <w:rFonts w:cstheme="minorHAnsi"/>
                <w:b/>
                <w:sz w:val="20"/>
                <w:szCs w:val="20"/>
              </w:rPr>
            </w:pPr>
          </w:p>
        </w:tc>
        <w:tc>
          <w:tcPr>
            <w:tcW w:w="270" w:type="dxa"/>
          </w:tcPr>
          <w:p w14:paraId="3CB7B86E" w14:textId="77777777" w:rsidR="00CA2D55" w:rsidRPr="00890589" w:rsidRDefault="00CA2D55" w:rsidP="00CA2D55">
            <w:pPr>
              <w:spacing w:line="240" w:lineRule="auto"/>
              <w:jc w:val="center"/>
              <w:rPr>
                <w:rFonts w:cstheme="minorHAnsi"/>
                <w:b/>
                <w:sz w:val="20"/>
                <w:szCs w:val="20"/>
              </w:rPr>
            </w:pPr>
          </w:p>
        </w:tc>
        <w:tc>
          <w:tcPr>
            <w:tcW w:w="270" w:type="dxa"/>
          </w:tcPr>
          <w:p w14:paraId="6F2B33F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774988A" w14:textId="77777777" w:rsidR="00CA2D55" w:rsidRPr="00890589" w:rsidRDefault="00CA2D55" w:rsidP="00CA2D55">
            <w:pPr>
              <w:spacing w:line="240" w:lineRule="auto"/>
              <w:jc w:val="center"/>
              <w:rPr>
                <w:rFonts w:cstheme="minorHAnsi"/>
                <w:b/>
                <w:sz w:val="20"/>
                <w:szCs w:val="20"/>
              </w:rPr>
            </w:pPr>
          </w:p>
        </w:tc>
        <w:tc>
          <w:tcPr>
            <w:tcW w:w="270" w:type="dxa"/>
          </w:tcPr>
          <w:p w14:paraId="7F0CC6DD" w14:textId="77777777" w:rsidR="00CA2D55" w:rsidRPr="00890589" w:rsidRDefault="00CA2D55" w:rsidP="00CA2D55">
            <w:pPr>
              <w:spacing w:line="240" w:lineRule="auto"/>
              <w:jc w:val="center"/>
              <w:rPr>
                <w:rFonts w:cstheme="minorHAnsi"/>
                <w:b/>
                <w:sz w:val="20"/>
                <w:szCs w:val="20"/>
              </w:rPr>
            </w:pPr>
          </w:p>
        </w:tc>
        <w:tc>
          <w:tcPr>
            <w:tcW w:w="270" w:type="dxa"/>
          </w:tcPr>
          <w:p w14:paraId="2835F93C" w14:textId="77777777" w:rsidR="00CA2D55" w:rsidRPr="00890589" w:rsidRDefault="00CA2D55" w:rsidP="00CA2D55">
            <w:pPr>
              <w:spacing w:line="240" w:lineRule="auto"/>
              <w:jc w:val="center"/>
              <w:rPr>
                <w:rFonts w:cstheme="minorHAnsi"/>
                <w:b/>
                <w:sz w:val="20"/>
                <w:szCs w:val="20"/>
              </w:rPr>
            </w:pPr>
          </w:p>
        </w:tc>
        <w:tc>
          <w:tcPr>
            <w:tcW w:w="270" w:type="dxa"/>
          </w:tcPr>
          <w:p w14:paraId="39A72A7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D1515DC" w14:textId="77777777" w:rsidR="00CA2D55" w:rsidRPr="00890589" w:rsidRDefault="00CA2D55" w:rsidP="00CA2D55">
            <w:pPr>
              <w:spacing w:line="240" w:lineRule="auto"/>
              <w:jc w:val="center"/>
              <w:rPr>
                <w:rFonts w:cstheme="minorHAnsi"/>
                <w:b/>
                <w:sz w:val="20"/>
                <w:szCs w:val="20"/>
              </w:rPr>
            </w:pPr>
          </w:p>
        </w:tc>
        <w:tc>
          <w:tcPr>
            <w:tcW w:w="270" w:type="dxa"/>
          </w:tcPr>
          <w:p w14:paraId="0CF471B7" w14:textId="77777777" w:rsidR="00CA2D55" w:rsidRPr="00890589" w:rsidRDefault="00CA2D55" w:rsidP="00CA2D55">
            <w:pPr>
              <w:spacing w:line="240" w:lineRule="auto"/>
              <w:jc w:val="center"/>
              <w:rPr>
                <w:rFonts w:cstheme="minorHAnsi"/>
                <w:b/>
                <w:sz w:val="20"/>
                <w:szCs w:val="20"/>
              </w:rPr>
            </w:pPr>
          </w:p>
        </w:tc>
        <w:tc>
          <w:tcPr>
            <w:tcW w:w="270" w:type="dxa"/>
          </w:tcPr>
          <w:p w14:paraId="18BB3653" w14:textId="77777777" w:rsidR="00CA2D55" w:rsidRPr="00890589" w:rsidRDefault="00CA2D55" w:rsidP="00CA2D55">
            <w:pPr>
              <w:spacing w:line="240" w:lineRule="auto"/>
              <w:jc w:val="center"/>
              <w:rPr>
                <w:rFonts w:cstheme="minorHAnsi"/>
                <w:b/>
                <w:sz w:val="20"/>
                <w:szCs w:val="20"/>
              </w:rPr>
            </w:pPr>
          </w:p>
        </w:tc>
        <w:tc>
          <w:tcPr>
            <w:tcW w:w="270" w:type="dxa"/>
          </w:tcPr>
          <w:p w14:paraId="611FD482" w14:textId="77777777" w:rsidR="00CA2D55" w:rsidRPr="00890589" w:rsidRDefault="00CA2D55" w:rsidP="00CA2D55">
            <w:pPr>
              <w:spacing w:line="240" w:lineRule="auto"/>
              <w:jc w:val="center"/>
              <w:rPr>
                <w:rFonts w:cstheme="minorHAnsi"/>
                <w:b/>
                <w:sz w:val="20"/>
                <w:szCs w:val="20"/>
              </w:rPr>
            </w:pPr>
          </w:p>
        </w:tc>
        <w:tc>
          <w:tcPr>
            <w:tcW w:w="270" w:type="dxa"/>
          </w:tcPr>
          <w:p w14:paraId="1D286E93" w14:textId="77777777" w:rsidR="00CA2D55" w:rsidRPr="00890589" w:rsidRDefault="00CA2D55" w:rsidP="00CA2D55">
            <w:pPr>
              <w:spacing w:line="240" w:lineRule="auto"/>
              <w:jc w:val="center"/>
              <w:rPr>
                <w:rFonts w:cstheme="minorHAnsi"/>
                <w:b/>
                <w:sz w:val="20"/>
                <w:szCs w:val="20"/>
              </w:rPr>
            </w:pPr>
          </w:p>
        </w:tc>
        <w:tc>
          <w:tcPr>
            <w:tcW w:w="270" w:type="dxa"/>
          </w:tcPr>
          <w:p w14:paraId="3326AD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DE3BED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51D2B2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B0C4F8D" w14:textId="77777777" w:rsidR="00CA2D55" w:rsidRPr="00890589" w:rsidRDefault="00CA2D55" w:rsidP="00CA2D55">
            <w:pPr>
              <w:spacing w:line="240" w:lineRule="auto"/>
              <w:jc w:val="center"/>
              <w:rPr>
                <w:rFonts w:cstheme="minorHAnsi"/>
                <w:b/>
                <w:sz w:val="20"/>
                <w:szCs w:val="20"/>
              </w:rPr>
            </w:pPr>
          </w:p>
        </w:tc>
        <w:tc>
          <w:tcPr>
            <w:tcW w:w="270" w:type="dxa"/>
          </w:tcPr>
          <w:p w14:paraId="0254C7C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980612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D1AE7F0" w14:textId="77777777" w:rsidR="00CA2D55" w:rsidRPr="00890589" w:rsidRDefault="00CA2D55" w:rsidP="00CA2D55">
            <w:pPr>
              <w:spacing w:line="240" w:lineRule="auto"/>
              <w:jc w:val="center"/>
              <w:rPr>
                <w:rFonts w:cstheme="minorHAnsi"/>
                <w:b/>
                <w:sz w:val="20"/>
                <w:szCs w:val="20"/>
              </w:rPr>
            </w:pPr>
          </w:p>
        </w:tc>
        <w:tc>
          <w:tcPr>
            <w:tcW w:w="270" w:type="dxa"/>
          </w:tcPr>
          <w:p w14:paraId="2C40AE75" w14:textId="77777777" w:rsidR="00CA2D55" w:rsidRPr="00890589" w:rsidRDefault="00CA2D55" w:rsidP="00CA2D55">
            <w:pPr>
              <w:spacing w:line="240" w:lineRule="auto"/>
              <w:jc w:val="center"/>
              <w:rPr>
                <w:rFonts w:cstheme="minorHAnsi"/>
                <w:b/>
                <w:sz w:val="20"/>
                <w:szCs w:val="20"/>
              </w:rPr>
            </w:pPr>
          </w:p>
        </w:tc>
        <w:tc>
          <w:tcPr>
            <w:tcW w:w="270" w:type="dxa"/>
          </w:tcPr>
          <w:p w14:paraId="487185A6" w14:textId="77777777" w:rsidR="00CA2D55" w:rsidRPr="00890589" w:rsidRDefault="00CA2D55" w:rsidP="00CA2D55">
            <w:pPr>
              <w:spacing w:line="240" w:lineRule="auto"/>
              <w:jc w:val="center"/>
              <w:rPr>
                <w:rFonts w:cstheme="minorHAnsi"/>
                <w:b/>
                <w:sz w:val="20"/>
                <w:szCs w:val="20"/>
              </w:rPr>
            </w:pPr>
          </w:p>
        </w:tc>
        <w:tc>
          <w:tcPr>
            <w:tcW w:w="270" w:type="dxa"/>
          </w:tcPr>
          <w:p w14:paraId="462109E8"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C85EE4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23</w:t>
            </w:r>
          </w:p>
        </w:tc>
      </w:tr>
      <w:tr w:rsidR="008E1A64" w:rsidRPr="00890589" w14:paraId="71872006" w14:textId="77777777" w:rsidTr="00CA2D55">
        <w:trPr>
          <w:trHeight w:val="454"/>
        </w:trPr>
        <w:tc>
          <w:tcPr>
            <w:tcW w:w="973" w:type="dxa"/>
            <w:shd w:val="clear" w:color="auto" w:fill="F2F2F2" w:themeFill="background1" w:themeFillShade="F2"/>
          </w:tcPr>
          <w:p w14:paraId="31BE6500"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5.495</w:t>
            </w:r>
          </w:p>
        </w:tc>
        <w:tc>
          <w:tcPr>
            <w:tcW w:w="287" w:type="dxa"/>
            <w:shd w:val="clear" w:color="auto" w:fill="F2F2F2" w:themeFill="background1" w:themeFillShade="F2"/>
          </w:tcPr>
          <w:p w14:paraId="70357149"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D47F7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FD3E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41F4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4EB2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1A93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8F09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7840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3E74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18EDD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68EB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72464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3E695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75C46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A1A23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C651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25BE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1AB3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06576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835C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6FD0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9F37B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82920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C531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0D8C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6D718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D6C78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EB221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B344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6A47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37465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92DF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6983EC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9AC53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1E33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8AF55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6FB0F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E5E1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09EF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3229D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7B2A3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1054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960D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5943FF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6770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4563B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0EAF5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6919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05657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11CE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1CE03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AD261D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4014A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A178CB"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5DA3D74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14:paraId="1FC99A33" w14:textId="77777777" w:rsidTr="00CA2D55">
        <w:trPr>
          <w:trHeight w:val="454"/>
        </w:trPr>
        <w:tc>
          <w:tcPr>
            <w:tcW w:w="973" w:type="dxa"/>
            <w:shd w:val="clear" w:color="auto" w:fill="auto"/>
          </w:tcPr>
          <w:p w14:paraId="67E486D4"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5.500</w:t>
            </w:r>
          </w:p>
        </w:tc>
        <w:tc>
          <w:tcPr>
            <w:tcW w:w="287" w:type="dxa"/>
          </w:tcPr>
          <w:p w14:paraId="45156E93"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623FC50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376B69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C48CF1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03EBE8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208BA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59A3F2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97507C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9B7D32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2D518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19E266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34F0C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05B93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B9F5DC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BDDF8A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D99980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86A319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FC462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51CA5D5"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712976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47E92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4C8F5C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C89C75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CB1D5C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625C4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7BD43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689C8C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EE76E8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F88FA4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F6549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917831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0BD9C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FAF50E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3BFC06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E450D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A1F138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53D4BC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B9014E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17F1AC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432AF2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776AF8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F39B78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44165F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BF1A4F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52C20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1EAF4D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DBEC11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A01FD3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95C4F3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55702B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60EE56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48303C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135741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AB44F8F"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625CDE5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CA2D55" w:rsidRPr="00890589" w14:paraId="181E49A3" w14:textId="77777777" w:rsidTr="00CA2D55">
        <w:trPr>
          <w:trHeight w:val="454"/>
        </w:trPr>
        <w:tc>
          <w:tcPr>
            <w:tcW w:w="973" w:type="dxa"/>
          </w:tcPr>
          <w:p w14:paraId="142D6907"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5.504B</w:t>
            </w:r>
          </w:p>
        </w:tc>
        <w:tc>
          <w:tcPr>
            <w:tcW w:w="287" w:type="dxa"/>
          </w:tcPr>
          <w:p w14:paraId="2D22E47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tcPr>
          <w:p w14:paraId="2EA4A365" w14:textId="77777777" w:rsidR="00CA2D55" w:rsidRPr="00890589" w:rsidRDefault="00CA2D55" w:rsidP="00CA2D55">
            <w:pPr>
              <w:spacing w:line="240" w:lineRule="auto"/>
              <w:jc w:val="center"/>
              <w:rPr>
                <w:rFonts w:cstheme="minorHAnsi"/>
                <w:b/>
                <w:sz w:val="20"/>
                <w:szCs w:val="20"/>
              </w:rPr>
            </w:pPr>
          </w:p>
        </w:tc>
        <w:tc>
          <w:tcPr>
            <w:tcW w:w="270" w:type="dxa"/>
          </w:tcPr>
          <w:p w14:paraId="7D1D2990" w14:textId="77777777" w:rsidR="00CA2D55" w:rsidRPr="00890589" w:rsidRDefault="00CA2D55" w:rsidP="00CA2D55">
            <w:pPr>
              <w:spacing w:line="240" w:lineRule="auto"/>
              <w:jc w:val="center"/>
              <w:rPr>
                <w:rFonts w:cstheme="minorHAnsi"/>
                <w:b/>
                <w:sz w:val="20"/>
                <w:szCs w:val="20"/>
              </w:rPr>
            </w:pPr>
          </w:p>
        </w:tc>
        <w:tc>
          <w:tcPr>
            <w:tcW w:w="270" w:type="dxa"/>
          </w:tcPr>
          <w:p w14:paraId="62D06B47" w14:textId="77777777" w:rsidR="00CA2D55" w:rsidRPr="00890589" w:rsidRDefault="00CA2D55" w:rsidP="00CA2D55">
            <w:pPr>
              <w:spacing w:line="240" w:lineRule="auto"/>
              <w:jc w:val="center"/>
              <w:rPr>
                <w:rFonts w:cstheme="minorHAnsi"/>
                <w:b/>
                <w:sz w:val="20"/>
                <w:szCs w:val="20"/>
              </w:rPr>
            </w:pPr>
          </w:p>
        </w:tc>
        <w:tc>
          <w:tcPr>
            <w:tcW w:w="270" w:type="dxa"/>
          </w:tcPr>
          <w:p w14:paraId="70B06745" w14:textId="77777777" w:rsidR="00CA2D55" w:rsidRPr="00890589" w:rsidRDefault="00CA2D55" w:rsidP="00CA2D55">
            <w:pPr>
              <w:spacing w:line="240" w:lineRule="auto"/>
              <w:jc w:val="center"/>
              <w:rPr>
                <w:rFonts w:cstheme="minorHAnsi"/>
                <w:b/>
                <w:sz w:val="20"/>
                <w:szCs w:val="20"/>
              </w:rPr>
            </w:pPr>
          </w:p>
        </w:tc>
        <w:tc>
          <w:tcPr>
            <w:tcW w:w="270" w:type="dxa"/>
          </w:tcPr>
          <w:p w14:paraId="3A76B229" w14:textId="77777777" w:rsidR="00CA2D55" w:rsidRPr="00890589" w:rsidRDefault="00CA2D55" w:rsidP="00CA2D55">
            <w:pPr>
              <w:spacing w:line="240" w:lineRule="auto"/>
              <w:jc w:val="center"/>
              <w:rPr>
                <w:rFonts w:cstheme="minorHAnsi"/>
                <w:b/>
                <w:sz w:val="20"/>
                <w:szCs w:val="20"/>
              </w:rPr>
            </w:pPr>
          </w:p>
        </w:tc>
        <w:tc>
          <w:tcPr>
            <w:tcW w:w="270" w:type="dxa"/>
          </w:tcPr>
          <w:p w14:paraId="769D9E8A" w14:textId="77777777" w:rsidR="00CA2D55" w:rsidRPr="00890589" w:rsidRDefault="00CA2D55" w:rsidP="00CA2D55">
            <w:pPr>
              <w:spacing w:line="240" w:lineRule="auto"/>
              <w:jc w:val="center"/>
              <w:rPr>
                <w:rFonts w:cstheme="minorHAnsi"/>
                <w:b/>
                <w:sz w:val="20"/>
                <w:szCs w:val="20"/>
              </w:rPr>
            </w:pPr>
          </w:p>
        </w:tc>
        <w:tc>
          <w:tcPr>
            <w:tcW w:w="270" w:type="dxa"/>
          </w:tcPr>
          <w:p w14:paraId="17D8178F" w14:textId="77777777" w:rsidR="00CA2D55" w:rsidRPr="00890589" w:rsidRDefault="00CA2D55" w:rsidP="00CA2D55">
            <w:pPr>
              <w:spacing w:line="240" w:lineRule="auto"/>
              <w:jc w:val="center"/>
              <w:rPr>
                <w:rFonts w:cstheme="minorHAnsi"/>
                <w:b/>
                <w:sz w:val="20"/>
                <w:szCs w:val="20"/>
              </w:rPr>
            </w:pPr>
          </w:p>
        </w:tc>
        <w:tc>
          <w:tcPr>
            <w:tcW w:w="270" w:type="dxa"/>
          </w:tcPr>
          <w:p w14:paraId="580C9380" w14:textId="77777777" w:rsidR="00CA2D55" w:rsidRPr="00890589" w:rsidRDefault="00CA2D55" w:rsidP="00CA2D55">
            <w:pPr>
              <w:spacing w:line="240" w:lineRule="auto"/>
              <w:jc w:val="center"/>
              <w:rPr>
                <w:rFonts w:cstheme="minorHAnsi"/>
                <w:b/>
                <w:sz w:val="20"/>
                <w:szCs w:val="20"/>
              </w:rPr>
            </w:pPr>
          </w:p>
        </w:tc>
        <w:tc>
          <w:tcPr>
            <w:tcW w:w="270" w:type="dxa"/>
          </w:tcPr>
          <w:p w14:paraId="75838B6F" w14:textId="77777777" w:rsidR="00CA2D55" w:rsidRPr="00890589" w:rsidRDefault="00CA2D55" w:rsidP="00CA2D55">
            <w:pPr>
              <w:spacing w:line="240" w:lineRule="auto"/>
              <w:jc w:val="center"/>
              <w:rPr>
                <w:rFonts w:cstheme="minorHAnsi"/>
                <w:b/>
                <w:sz w:val="20"/>
                <w:szCs w:val="20"/>
              </w:rPr>
            </w:pPr>
          </w:p>
        </w:tc>
        <w:tc>
          <w:tcPr>
            <w:tcW w:w="270" w:type="dxa"/>
          </w:tcPr>
          <w:p w14:paraId="52891DC8" w14:textId="77777777" w:rsidR="00CA2D55" w:rsidRPr="00890589" w:rsidRDefault="00CA2D55" w:rsidP="00CA2D55">
            <w:pPr>
              <w:spacing w:line="240" w:lineRule="auto"/>
              <w:jc w:val="center"/>
              <w:rPr>
                <w:rFonts w:cstheme="minorHAnsi"/>
                <w:b/>
                <w:sz w:val="20"/>
                <w:szCs w:val="20"/>
              </w:rPr>
            </w:pPr>
          </w:p>
        </w:tc>
        <w:tc>
          <w:tcPr>
            <w:tcW w:w="270" w:type="dxa"/>
          </w:tcPr>
          <w:p w14:paraId="71485041" w14:textId="77777777" w:rsidR="00CA2D55" w:rsidRPr="00890589" w:rsidRDefault="00CA2D55" w:rsidP="00CA2D55">
            <w:pPr>
              <w:spacing w:line="240" w:lineRule="auto"/>
              <w:jc w:val="center"/>
              <w:rPr>
                <w:rFonts w:cstheme="minorHAnsi"/>
                <w:b/>
                <w:sz w:val="20"/>
                <w:szCs w:val="20"/>
              </w:rPr>
            </w:pPr>
          </w:p>
        </w:tc>
        <w:tc>
          <w:tcPr>
            <w:tcW w:w="270" w:type="dxa"/>
          </w:tcPr>
          <w:p w14:paraId="7E3BBC34" w14:textId="77777777" w:rsidR="00CA2D55" w:rsidRPr="00890589" w:rsidRDefault="00CA2D55" w:rsidP="00CA2D55">
            <w:pPr>
              <w:spacing w:line="240" w:lineRule="auto"/>
              <w:jc w:val="center"/>
              <w:rPr>
                <w:rFonts w:cstheme="minorHAnsi"/>
                <w:b/>
                <w:sz w:val="20"/>
                <w:szCs w:val="20"/>
              </w:rPr>
            </w:pPr>
          </w:p>
        </w:tc>
        <w:tc>
          <w:tcPr>
            <w:tcW w:w="270" w:type="dxa"/>
          </w:tcPr>
          <w:p w14:paraId="54B01AFD" w14:textId="77777777" w:rsidR="00CA2D55" w:rsidRPr="00890589" w:rsidRDefault="00CA2D55" w:rsidP="00CA2D55">
            <w:pPr>
              <w:spacing w:line="240" w:lineRule="auto"/>
              <w:jc w:val="center"/>
              <w:rPr>
                <w:rFonts w:cstheme="minorHAnsi"/>
                <w:b/>
                <w:sz w:val="20"/>
                <w:szCs w:val="20"/>
              </w:rPr>
            </w:pPr>
          </w:p>
        </w:tc>
        <w:tc>
          <w:tcPr>
            <w:tcW w:w="270" w:type="dxa"/>
          </w:tcPr>
          <w:p w14:paraId="03083EBF" w14:textId="77777777" w:rsidR="00CA2D55" w:rsidRPr="00890589" w:rsidRDefault="00CA2D55" w:rsidP="00CA2D55">
            <w:pPr>
              <w:spacing w:line="240" w:lineRule="auto"/>
              <w:jc w:val="center"/>
              <w:rPr>
                <w:rFonts w:cstheme="minorHAnsi"/>
                <w:b/>
                <w:sz w:val="20"/>
                <w:szCs w:val="20"/>
              </w:rPr>
            </w:pPr>
          </w:p>
        </w:tc>
        <w:tc>
          <w:tcPr>
            <w:tcW w:w="270" w:type="dxa"/>
          </w:tcPr>
          <w:p w14:paraId="6E5BC8E6" w14:textId="77777777" w:rsidR="00CA2D55" w:rsidRPr="00890589" w:rsidRDefault="00CA2D55" w:rsidP="00CA2D55">
            <w:pPr>
              <w:spacing w:line="240" w:lineRule="auto"/>
              <w:jc w:val="center"/>
              <w:rPr>
                <w:rFonts w:cstheme="minorHAnsi"/>
                <w:b/>
                <w:sz w:val="20"/>
                <w:szCs w:val="20"/>
              </w:rPr>
            </w:pPr>
          </w:p>
        </w:tc>
        <w:tc>
          <w:tcPr>
            <w:tcW w:w="270" w:type="dxa"/>
          </w:tcPr>
          <w:p w14:paraId="52372381" w14:textId="77777777" w:rsidR="00CA2D55" w:rsidRPr="00890589" w:rsidRDefault="00CA2D55" w:rsidP="00CA2D55">
            <w:pPr>
              <w:spacing w:line="240" w:lineRule="auto"/>
              <w:jc w:val="center"/>
              <w:rPr>
                <w:rFonts w:cstheme="minorHAnsi"/>
                <w:b/>
                <w:sz w:val="20"/>
                <w:szCs w:val="20"/>
              </w:rPr>
            </w:pPr>
          </w:p>
        </w:tc>
        <w:tc>
          <w:tcPr>
            <w:tcW w:w="270" w:type="dxa"/>
          </w:tcPr>
          <w:p w14:paraId="2859F7B0" w14:textId="77777777" w:rsidR="00CA2D55" w:rsidRPr="00890589" w:rsidRDefault="00CA2D55" w:rsidP="00CA2D55">
            <w:pPr>
              <w:spacing w:line="240" w:lineRule="auto"/>
              <w:jc w:val="center"/>
              <w:rPr>
                <w:rFonts w:cstheme="minorHAnsi"/>
                <w:b/>
                <w:sz w:val="20"/>
                <w:szCs w:val="20"/>
              </w:rPr>
            </w:pPr>
          </w:p>
        </w:tc>
        <w:tc>
          <w:tcPr>
            <w:tcW w:w="270" w:type="dxa"/>
          </w:tcPr>
          <w:p w14:paraId="1E7FDD07" w14:textId="77777777" w:rsidR="00CA2D55" w:rsidRPr="00890589" w:rsidRDefault="00CA2D55" w:rsidP="00CA2D55">
            <w:pPr>
              <w:spacing w:line="240" w:lineRule="auto"/>
              <w:jc w:val="center"/>
              <w:rPr>
                <w:rFonts w:cstheme="minorHAnsi"/>
                <w:b/>
                <w:sz w:val="20"/>
                <w:szCs w:val="20"/>
              </w:rPr>
            </w:pPr>
          </w:p>
        </w:tc>
        <w:tc>
          <w:tcPr>
            <w:tcW w:w="270" w:type="dxa"/>
          </w:tcPr>
          <w:p w14:paraId="2A4F10F6" w14:textId="77777777" w:rsidR="00CA2D55" w:rsidRPr="00890589" w:rsidRDefault="00CA2D55" w:rsidP="00CA2D55">
            <w:pPr>
              <w:spacing w:line="240" w:lineRule="auto"/>
              <w:jc w:val="center"/>
              <w:rPr>
                <w:rFonts w:cstheme="minorHAnsi"/>
                <w:b/>
                <w:sz w:val="20"/>
                <w:szCs w:val="20"/>
              </w:rPr>
            </w:pPr>
          </w:p>
        </w:tc>
        <w:tc>
          <w:tcPr>
            <w:tcW w:w="270" w:type="dxa"/>
          </w:tcPr>
          <w:p w14:paraId="364A88C8" w14:textId="77777777" w:rsidR="00CA2D55" w:rsidRPr="00890589" w:rsidRDefault="00CA2D55" w:rsidP="00CA2D55">
            <w:pPr>
              <w:spacing w:line="240" w:lineRule="auto"/>
              <w:jc w:val="center"/>
              <w:rPr>
                <w:rFonts w:cstheme="minorHAnsi"/>
                <w:b/>
                <w:sz w:val="20"/>
                <w:szCs w:val="20"/>
              </w:rPr>
            </w:pPr>
          </w:p>
        </w:tc>
        <w:tc>
          <w:tcPr>
            <w:tcW w:w="270" w:type="dxa"/>
          </w:tcPr>
          <w:p w14:paraId="646E2B35" w14:textId="77777777" w:rsidR="00CA2D55" w:rsidRPr="00890589" w:rsidRDefault="00CA2D55" w:rsidP="00CA2D55">
            <w:pPr>
              <w:spacing w:line="240" w:lineRule="auto"/>
              <w:jc w:val="center"/>
              <w:rPr>
                <w:rFonts w:cstheme="minorHAnsi"/>
                <w:b/>
                <w:sz w:val="20"/>
                <w:szCs w:val="20"/>
              </w:rPr>
            </w:pPr>
          </w:p>
        </w:tc>
        <w:tc>
          <w:tcPr>
            <w:tcW w:w="270" w:type="dxa"/>
          </w:tcPr>
          <w:p w14:paraId="717C8630" w14:textId="77777777" w:rsidR="00CA2D55" w:rsidRPr="00890589" w:rsidRDefault="00CA2D55" w:rsidP="00CA2D55">
            <w:pPr>
              <w:spacing w:line="240" w:lineRule="auto"/>
              <w:jc w:val="center"/>
              <w:rPr>
                <w:rFonts w:cstheme="minorHAnsi"/>
                <w:b/>
                <w:sz w:val="20"/>
                <w:szCs w:val="20"/>
              </w:rPr>
            </w:pPr>
          </w:p>
        </w:tc>
        <w:tc>
          <w:tcPr>
            <w:tcW w:w="270" w:type="dxa"/>
          </w:tcPr>
          <w:p w14:paraId="5134DBE5" w14:textId="77777777" w:rsidR="00CA2D55" w:rsidRPr="00890589" w:rsidRDefault="00CA2D55" w:rsidP="00CA2D55">
            <w:pPr>
              <w:spacing w:line="240" w:lineRule="auto"/>
              <w:jc w:val="center"/>
              <w:rPr>
                <w:rFonts w:cstheme="minorHAnsi"/>
                <w:b/>
                <w:sz w:val="20"/>
                <w:szCs w:val="20"/>
              </w:rPr>
            </w:pPr>
          </w:p>
        </w:tc>
        <w:tc>
          <w:tcPr>
            <w:tcW w:w="270" w:type="dxa"/>
          </w:tcPr>
          <w:p w14:paraId="73E4AECA" w14:textId="77777777" w:rsidR="00CA2D55" w:rsidRPr="00890589" w:rsidRDefault="00CA2D55" w:rsidP="00CA2D55">
            <w:pPr>
              <w:spacing w:line="240" w:lineRule="auto"/>
              <w:jc w:val="center"/>
              <w:rPr>
                <w:rFonts w:cstheme="minorHAnsi"/>
                <w:b/>
                <w:sz w:val="20"/>
                <w:szCs w:val="20"/>
              </w:rPr>
            </w:pPr>
          </w:p>
        </w:tc>
        <w:tc>
          <w:tcPr>
            <w:tcW w:w="270" w:type="dxa"/>
          </w:tcPr>
          <w:p w14:paraId="271269FB" w14:textId="77777777" w:rsidR="00CA2D55" w:rsidRPr="00890589" w:rsidRDefault="00CA2D55" w:rsidP="00CA2D55">
            <w:pPr>
              <w:spacing w:line="240" w:lineRule="auto"/>
              <w:jc w:val="center"/>
              <w:rPr>
                <w:rFonts w:cstheme="minorHAnsi"/>
                <w:b/>
                <w:sz w:val="20"/>
                <w:szCs w:val="20"/>
              </w:rPr>
            </w:pPr>
          </w:p>
        </w:tc>
        <w:tc>
          <w:tcPr>
            <w:tcW w:w="270" w:type="dxa"/>
          </w:tcPr>
          <w:p w14:paraId="0878798F" w14:textId="77777777" w:rsidR="00CA2D55" w:rsidRPr="00890589" w:rsidRDefault="00CA2D55" w:rsidP="00CA2D55">
            <w:pPr>
              <w:spacing w:line="240" w:lineRule="auto"/>
              <w:jc w:val="center"/>
              <w:rPr>
                <w:rFonts w:cstheme="minorHAnsi"/>
                <w:b/>
                <w:sz w:val="20"/>
                <w:szCs w:val="20"/>
              </w:rPr>
            </w:pPr>
          </w:p>
        </w:tc>
        <w:tc>
          <w:tcPr>
            <w:tcW w:w="270" w:type="dxa"/>
          </w:tcPr>
          <w:p w14:paraId="10DC1F58" w14:textId="77777777" w:rsidR="00CA2D55" w:rsidRPr="00890589" w:rsidRDefault="00CA2D55" w:rsidP="00CA2D55">
            <w:pPr>
              <w:spacing w:line="240" w:lineRule="auto"/>
              <w:jc w:val="center"/>
              <w:rPr>
                <w:rFonts w:cstheme="minorHAnsi"/>
                <w:b/>
                <w:sz w:val="20"/>
                <w:szCs w:val="20"/>
              </w:rPr>
            </w:pPr>
          </w:p>
        </w:tc>
        <w:tc>
          <w:tcPr>
            <w:tcW w:w="270" w:type="dxa"/>
          </w:tcPr>
          <w:p w14:paraId="67AB35E1" w14:textId="77777777" w:rsidR="00CA2D55" w:rsidRPr="00890589" w:rsidRDefault="00CA2D55" w:rsidP="00CA2D55">
            <w:pPr>
              <w:spacing w:line="240" w:lineRule="auto"/>
              <w:jc w:val="center"/>
              <w:rPr>
                <w:rFonts w:cstheme="minorHAnsi"/>
                <w:b/>
                <w:sz w:val="20"/>
                <w:szCs w:val="20"/>
              </w:rPr>
            </w:pPr>
          </w:p>
        </w:tc>
        <w:tc>
          <w:tcPr>
            <w:tcW w:w="270" w:type="dxa"/>
          </w:tcPr>
          <w:p w14:paraId="2E3EDA72" w14:textId="77777777" w:rsidR="00CA2D55" w:rsidRPr="00890589" w:rsidRDefault="00CA2D55" w:rsidP="00CA2D55">
            <w:pPr>
              <w:spacing w:line="240" w:lineRule="auto"/>
              <w:jc w:val="center"/>
              <w:rPr>
                <w:rFonts w:cstheme="minorHAnsi"/>
                <w:b/>
                <w:sz w:val="20"/>
                <w:szCs w:val="20"/>
              </w:rPr>
            </w:pPr>
          </w:p>
        </w:tc>
        <w:tc>
          <w:tcPr>
            <w:tcW w:w="270" w:type="dxa"/>
          </w:tcPr>
          <w:p w14:paraId="3C4F1BDC" w14:textId="77777777" w:rsidR="00CA2D55" w:rsidRPr="00890589" w:rsidRDefault="00CA2D55" w:rsidP="00CA2D55">
            <w:pPr>
              <w:spacing w:line="240" w:lineRule="auto"/>
              <w:jc w:val="center"/>
              <w:rPr>
                <w:rFonts w:cstheme="minorHAnsi"/>
                <w:b/>
                <w:sz w:val="20"/>
                <w:szCs w:val="20"/>
              </w:rPr>
            </w:pPr>
          </w:p>
        </w:tc>
        <w:tc>
          <w:tcPr>
            <w:tcW w:w="270" w:type="dxa"/>
          </w:tcPr>
          <w:p w14:paraId="41EC9599" w14:textId="77777777" w:rsidR="00CA2D55" w:rsidRPr="00890589" w:rsidRDefault="00CA2D55" w:rsidP="00CA2D55">
            <w:pPr>
              <w:spacing w:line="240" w:lineRule="auto"/>
              <w:jc w:val="center"/>
              <w:rPr>
                <w:rFonts w:cstheme="minorHAnsi"/>
                <w:b/>
                <w:sz w:val="20"/>
                <w:szCs w:val="20"/>
              </w:rPr>
            </w:pPr>
          </w:p>
        </w:tc>
        <w:tc>
          <w:tcPr>
            <w:tcW w:w="270" w:type="dxa"/>
          </w:tcPr>
          <w:p w14:paraId="2C33DDC8" w14:textId="77777777" w:rsidR="00CA2D55" w:rsidRPr="00890589" w:rsidRDefault="00CA2D55" w:rsidP="00CA2D55">
            <w:pPr>
              <w:spacing w:line="240" w:lineRule="auto"/>
              <w:jc w:val="center"/>
              <w:rPr>
                <w:rFonts w:cstheme="minorHAnsi"/>
                <w:b/>
                <w:sz w:val="20"/>
                <w:szCs w:val="20"/>
              </w:rPr>
            </w:pPr>
          </w:p>
        </w:tc>
        <w:tc>
          <w:tcPr>
            <w:tcW w:w="270" w:type="dxa"/>
          </w:tcPr>
          <w:p w14:paraId="5CD01B45" w14:textId="77777777" w:rsidR="00CA2D55" w:rsidRPr="00890589" w:rsidRDefault="00CA2D55" w:rsidP="00CA2D55">
            <w:pPr>
              <w:spacing w:line="240" w:lineRule="auto"/>
              <w:jc w:val="center"/>
              <w:rPr>
                <w:rFonts w:cstheme="minorHAnsi"/>
                <w:b/>
                <w:sz w:val="20"/>
                <w:szCs w:val="20"/>
              </w:rPr>
            </w:pPr>
          </w:p>
        </w:tc>
        <w:tc>
          <w:tcPr>
            <w:tcW w:w="270" w:type="dxa"/>
          </w:tcPr>
          <w:p w14:paraId="36B30933" w14:textId="77777777" w:rsidR="00CA2D55" w:rsidRPr="00890589" w:rsidRDefault="00CA2D55" w:rsidP="00CA2D55">
            <w:pPr>
              <w:spacing w:line="240" w:lineRule="auto"/>
              <w:jc w:val="center"/>
              <w:rPr>
                <w:rFonts w:cstheme="minorHAnsi"/>
                <w:b/>
                <w:sz w:val="20"/>
                <w:szCs w:val="20"/>
              </w:rPr>
            </w:pPr>
          </w:p>
        </w:tc>
        <w:tc>
          <w:tcPr>
            <w:tcW w:w="270" w:type="dxa"/>
          </w:tcPr>
          <w:p w14:paraId="0D74A8EC" w14:textId="77777777" w:rsidR="00CA2D55" w:rsidRPr="00890589" w:rsidRDefault="00CA2D55" w:rsidP="00CA2D55">
            <w:pPr>
              <w:spacing w:line="240" w:lineRule="auto"/>
              <w:jc w:val="center"/>
              <w:rPr>
                <w:rFonts w:cstheme="minorHAnsi"/>
                <w:b/>
                <w:sz w:val="20"/>
                <w:szCs w:val="20"/>
              </w:rPr>
            </w:pPr>
          </w:p>
        </w:tc>
        <w:tc>
          <w:tcPr>
            <w:tcW w:w="270" w:type="dxa"/>
          </w:tcPr>
          <w:p w14:paraId="4F810C79" w14:textId="77777777" w:rsidR="00CA2D55" w:rsidRPr="00890589" w:rsidRDefault="00CA2D55" w:rsidP="00CA2D55">
            <w:pPr>
              <w:spacing w:line="240" w:lineRule="auto"/>
              <w:jc w:val="center"/>
              <w:rPr>
                <w:rFonts w:cstheme="minorHAnsi"/>
                <w:b/>
                <w:sz w:val="20"/>
                <w:szCs w:val="20"/>
              </w:rPr>
            </w:pPr>
          </w:p>
        </w:tc>
        <w:tc>
          <w:tcPr>
            <w:tcW w:w="270" w:type="dxa"/>
          </w:tcPr>
          <w:p w14:paraId="24C85447" w14:textId="77777777" w:rsidR="00CA2D55" w:rsidRPr="00890589" w:rsidRDefault="00CA2D55" w:rsidP="00CA2D55">
            <w:pPr>
              <w:spacing w:line="240" w:lineRule="auto"/>
              <w:jc w:val="center"/>
              <w:rPr>
                <w:rFonts w:cstheme="minorHAnsi"/>
                <w:b/>
                <w:sz w:val="20"/>
                <w:szCs w:val="20"/>
              </w:rPr>
            </w:pPr>
          </w:p>
        </w:tc>
        <w:tc>
          <w:tcPr>
            <w:tcW w:w="270" w:type="dxa"/>
          </w:tcPr>
          <w:p w14:paraId="3455E4DC" w14:textId="77777777" w:rsidR="00CA2D55" w:rsidRPr="00890589" w:rsidRDefault="00CA2D55" w:rsidP="00CA2D55">
            <w:pPr>
              <w:spacing w:line="240" w:lineRule="auto"/>
              <w:jc w:val="center"/>
              <w:rPr>
                <w:rFonts w:cstheme="minorHAnsi"/>
                <w:b/>
                <w:sz w:val="20"/>
                <w:szCs w:val="20"/>
              </w:rPr>
            </w:pPr>
          </w:p>
        </w:tc>
        <w:tc>
          <w:tcPr>
            <w:tcW w:w="270" w:type="dxa"/>
          </w:tcPr>
          <w:p w14:paraId="5E39A72F" w14:textId="77777777" w:rsidR="00CA2D55" w:rsidRPr="00890589" w:rsidRDefault="00CA2D55" w:rsidP="00CA2D55">
            <w:pPr>
              <w:spacing w:line="240" w:lineRule="auto"/>
              <w:jc w:val="center"/>
              <w:rPr>
                <w:rFonts w:cstheme="minorHAnsi"/>
                <w:b/>
                <w:sz w:val="20"/>
                <w:szCs w:val="20"/>
              </w:rPr>
            </w:pPr>
          </w:p>
        </w:tc>
        <w:tc>
          <w:tcPr>
            <w:tcW w:w="270" w:type="dxa"/>
          </w:tcPr>
          <w:p w14:paraId="64CF990D" w14:textId="77777777" w:rsidR="00CA2D55" w:rsidRPr="00890589" w:rsidRDefault="00CA2D55" w:rsidP="00CA2D55">
            <w:pPr>
              <w:spacing w:line="240" w:lineRule="auto"/>
              <w:jc w:val="center"/>
              <w:rPr>
                <w:rFonts w:cstheme="minorHAnsi"/>
                <w:b/>
                <w:sz w:val="20"/>
                <w:szCs w:val="20"/>
              </w:rPr>
            </w:pPr>
          </w:p>
        </w:tc>
        <w:tc>
          <w:tcPr>
            <w:tcW w:w="270" w:type="dxa"/>
          </w:tcPr>
          <w:p w14:paraId="0B2F85E8" w14:textId="77777777" w:rsidR="00CA2D55" w:rsidRPr="00890589" w:rsidRDefault="00CA2D55" w:rsidP="00CA2D55">
            <w:pPr>
              <w:spacing w:line="240" w:lineRule="auto"/>
              <w:jc w:val="center"/>
              <w:rPr>
                <w:rFonts w:cstheme="minorHAnsi"/>
                <w:b/>
                <w:sz w:val="20"/>
                <w:szCs w:val="20"/>
              </w:rPr>
            </w:pPr>
          </w:p>
        </w:tc>
        <w:tc>
          <w:tcPr>
            <w:tcW w:w="270" w:type="dxa"/>
          </w:tcPr>
          <w:p w14:paraId="3930C443" w14:textId="77777777" w:rsidR="00CA2D55" w:rsidRPr="00890589" w:rsidRDefault="00CA2D55" w:rsidP="00CA2D55">
            <w:pPr>
              <w:spacing w:line="240" w:lineRule="auto"/>
              <w:jc w:val="center"/>
              <w:rPr>
                <w:rFonts w:cstheme="minorHAnsi"/>
                <w:b/>
                <w:sz w:val="20"/>
                <w:szCs w:val="20"/>
              </w:rPr>
            </w:pPr>
          </w:p>
        </w:tc>
        <w:tc>
          <w:tcPr>
            <w:tcW w:w="270" w:type="dxa"/>
          </w:tcPr>
          <w:p w14:paraId="1EE613E9" w14:textId="77777777" w:rsidR="00CA2D55" w:rsidRPr="00890589" w:rsidRDefault="00CA2D55" w:rsidP="00CA2D55">
            <w:pPr>
              <w:spacing w:line="240" w:lineRule="auto"/>
              <w:jc w:val="center"/>
              <w:rPr>
                <w:rFonts w:cstheme="minorHAnsi"/>
                <w:b/>
                <w:sz w:val="20"/>
                <w:szCs w:val="20"/>
              </w:rPr>
            </w:pPr>
          </w:p>
        </w:tc>
        <w:tc>
          <w:tcPr>
            <w:tcW w:w="270" w:type="dxa"/>
          </w:tcPr>
          <w:p w14:paraId="7B9695C0" w14:textId="77777777" w:rsidR="00CA2D55" w:rsidRPr="00890589" w:rsidRDefault="00CA2D55" w:rsidP="00CA2D55">
            <w:pPr>
              <w:spacing w:line="240" w:lineRule="auto"/>
              <w:jc w:val="center"/>
              <w:rPr>
                <w:rFonts w:cstheme="minorHAnsi"/>
                <w:b/>
                <w:sz w:val="20"/>
                <w:szCs w:val="20"/>
              </w:rPr>
            </w:pPr>
          </w:p>
        </w:tc>
        <w:tc>
          <w:tcPr>
            <w:tcW w:w="270" w:type="dxa"/>
          </w:tcPr>
          <w:p w14:paraId="5AFBEB39" w14:textId="77777777" w:rsidR="00CA2D55" w:rsidRPr="00890589" w:rsidRDefault="00CA2D55" w:rsidP="00CA2D55">
            <w:pPr>
              <w:spacing w:line="240" w:lineRule="auto"/>
              <w:jc w:val="center"/>
              <w:rPr>
                <w:rFonts w:cstheme="minorHAnsi"/>
                <w:b/>
                <w:sz w:val="20"/>
                <w:szCs w:val="20"/>
              </w:rPr>
            </w:pPr>
          </w:p>
        </w:tc>
        <w:tc>
          <w:tcPr>
            <w:tcW w:w="270" w:type="dxa"/>
          </w:tcPr>
          <w:p w14:paraId="0D7BC8F2" w14:textId="77777777" w:rsidR="00CA2D55" w:rsidRPr="00890589" w:rsidRDefault="00CA2D55" w:rsidP="00CA2D55">
            <w:pPr>
              <w:spacing w:line="240" w:lineRule="auto"/>
              <w:jc w:val="center"/>
              <w:rPr>
                <w:rFonts w:cstheme="minorHAnsi"/>
                <w:b/>
                <w:sz w:val="20"/>
                <w:szCs w:val="20"/>
              </w:rPr>
            </w:pPr>
          </w:p>
        </w:tc>
        <w:tc>
          <w:tcPr>
            <w:tcW w:w="270" w:type="dxa"/>
          </w:tcPr>
          <w:p w14:paraId="60D89A38" w14:textId="77777777" w:rsidR="00CA2D55" w:rsidRPr="00890589" w:rsidRDefault="00CA2D55" w:rsidP="00CA2D55">
            <w:pPr>
              <w:spacing w:line="240" w:lineRule="auto"/>
              <w:jc w:val="center"/>
              <w:rPr>
                <w:rFonts w:cstheme="minorHAnsi"/>
                <w:b/>
                <w:sz w:val="20"/>
                <w:szCs w:val="20"/>
              </w:rPr>
            </w:pPr>
          </w:p>
        </w:tc>
        <w:tc>
          <w:tcPr>
            <w:tcW w:w="270" w:type="dxa"/>
          </w:tcPr>
          <w:p w14:paraId="70A139EC" w14:textId="77777777" w:rsidR="00CA2D55" w:rsidRPr="00890589" w:rsidRDefault="00CA2D55" w:rsidP="00CA2D55">
            <w:pPr>
              <w:spacing w:line="240" w:lineRule="auto"/>
              <w:jc w:val="center"/>
              <w:rPr>
                <w:rFonts w:cstheme="minorHAnsi"/>
                <w:b/>
                <w:sz w:val="20"/>
                <w:szCs w:val="20"/>
              </w:rPr>
            </w:pPr>
          </w:p>
        </w:tc>
        <w:tc>
          <w:tcPr>
            <w:tcW w:w="270" w:type="dxa"/>
          </w:tcPr>
          <w:p w14:paraId="7437FBEE" w14:textId="77777777" w:rsidR="00CA2D55" w:rsidRPr="00890589" w:rsidRDefault="00CA2D55" w:rsidP="00CA2D55">
            <w:pPr>
              <w:spacing w:line="240" w:lineRule="auto"/>
              <w:jc w:val="center"/>
              <w:rPr>
                <w:rFonts w:cstheme="minorHAnsi"/>
                <w:b/>
                <w:sz w:val="20"/>
                <w:szCs w:val="20"/>
              </w:rPr>
            </w:pPr>
          </w:p>
        </w:tc>
        <w:tc>
          <w:tcPr>
            <w:tcW w:w="270" w:type="dxa"/>
          </w:tcPr>
          <w:p w14:paraId="22C8DA91" w14:textId="77777777" w:rsidR="00CA2D55" w:rsidRPr="00890589" w:rsidRDefault="00CA2D55" w:rsidP="00CA2D55">
            <w:pPr>
              <w:spacing w:line="240" w:lineRule="auto"/>
              <w:jc w:val="center"/>
              <w:rPr>
                <w:rFonts w:cstheme="minorHAnsi"/>
                <w:b/>
                <w:sz w:val="20"/>
                <w:szCs w:val="20"/>
              </w:rPr>
            </w:pPr>
          </w:p>
        </w:tc>
        <w:tc>
          <w:tcPr>
            <w:tcW w:w="270" w:type="dxa"/>
          </w:tcPr>
          <w:p w14:paraId="0E759EF5" w14:textId="77777777" w:rsidR="00CA2D55" w:rsidRPr="00890589" w:rsidRDefault="00CA2D55" w:rsidP="00CA2D55">
            <w:pPr>
              <w:spacing w:line="240" w:lineRule="auto"/>
              <w:jc w:val="center"/>
              <w:rPr>
                <w:rFonts w:cstheme="minorHAnsi"/>
                <w:b/>
                <w:sz w:val="20"/>
                <w:szCs w:val="20"/>
              </w:rPr>
            </w:pPr>
          </w:p>
        </w:tc>
        <w:tc>
          <w:tcPr>
            <w:tcW w:w="270" w:type="dxa"/>
          </w:tcPr>
          <w:p w14:paraId="515FCBE9" w14:textId="77777777" w:rsidR="00CA2D55" w:rsidRPr="00890589" w:rsidRDefault="00CA2D55" w:rsidP="00CA2D55">
            <w:pPr>
              <w:spacing w:line="240" w:lineRule="auto"/>
              <w:jc w:val="center"/>
              <w:rPr>
                <w:rFonts w:cstheme="minorHAnsi"/>
                <w:b/>
                <w:sz w:val="20"/>
                <w:szCs w:val="20"/>
              </w:rPr>
            </w:pPr>
          </w:p>
        </w:tc>
        <w:tc>
          <w:tcPr>
            <w:tcW w:w="270" w:type="dxa"/>
          </w:tcPr>
          <w:p w14:paraId="631E783E"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22F7D11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6A9A6CA7" w14:textId="77777777" w:rsidTr="00CA2D55">
        <w:trPr>
          <w:trHeight w:val="454"/>
        </w:trPr>
        <w:tc>
          <w:tcPr>
            <w:tcW w:w="973" w:type="dxa"/>
          </w:tcPr>
          <w:p w14:paraId="5CFBAE9B"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5.504C</w:t>
            </w:r>
          </w:p>
        </w:tc>
        <w:tc>
          <w:tcPr>
            <w:tcW w:w="287" w:type="dxa"/>
          </w:tcPr>
          <w:p w14:paraId="3E665995" w14:textId="77777777" w:rsidR="00CA2D55" w:rsidRPr="00890589" w:rsidRDefault="00CA2D55" w:rsidP="00CA2D55">
            <w:pPr>
              <w:spacing w:line="240" w:lineRule="auto"/>
              <w:jc w:val="center"/>
              <w:rPr>
                <w:rFonts w:cstheme="minorHAnsi"/>
                <w:b/>
                <w:sz w:val="20"/>
                <w:szCs w:val="20"/>
              </w:rPr>
            </w:pPr>
          </w:p>
        </w:tc>
        <w:tc>
          <w:tcPr>
            <w:tcW w:w="287" w:type="dxa"/>
          </w:tcPr>
          <w:p w14:paraId="77878AD5" w14:textId="77777777" w:rsidR="00CA2D55" w:rsidRPr="00890589" w:rsidRDefault="00CA2D55" w:rsidP="00CA2D55">
            <w:pPr>
              <w:spacing w:line="240" w:lineRule="auto"/>
              <w:jc w:val="center"/>
              <w:rPr>
                <w:rFonts w:cstheme="minorHAnsi"/>
                <w:b/>
                <w:sz w:val="20"/>
                <w:szCs w:val="20"/>
              </w:rPr>
            </w:pPr>
          </w:p>
        </w:tc>
        <w:tc>
          <w:tcPr>
            <w:tcW w:w="270" w:type="dxa"/>
          </w:tcPr>
          <w:p w14:paraId="25E60830" w14:textId="77777777" w:rsidR="00CA2D55" w:rsidRPr="00890589" w:rsidRDefault="00CA2D55" w:rsidP="00CA2D55">
            <w:pPr>
              <w:spacing w:line="240" w:lineRule="auto"/>
              <w:jc w:val="center"/>
              <w:rPr>
                <w:rFonts w:cstheme="minorHAnsi"/>
                <w:b/>
                <w:sz w:val="20"/>
                <w:szCs w:val="20"/>
              </w:rPr>
            </w:pPr>
          </w:p>
        </w:tc>
        <w:tc>
          <w:tcPr>
            <w:tcW w:w="270" w:type="dxa"/>
          </w:tcPr>
          <w:p w14:paraId="04D4E831" w14:textId="77777777" w:rsidR="00CA2D55" w:rsidRPr="00890589" w:rsidRDefault="00CA2D55" w:rsidP="00CA2D55">
            <w:pPr>
              <w:spacing w:line="240" w:lineRule="auto"/>
              <w:jc w:val="center"/>
              <w:rPr>
                <w:rFonts w:cstheme="minorHAnsi"/>
                <w:b/>
                <w:sz w:val="20"/>
                <w:szCs w:val="20"/>
              </w:rPr>
            </w:pPr>
          </w:p>
        </w:tc>
        <w:tc>
          <w:tcPr>
            <w:tcW w:w="270" w:type="dxa"/>
          </w:tcPr>
          <w:p w14:paraId="76DC4F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CE6C2CC" w14:textId="77777777" w:rsidR="00CA2D55" w:rsidRPr="00890589" w:rsidRDefault="00CA2D55" w:rsidP="00CA2D55">
            <w:pPr>
              <w:spacing w:line="240" w:lineRule="auto"/>
              <w:jc w:val="center"/>
              <w:rPr>
                <w:rFonts w:cstheme="minorHAnsi"/>
                <w:b/>
                <w:sz w:val="20"/>
                <w:szCs w:val="20"/>
              </w:rPr>
            </w:pPr>
          </w:p>
        </w:tc>
        <w:tc>
          <w:tcPr>
            <w:tcW w:w="270" w:type="dxa"/>
          </w:tcPr>
          <w:p w14:paraId="3BCC160E" w14:textId="77777777" w:rsidR="00CA2D55" w:rsidRPr="00890589" w:rsidRDefault="00CA2D55" w:rsidP="00CA2D55">
            <w:pPr>
              <w:spacing w:line="240" w:lineRule="auto"/>
              <w:jc w:val="center"/>
              <w:rPr>
                <w:rFonts w:cstheme="minorHAnsi"/>
                <w:b/>
                <w:sz w:val="20"/>
                <w:szCs w:val="20"/>
              </w:rPr>
            </w:pPr>
          </w:p>
        </w:tc>
        <w:tc>
          <w:tcPr>
            <w:tcW w:w="270" w:type="dxa"/>
          </w:tcPr>
          <w:p w14:paraId="1F76DA00" w14:textId="77777777" w:rsidR="00CA2D55" w:rsidRPr="00890589" w:rsidRDefault="00CA2D55" w:rsidP="00CA2D55">
            <w:pPr>
              <w:spacing w:line="240" w:lineRule="auto"/>
              <w:jc w:val="center"/>
              <w:rPr>
                <w:rFonts w:cstheme="minorHAnsi"/>
                <w:b/>
                <w:sz w:val="20"/>
                <w:szCs w:val="20"/>
              </w:rPr>
            </w:pPr>
          </w:p>
        </w:tc>
        <w:tc>
          <w:tcPr>
            <w:tcW w:w="270" w:type="dxa"/>
          </w:tcPr>
          <w:p w14:paraId="2D95ED58" w14:textId="77777777" w:rsidR="00CA2D55" w:rsidRPr="00890589" w:rsidRDefault="00CA2D55" w:rsidP="00CA2D55">
            <w:pPr>
              <w:spacing w:line="240" w:lineRule="auto"/>
              <w:jc w:val="center"/>
              <w:rPr>
                <w:rFonts w:cstheme="minorHAnsi"/>
                <w:b/>
                <w:sz w:val="20"/>
                <w:szCs w:val="20"/>
              </w:rPr>
            </w:pPr>
          </w:p>
        </w:tc>
        <w:tc>
          <w:tcPr>
            <w:tcW w:w="270" w:type="dxa"/>
          </w:tcPr>
          <w:p w14:paraId="6BBF1D69" w14:textId="77777777" w:rsidR="00CA2D55" w:rsidRPr="00890589" w:rsidRDefault="00CA2D55" w:rsidP="00CA2D55">
            <w:pPr>
              <w:spacing w:line="240" w:lineRule="auto"/>
              <w:jc w:val="center"/>
              <w:rPr>
                <w:rFonts w:cstheme="minorHAnsi"/>
                <w:b/>
                <w:sz w:val="20"/>
                <w:szCs w:val="20"/>
              </w:rPr>
            </w:pPr>
          </w:p>
        </w:tc>
        <w:tc>
          <w:tcPr>
            <w:tcW w:w="270" w:type="dxa"/>
          </w:tcPr>
          <w:p w14:paraId="1DD83A2F" w14:textId="77777777" w:rsidR="00CA2D55" w:rsidRPr="00890589" w:rsidRDefault="00CA2D55" w:rsidP="00CA2D55">
            <w:pPr>
              <w:spacing w:line="240" w:lineRule="auto"/>
              <w:jc w:val="center"/>
              <w:rPr>
                <w:rFonts w:cstheme="minorHAnsi"/>
                <w:b/>
                <w:sz w:val="20"/>
                <w:szCs w:val="20"/>
              </w:rPr>
            </w:pPr>
          </w:p>
        </w:tc>
        <w:tc>
          <w:tcPr>
            <w:tcW w:w="270" w:type="dxa"/>
          </w:tcPr>
          <w:p w14:paraId="0B3CEC6D" w14:textId="77777777" w:rsidR="00CA2D55" w:rsidRPr="00890589" w:rsidRDefault="00CA2D55" w:rsidP="00CA2D55">
            <w:pPr>
              <w:spacing w:line="240" w:lineRule="auto"/>
              <w:jc w:val="center"/>
              <w:rPr>
                <w:rFonts w:cstheme="minorHAnsi"/>
                <w:b/>
                <w:sz w:val="20"/>
                <w:szCs w:val="20"/>
              </w:rPr>
            </w:pPr>
          </w:p>
        </w:tc>
        <w:tc>
          <w:tcPr>
            <w:tcW w:w="270" w:type="dxa"/>
          </w:tcPr>
          <w:p w14:paraId="3B46D2C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71143E9" w14:textId="77777777" w:rsidR="00CA2D55" w:rsidRPr="00890589" w:rsidRDefault="00CA2D55" w:rsidP="00CA2D55">
            <w:pPr>
              <w:spacing w:line="240" w:lineRule="auto"/>
              <w:jc w:val="center"/>
              <w:rPr>
                <w:rFonts w:cstheme="minorHAnsi"/>
                <w:b/>
                <w:sz w:val="20"/>
                <w:szCs w:val="20"/>
              </w:rPr>
            </w:pPr>
          </w:p>
        </w:tc>
        <w:tc>
          <w:tcPr>
            <w:tcW w:w="270" w:type="dxa"/>
          </w:tcPr>
          <w:p w14:paraId="5C6701C8" w14:textId="77777777" w:rsidR="00CA2D55" w:rsidRPr="00890589" w:rsidRDefault="00CA2D55" w:rsidP="00CA2D55">
            <w:pPr>
              <w:spacing w:line="240" w:lineRule="auto"/>
              <w:jc w:val="center"/>
              <w:rPr>
                <w:rFonts w:cstheme="minorHAnsi"/>
                <w:b/>
                <w:sz w:val="20"/>
                <w:szCs w:val="20"/>
              </w:rPr>
            </w:pPr>
          </w:p>
        </w:tc>
        <w:tc>
          <w:tcPr>
            <w:tcW w:w="270" w:type="dxa"/>
          </w:tcPr>
          <w:p w14:paraId="76BC421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F3FCCBD" w14:textId="77777777" w:rsidR="00CA2D55" w:rsidRPr="00890589" w:rsidRDefault="00CA2D55" w:rsidP="00CA2D55">
            <w:pPr>
              <w:spacing w:line="240" w:lineRule="auto"/>
              <w:jc w:val="center"/>
              <w:rPr>
                <w:rFonts w:cstheme="minorHAnsi"/>
                <w:b/>
                <w:sz w:val="20"/>
                <w:szCs w:val="20"/>
              </w:rPr>
            </w:pPr>
          </w:p>
        </w:tc>
        <w:tc>
          <w:tcPr>
            <w:tcW w:w="270" w:type="dxa"/>
          </w:tcPr>
          <w:p w14:paraId="3D9E2FA0" w14:textId="77777777" w:rsidR="00CA2D55" w:rsidRPr="00890589" w:rsidRDefault="00CA2D55" w:rsidP="00CA2D55">
            <w:pPr>
              <w:spacing w:line="240" w:lineRule="auto"/>
              <w:jc w:val="center"/>
              <w:rPr>
                <w:rFonts w:cstheme="minorHAnsi"/>
                <w:b/>
                <w:sz w:val="20"/>
                <w:szCs w:val="20"/>
              </w:rPr>
            </w:pPr>
          </w:p>
        </w:tc>
        <w:tc>
          <w:tcPr>
            <w:tcW w:w="270" w:type="dxa"/>
          </w:tcPr>
          <w:p w14:paraId="7895D31B" w14:textId="77777777" w:rsidR="00CA2D55" w:rsidRPr="00890589" w:rsidRDefault="00CA2D55" w:rsidP="00CA2D55">
            <w:pPr>
              <w:spacing w:line="240" w:lineRule="auto"/>
              <w:jc w:val="center"/>
              <w:rPr>
                <w:rFonts w:cstheme="minorHAnsi"/>
                <w:b/>
                <w:sz w:val="20"/>
                <w:szCs w:val="20"/>
              </w:rPr>
            </w:pPr>
          </w:p>
        </w:tc>
        <w:tc>
          <w:tcPr>
            <w:tcW w:w="270" w:type="dxa"/>
          </w:tcPr>
          <w:p w14:paraId="26D0A5AD" w14:textId="77777777" w:rsidR="00CA2D55" w:rsidRPr="00890589" w:rsidRDefault="00CA2D55" w:rsidP="00CA2D55">
            <w:pPr>
              <w:spacing w:line="240" w:lineRule="auto"/>
              <w:jc w:val="center"/>
              <w:rPr>
                <w:rFonts w:cstheme="minorHAnsi"/>
                <w:b/>
                <w:sz w:val="20"/>
                <w:szCs w:val="20"/>
              </w:rPr>
            </w:pPr>
          </w:p>
        </w:tc>
        <w:tc>
          <w:tcPr>
            <w:tcW w:w="270" w:type="dxa"/>
          </w:tcPr>
          <w:p w14:paraId="2D70A2DC" w14:textId="77777777" w:rsidR="00CA2D55" w:rsidRPr="00890589" w:rsidRDefault="00CA2D55" w:rsidP="00CA2D55">
            <w:pPr>
              <w:spacing w:line="240" w:lineRule="auto"/>
              <w:jc w:val="center"/>
              <w:rPr>
                <w:rFonts w:cstheme="minorHAnsi"/>
                <w:b/>
                <w:sz w:val="20"/>
                <w:szCs w:val="20"/>
              </w:rPr>
            </w:pPr>
          </w:p>
        </w:tc>
        <w:tc>
          <w:tcPr>
            <w:tcW w:w="270" w:type="dxa"/>
          </w:tcPr>
          <w:p w14:paraId="55249090" w14:textId="77777777" w:rsidR="00CA2D55" w:rsidRPr="00890589" w:rsidRDefault="00CA2D55" w:rsidP="00CA2D55">
            <w:pPr>
              <w:spacing w:line="240" w:lineRule="auto"/>
              <w:jc w:val="center"/>
              <w:rPr>
                <w:rFonts w:cstheme="minorHAnsi"/>
                <w:b/>
                <w:sz w:val="20"/>
                <w:szCs w:val="20"/>
              </w:rPr>
            </w:pPr>
          </w:p>
        </w:tc>
        <w:tc>
          <w:tcPr>
            <w:tcW w:w="270" w:type="dxa"/>
          </w:tcPr>
          <w:p w14:paraId="76CAB874" w14:textId="77777777" w:rsidR="00CA2D55" w:rsidRPr="00890589" w:rsidRDefault="00CA2D55" w:rsidP="00CA2D55">
            <w:pPr>
              <w:spacing w:line="240" w:lineRule="auto"/>
              <w:jc w:val="center"/>
              <w:rPr>
                <w:rFonts w:cstheme="minorHAnsi"/>
                <w:b/>
                <w:sz w:val="20"/>
                <w:szCs w:val="20"/>
              </w:rPr>
            </w:pPr>
          </w:p>
        </w:tc>
        <w:tc>
          <w:tcPr>
            <w:tcW w:w="270" w:type="dxa"/>
          </w:tcPr>
          <w:p w14:paraId="5A1339A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E9834F5" w14:textId="77777777" w:rsidR="00CA2D55" w:rsidRPr="00890589" w:rsidRDefault="00CA2D55" w:rsidP="00CA2D55">
            <w:pPr>
              <w:spacing w:line="240" w:lineRule="auto"/>
              <w:jc w:val="center"/>
              <w:rPr>
                <w:rFonts w:cstheme="minorHAnsi"/>
                <w:b/>
                <w:sz w:val="20"/>
                <w:szCs w:val="20"/>
              </w:rPr>
            </w:pPr>
          </w:p>
        </w:tc>
        <w:tc>
          <w:tcPr>
            <w:tcW w:w="270" w:type="dxa"/>
          </w:tcPr>
          <w:p w14:paraId="20345AB2" w14:textId="77777777" w:rsidR="00CA2D55" w:rsidRPr="00890589" w:rsidRDefault="00CA2D55" w:rsidP="00CA2D55">
            <w:pPr>
              <w:spacing w:line="240" w:lineRule="auto"/>
              <w:jc w:val="center"/>
              <w:rPr>
                <w:rFonts w:cstheme="minorHAnsi"/>
                <w:b/>
                <w:sz w:val="20"/>
                <w:szCs w:val="20"/>
              </w:rPr>
            </w:pPr>
          </w:p>
        </w:tc>
        <w:tc>
          <w:tcPr>
            <w:tcW w:w="270" w:type="dxa"/>
          </w:tcPr>
          <w:p w14:paraId="13882147" w14:textId="77777777" w:rsidR="00CA2D55" w:rsidRPr="00890589" w:rsidRDefault="00CA2D55" w:rsidP="00CA2D55">
            <w:pPr>
              <w:spacing w:line="240" w:lineRule="auto"/>
              <w:jc w:val="center"/>
              <w:rPr>
                <w:rFonts w:cstheme="minorHAnsi"/>
                <w:b/>
                <w:sz w:val="20"/>
                <w:szCs w:val="20"/>
              </w:rPr>
            </w:pPr>
          </w:p>
        </w:tc>
        <w:tc>
          <w:tcPr>
            <w:tcW w:w="270" w:type="dxa"/>
          </w:tcPr>
          <w:p w14:paraId="687166A0" w14:textId="77777777" w:rsidR="00CA2D55" w:rsidRPr="00890589" w:rsidRDefault="00CA2D55" w:rsidP="00CA2D55">
            <w:pPr>
              <w:spacing w:line="240" w:lineRule="auto"/>
              <w:jc w:val="center"/>
              <w:rPr>
                <w:rFonts w:cstheme="minorHAnsi"/>
                <w:b/>
                <w:sz w:val="20"/>
                <w:szCs w:val="20"/>
              </w:rPr>
            </w:pPr>
          </w:p>
        </w:tc>
        <w:tc>
          <w:tcPr>
            <w:tcW w:w="270" w:type="dxa"/>
          </w:tcPr>
          <w:p w14:paraId="617AED0D" w14:textId="77777777" w:rsidR="00CA2D55" w:rsidRPr="00890589" w:rsidRDefault="00CA2D55" w:rsidP="00CA2D55">
            <w:pPr>
              <w:spacing w:line="240" w:lineRule="auto"/>
              <w:jc w:val="center"/>
              <w:rPr>
                <w:rFonts w:cstheme="minorHAnsi"/>
                <w:b/>
                <w:sz w:val="20"/>
                <w:szCs w:val="20"/>
              </w:rPr>
            </w:pPr>
          </w:p>
        </w:tc>
        <w:tc>
          <w:tcPr>
            <w:tcW w:w="270" w:type="dxa"/>
          </w:tcPr>
          <w:p w14:paraId="43E4FF43" w14:textId="77777777" w:rsidR="00CA2D55" w:rsidRPr="00890589" w:rsidRDefault="00CA2D55" w:rsidP="00CA2D55">
            <w:pPr>
              <w:spacing w:line="240" w:lineRule="auto"/>
              <w:jc w:val="center"/>
              <w:rPr>
                <w:rFonts w:cstheme="minorHAnsi"/>
                <w:b/>
                <w:sz w:val="20"/>
                <w:szCs w:val="20"/>
              </w:rPr>
            </w:pPr>
          </w:p>
        </w:tc>
        <w:tc>
          <w:tcPr>
            <w:tcW w:w="270" w:type="dxa"/>
          </w:tcPr>
          <w:p w14:paraId="43218AA0" w14:textId="77777777" w:rsidR="00CA2D55" w:rsidRPr="00890589" w:rsidRDefault="00CA2D55" w:rsidP="00CA2D55">
            <w:pPr>
              <w:spacing w:line="240" w:lineRule="auto"/>
              <w:jc w:val="center"/>
              <w:rPr>
                <w:rFonts w:cstheme="minorHAnsi"/>
                <w:b/>
                <w:sz w:val="20"/>
                <w:szCs w:val="20"/>
              </w:rPr>
            </w:pPr>
          </w:p>
        </w:tc>
        <w:tc>
          <w:tcPr>
            <w:tcW w:w="270" w:type="dxa"/>
          </w:tcPr>
          <w:p w14:paraId="78CFFB6E" w14:textId="77777777" w:rsidR="00CA2D55" w:rsidRPr="00890589" w:rsidRDefault="00CA2D55" w:rsidP="00CA2D55">
            <w:pPr>
              <w:spacing w:line="240" w:lineRule="auto"/>
              <w:jc w:val="center"/>
              <w:rPr>
                <w:rFonts w:cstheme="minorHAnsi"/>
                <w:b/>
                <w:sz w:val="20"/>
                <w:szCs w:val="20"/>
              </w:rPr>
            </w:pPr>
          </w:p>
        </w:tc>
        <w:tc>
          <w:tcPr>
            <w:tcW w:w="270" w:type="dxa"/>
          </w:tcPr>
          <w:p w14:paraId="5DEDACF6" w14:textId="77777777" w:rsidR="00CA2D55" w:rsidRPr="00890589" w:rsidRDefault="00CA2D55" w:rsidP="00CA2D55">
            <w:pPr>
              <w:spacing w:line="240" w:lineRule="auto"/>
              <w:jc w:val="center"/>
              <w:rPr>
                <w:rFonts w:cstheme="minorHAnsi"/>
                <w:b/>
                <w:sz w:val="20"/>
                <w:szCs w:val="20"/>
              </w:rPr>
            </w:pPr>
          </w:p>
        </w:tc>
        <w:tc>
          <w:tcPr>
            <w:tcW w:w="270" w:type="dxa"/>
          </w:tcPr>
          <w:p w14:paraId="021138E8" w14:textId="77777777" w:rsidR="00CA2D55" w:rsidRPr="00890589" w:rsidRDefault="00CA2D55" w:rsidP="00CA2D55">
            <w:pPr>
              <w:spacing w:line="240" w:lineRule="auto"/>
              <w:jc w:val="center"/>
              <w:rPr>
                <w:rFonts w:cstheme="minorHAnsi"/>
                <w:b/>
                <w:sz w:val="20"/>
                <w:szCs w:val="20"/>
              </w:rPr>
            </w:pPr>
          </w:p>
        </w:tc>
        <w:tc>
          <w:tcPr>
            <w:tcW w:w="270" w:type="dxa"/>
          </w:tcPr>
          <w:p w14:paraId="69C0C018" w14:textId="77777777" w:rsidR="00CA2D55" w:rsidRPr="00890589" w:rsidRDefault="00CA2D55" w:rsidP="00CA2D55">
            <w:pPr>
              <w:spacing w:line="240" w:lineRule="auto"/>
              <w:jc w:val="center"/>
              <w:rPr>
                <w:rFonts w:cstheme="minorHAnsi"/>
                <w:b/>
                <w:sz w:val="20"/>
                <w:szCs w:val="20"/>
              </w:rPr>
            </w:pPr>
          </w:p>
        </w:tc>
        <w:tc>
          <w:tcPr>
            <w:tcW w:w="270" w:type="dxa"/>
          </w:tcPr>
          <w:p w14:paraId="2296522F" w14:textId="77777777" w:rsidR="00CA2D55" w:rsidRPr="00890589" w:rsidRDefault="00CA2D55" w:rsidP="00CA2D55">
            <w:pPr>
              <w:spacing w:line="240" w:lineRule="auto"/>
              <w:jc w:val="center"/>
              <w:rPr>
                <w:rFonts w:cstheme="minorHAnsi"/>
                <w:b/>
                <w:sz w:val="20"/>
                <w:szCs w:val="20"/>
              </w:rPr>
            </w:pPr>
          </w:p>
        </w:tc>
        <w:tc>
          <w:tcPr>
            <w:tcW w:w="270" w:type="dxa"/>
          </w:tcPr>
          <w:p w14:paraId="7BDB8A0C" w14:textId="77777777" w:rsidR="00CA2D55" w:rsidRPr="00890589" w:rsidRDefault="00CA2D55" w:rsidP="00CA2D55">
            <w:pPr>
              <w:spacing w:line="240" w:lineRule="auto"/>
              <w:jc w:val="center"/>
              <w:rPr>
                <w:rFonts w:cstheme="minorHAnsi"/>
                <w:b/>
                <w:sz w:val="20"/>
                <w:szCs w:val="20"/>
              </w:rPr>
            </w:pPr>
          </w:p>
        </w:tc>
        <w:tc>
          <w:tcPr>
            <w:tcW w:w="270" w:type="dxa"/>
          </w:tcPr>
          <w:p w14:paraId="304BD84F" w14:textId="77777777" w:rsidR="00CA2D55" w:rsidRPr="00890589" w:rsidRDefault="00CA2D55" w:rsidP="00CA2D55">
            <w:pPr>
              <w:spacing w:line="240" w:lineRule="auto"/>
              <w:jc w:val="center"/>
              <w:rPr>
                <w:rFonts w:cstheme="minorHAnsi"/>
                <w:b/>
                <w:sz w:val="20"/>
                <w:szCs w:val="20"/>
              </w:rPr>
            </w:pPr>
          </w:p>
        </w:tc>
        <w:tc>
          <w:tcPr>
            <w:tcW w:w="270" w:type="dxa"/>
          </w:tcPr>
          <w:p w14:paraId="68B6228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E581227" w14:textId="77777777" w:rsidR="00CA2D55" w:rsidRPr="00890589" w:rsidRDefault="00CA2D55" w:rsidP="00CA2D55">
            <w:pPr>
              <w:spacing w:line="240" w:lineRule="auto"/>
              <w:jc w:val="center"/>
              <w:rPr>
                <w:rFonts w:cstheme="minorHAnsi"/>
                <w:b/>
                <w:sz w:val="20"/>
                <w:szCs w:val="20"/>
              </w:rPr>
            </w:pPr>
          </w:p>
        </w:tc>
        <w:tc>
          <w:tcPr>
            <w:tcW w:w="270" w:type="dxa"/>
          </w:tcPr>
          <w:p w14:paraId="03BD2BFA" w14:textId="77777777" w:rsidR="00CA2D55" w:rsidRPr="00890589" w:rsidRDefault="00CA2D55" w:rsidP="00CA2D55">
            <w:pPr>
              <w:spacing w:line="240" w:lineRule="auto"/>
              <w:jc w:val="center"/>
              <w:rPr>
                <w:rFonts w:cstheme="minorHAnsi"/>
                <w:b/>
                <w:sz w:val="20"/>
                <w:szCs w:val="20"/>
              </w:rPr>
            </w:pPr>
          </w:p>
        </w:tc>
        <w:tc>
          <w:tcPr>
            <w:tcW w:w="270" w:type="dxa"/>
          </w:tcPr>
          <w:p w14:paraId="0B4CC614" w14:textId="77777777" w:rsidR="00CA2D55" w:rsidRPr="00890589" w:rsidRDefault="00CA2D55" w:rsidP="00CA2D55">
            <w:pPr>
              <w:spacing w:line="240" w:lineRule="auto"/>
              <w:jc w:val="center"/>
              <w:rPr>
                <w:rFonts w:cstheme="minorHAnsi"/>
                <w:b/>
                <w:sz w:val="20"/>
                <w:szCs w:val="20"/>
              </w:rPr>
            </w:pPr>
          </w:p>
        </w:tc>
        <w:tc>
          <w:tcPr>
            <w:tcW w:w="270" w:type="dxa"/>
          </w:tcPr>
          <w:p w14:paraId="1B579FD8" w14:textId="77777777" w:rsidR="00CA2D55" w:rsidRPr="00890589" w:rsidRDefault="00CA2D55" w:rsidP="00CA2D55">
            <w:pPr>
              <w:spacing w:line="240" w:lineRule="auto"/>
              <w:jc w:val="center"/>
              <w:rPr>
                <w:rFonts w:cstheme="minorHAnsi"/>
                <w:b/>
                <w:sz w:val="20"/>
                <w:szCs w:val="20"/>
              </w:rPr>
            </w:pPr>
          </w:p>
        </w:tc>
        <w:tc>
          <w:tcPr>
            <w:tcW w:w="270" w:type="dxa"/>
          </w:tcPr>
          <w:p w14:paraId="0B9BEC40" w14:textId="77777777" w:rsidR="00CA2D55" w:rsidRPr="00890589" w:rsidRDefault="00CA2D55" w:rsidP="00CA2D55">
            <w:pPr>
              <w:spacing w:line="240" w:lineRule="auto"/>
              <w:jc w:val="center"/>
              <w:rPr>
                <w:rFonts w:cstheme="minorHAnsi"/>
                <w:b/>
                <w:sz w:val="20"/>
                <w:szCs w:val="20"/>
              </w:rPr>
            </w:pPr>
          </w:p>
        </w:tc>
        <w:tc>
          <w:tcPr>
            <w:tcW w:w="270" w:type="dxa"/>
          </w:tcPr>
          <w:p w14:paraId="77C3115D" w14:textId="77777777" w:rsidR="00CA2D55" w:rsidRPr="00890589" w:rsidRDefault="00CA2D55" w:rsidP="00CA2D55">
            <w:pPr>
              <w:spacing w:line="240" w:lineRule="auto"/>
              <w:jc w:val="center"/>
              <w:rPr>
                <w:rFonts w:cstheme="minorHAnsi"/>
                <w:b/>
                <w:sz w:val="20"/>
                <w:szCs w:val="20"/>
              </w:rPr>
            </w:pPr>
          </w:p>
        </w:tc>
        <w:tc>
          <w:tcPr>
            <w:tcW w:w="270" w:type="dxa"/>
          </w:tcPr>
          <w:p w14:paraId="117E0CE2" w14:textId="77777777" w:rsidR="00CA2D55" w:rsidRPr="00890589" w:rsidRDefault="00CA2D55" w:rsidP="00CA2D55">
            <w:pPr>
              <w:spacing w:line="240" w:lineRule="auto"/>
              <w:jc w:val="center"/>
              <w:rPr>
                <w:rFonts w:cstheme="minorHAnsi"/>
                <w:b/>
                <w:sz w:val="20"/>
                <w:szCs w:val="20"/>
              </w:rPr>
            </w:pPr>
          </w:p>
        </w:tc>
        <w:tc>
          <w:tcPr>
            <w:tcW w:w="270" w:type="dxa"/>
          </w:tcPr>
          <w:p w14:paraId="2BC0E363" w14:textId="77777777" w:rsidR="00CA2D55" w:rsidRPr="00890589" w:rsidRDefault="00CA2D55" w:rsidP="00CA2D55">
            <w:pPr>
              <w:spacing w:line="240" w:lineRule="auto"/>
              <w:jc w:val="center"/>
              <w:rPr>
                <w:rFonts w:cstheme="minorHAnsi"/>
                <w:b/>
                <w:sz w:val="20"/>
                <w:szCs w:val="20"/>
              </w:rPr>
            </w:pPr>
          </w:p>
        </w:tc>
        <w:tc>
          <w:tcPr>
            <w:tcW w:w="270" w:type="dxa"/>
          </w:tcPr>
          <w:p w14:paraId="21E02A07" w14:textId="77777777" w:rsidR="00CA2D55" w:rsidRPr="00890589" w:rsidRDefault="00CA2D55" w:rsidP="00CA2D55">
            <w:pPr>
              <w:spacing w:line="240" w:lineRule="auto"/>
              <w:jc w:val="center"/>
              <w:rPr>
                <w:rFonts w:cstheme="minorHAnsi"/>
                <w:b/>
                <w:sz w:val="20"/>
                <w:szCs w:val="20"/>
              </w:rPr>
            </w:pPr>
          </w:p>
        </w:tc>
        <w:tc>
          <w:tcPr>
            <w:tcW w:w="270" w:type="dxa"/>
          </w:tcPr>
          <w:p w14:paraId="2FB918F3" w14:textId="77777777" w:rsidR="00CA2D55" w:rsidRPr="00890589" w:rsidRDefault="00CA2D55" w:rsidP="00CA2D55">
            <w:pPr>
              <w:spacing w:line="240" w:lineRule="auto"/>
              <w:jc w:val="center"/>
              <w:rPr>
                <w:rFonts w:cstheme="minorHAnsi"/>
                <w:b/>
                <w:sz w:val="20"/>
                <w:szCs w:val="20"/>
              </w:rPr>
            </w:pPr>
          </w:p>
        </w:tc>
        <w:tc>
          <w:tcPr>
            <w:tcW w:w="270" w:type="dxa"/>
          </w:tcPr>
          <w:p w14:paraId="6AFEE3EA" w14:textId="77777777" w:rsidR="00CA2D55" w:rsidRPr="00890589" w:rsidRDefault="00CA2D55" w:rsidP="00CA2D55">
            <w:pPr>
              <w:spacing w:line="240" w:lineRule="auto"/>
              <w:jc w:val="center"/>
              <w:rPr>
                <w:rFonts w:cstheme="minorHAnsi"/>
                <w:b/>
                <w:sz w:val="20"/>
                <w:szCs w:val="20"/>
              </w:rPr>
            </w:pPr>
          </w:p>
        </w:tc>
        <w:tc>
          <w:tcPr>
            <w:tcW w:w="270" w:type="dxa"/>
          </w:tcPr>
          <w:p w14:paraId="4F7A665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5B50BD2" w14:textId="77777777" w:rsidR="00CA2D55" w:rsidRPr="00890589" w:rsidRDefault="00CA2D55" w:rsidP="00CA2D55">
            <w:pPr>
              <w:spacing w:line="240" w:lineRule="auto"/>
              <w:jc w:val="center"/>
              <w:rPr>
                <w:rFonts w:cstheme="minorHAnsi"/>
                <w:b/>
                <w:sz w:val="20"/>
                <w:szCs w:val="20"/>
              </w:rPr>
            </w:pPr>
          </w:p>
        </w:tc>
        <w:tc>
          <w:tcPr>
            <w:tcW w:w="270" w:type="dxa"/>
          </w:tcPr>
          <w:p w14:paraId="2D934691" w14:textId="77777777" w:rsidR="00CA2D55" w:rsidRPr="00890589" w:rsidRDefault="00CA2D55" w:rsidP="00CA2D55">
            <w:pPr>
              <w:spacing w:line="240" w:lineRule="auto"/>
              <w:jc w:val="center"/>
              <w:rPr>
                <w:rFonts w:cstheme="minorHAnsi"/>
                <w:b/>
                <w:sz w:val="20"/>
                <w:szCs w:val="20"/>
              </w:rPr>
            </w:pPr>
          </w:p>
        </w:tc>
        <w:tc>
          <w:tcPr>
            <w:tcW w:w="270" w:type="dxa"/>
          </w:tcPr>
          <w:p w14:paraId="0606E2E6"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513B4A3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8E1A64" w:rsidRPr="00890589" w14:paraId="0D7DEF8B" w14:textId="77777777" w:rsidTr="00CA2D55">
        <w:trPr>
          <w:trHeight w:val="454"/>
        </w:trPr>
        <w:tc>
          <w:tcPr>
            <w:tcW w:w="973" w:type="dxa"/>
            <w:shd w:val="clear" w:color="auto" w:fill="F2F2F2"/>
          </w:tcPr>
          <w:p w14:paraId="4147329C"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5.505</w:t>
            </w:r>
          </w:p>
        </w:tc>
        <w:tc>
          <w:tcPr>
            <w:tcW w:w="287" w:type="dxa"/>
            <w:shd w:val="clear" w:color="auto" w:fill="F2F2F2"/>
          </w:tcPr>
          <w:p w14:paraId="636D72BF"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78D7EEB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EECC5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7310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56CAA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DA848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EE36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B107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E8953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54DB32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0DD99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5F83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B3A68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CD3F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EFFAA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140ACA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92BC9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FCF97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EB8A0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C1A5B4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A2D540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7FCFC6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F6B41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AE365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666F5D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6F295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4BBF1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BEE29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AA8A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B899CD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52ECA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4C8E0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CF10BC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65D2F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F9DE2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FCC58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75D5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7D43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8DA5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1960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58583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22C1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678C4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22C7A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527A7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631A39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95DA8B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591DDAD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961D8C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9C52B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C2C0A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0A4D20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E19F0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1CA03D"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93BFDA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r>
      <w:tr w:rsidR="008E1A64" w:rsidRPr="00890589" w14:paraId="7FD0692E" w14:textId="77777777" w:rsidTr="00CA2D55">
        <w:trPr>
          <w:trHeight w:val="454"/>
        </w:trPr>
        <w:tc>
          <w:tcPr>
            <w:tcW w:w="973" w:type="dxa"/>
            <w:shd w:val="clear" w:color="auto" w:fill="F2F2F2" w:themeFill="background1" w:themeFillShade="F2"/>
          </w:tcPr>
          <w:p w14:paraId="335B6A42"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5.508</w:t>
            </w:r>
          </w:p>
        </w:tc>
        <w:tc>
          <w:tcPr>
            <w:tcW w:w="287" w:type="dxa"/>
            <w:shd w:val="clear" w:color="auto" w:fill="F2F2F2" w:themeFill="background1" w:themeFillShade="F2"/>
          </w:tcPr>
          <w:p w14:paraId="550839BF"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379C31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1373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B4F62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795A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9239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C5B1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42581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F860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C9F262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8671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B231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2CA7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F260E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1716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CFB0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BF14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76AD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8DB068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9715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0297DD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2CDE2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7CB4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29378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454B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35C42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57F7F5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74439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67F6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264B9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1D81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0C0B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928A02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94A3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4D78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2482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5A8716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1399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E2209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084D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7F73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787E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0A3D47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1B64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DCF9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160DB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D71A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10B3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9BC88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D0D1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1495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ABB70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C98DBD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3764BC"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5B2043A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r>
      <w:tr w:rsidR="00CA2D55" w:rsidRPr="00890589" w14:paraId="41D35E47" w14:textId="77777777" w:rsidTr="00CA2D55">
        <w:trPr>
          <w:trHeight w:val="454"/>
        </w:trPr>
        <w:tc>
          <w:tcPr>
            <w:tcW w:w="973" w:type="dxa"/>
          </w:tcPr>
          <w:p w14:paraId="79601227"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5.508A</w:t>
            </w:r>
          </w:p>
        </w:tc>
        <w:tc>
          <w:tcPr>
            <w:tcW w:w="287" w:type="dxa"/>
          </w:tcPr>
          <w:p w14:paraId="75A55987" w14:textId="77777777" w:rsidR="00CA2D55" w:rsidRPr="00890589" w:rsidRDefault="00CA2D55" w:rsidP="00CA2D55">
            <w:pPr>
              <w:spacing w:line="240" w:lineRule="auto"/>
              <w:jc w:val="center"/>
              <w:rPr>
                <w:rFonts w:cstheme="minorHAnsi"/>
                <w:b/>
                <w:sz w:val="20"/>
                <w:szCs w:val="20"/>
              </w:rPr>
            </w:pPr>
          </w:p>
        </w:tc>
        <w:tc>
          <w:tcPr>
            <w:tcW w:w="287" w:type="dxa"/>
          </w:tcPr>
          <w:p w14:paraId="63687784" w14:textId="77777777" w:rsidR="00CA2D55" w:rsidRPr="00890589" w:rsidRDefault="00CA2D55" w:rsidP="00CA2D55">
            <w:pPr>
              <w:spacing w:line="240" w:lineRule="auto"/>
              <w:jc w:val="center"/>
              <w:rPr>
                <w:rFonts w:cstheme="minorHAnsi"/>
                <w:b/>
                <w:sz w:val="20"/>
                <w:szCs w:val="20"/>
              </w:rPr>
            </w:pPr>
          </w:p>
        </w:tc>
        <w:tc>
          <w:tcPr>
            <w:tcW w:w="270" w:type="dxa"/>
          </w:tcPr>
          <w:p w14:paraId="39BDFD50" w14:textId="77777777" w:rsidR="00CA2D55" w:rsidRPr="00890589" w:rsidRDefault="00CA2D55" w:rsidP="00CA2D55">
            <w:pPr>
              <w:spacing w:line="240" w:lineRule="auto"/>
              <w:jc w:val="center"/>
              <w:rPr>
                <w:rFonts w:cstheme="minorHAnsi"/>
                <w:b/>
                <w:sz w:val="20"/>
                <w:szCs w:val="20"/>
              </w:rPr>
            </w:pPr>
          </w:p>
        </w:tc>
        <w:tc>
          <w:tcPr>
            <w:tcW w:w="270" w:type="dxa"/>
          </w:tcPr>
          <w:p w14:paraId="48ABB14A" w14:textId="77777777" w:rsidR="00CA2D55" w:rsidRPr="00890589" w:rsidRDefault="00CA2D55" w:rsidP="00CA2D55">
            <w:pPr>
              <w:spacing w:line="240" w:lineRule="auto"/>
              <w:jc w:val="center"/>
              <w:rPr>
                <w:rFonts w:cstheme="minorHAnsi"/>
                <w:b/>
                <w:sz w:val="20"/>
                <w:szCs w:val="20"/>
              </w:rPr>
            </w:pPr>
          </w:p>
        </w:tc>
        <w:tc>
          <w:tcPr>
            <w:tcW w:w="270" w:type="dxa"/>
          </w:tcPr>
          <w:p w14:paraId="7DBD4BC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2121B90" w14:textId="77777777" w:rsidR="00CA2D55" w:rsidRPr="00890589" w:rsidRDefault="00CA2D55" w:rsidP="00CA2D55">
            <w:pPr>
              <w:spacing w:line="240" w:lineRule="auto"/>
              <w:jc w:val="center"/>
              <w:rPr>
                <w:rFonts w:cstheme="minorHAnsi"/>
                <w:b/>
                <w:sz w:val="20"/>
                <w:szCs w:val="20"/>
              </w:rPr>
            </w:pPr>
          </w:p>
        </w:tc>
        <w:tc>
          <w:tcPr>
            <w:tcW w:w="270" w:type="dxa"/>
          </w:tcPr>
          <w:p w14:paraId="6BB85BB8" w14:textId="77777777" w:rsidR="00CA2D55" w:rsidRPr="00890589" w:rsidRDefault="00CA2D55" w:rsidP="00CA2D55">
            <w:pPr>
              <w:spacing w:line="240" w:lineRule="auto"/>
              <w:jc w:val="center"/>
              <w:rPr>
                <w:rFonts w:cstheme="minorHAnsi"/>
                <w:b/>
                <w:sz w:val="20"/>
                <w:szCs w:val="20"/>
              </w:rPr>
            </w:pPr>
          </w:p>
        </w:tc>
        <w:tc>
          <w:tcPr>
            <w:tcW w:w="270" w:type="dxa"/>
          </w:tcPr>
          <w:p w14:paraId="1AA39E14" w14:textId="77777777" w:rsidR="00CA2D55" w:rsidRPr="00890589" w:rsidRDefault="00CA2D55" w:rsidP="00CA2D55">
            <w:pPr>
              <w:spacing w:line="240" w:lineRule="auto"/>
              <w:jc w:val="center"/>
              <w:rPr>
                <w:rFonts w:cstheme="minorHAnsi"/>
                <w:b/>
                <w:sz w:val="20"/>
                <w:szCs w:val="20"/>
              </w:rPr>
            </w:pPr>
          </w:p>
        </w:tc>
        <w:tc>
          <w:tcPr>
            <w:tcW w:w="270" w:type="dxa"/>
          </w:tcPr>
          <w:p w14:paraId="11F41F0A" w14:textId="77777777" w:rsidR="00CA2D55" w:rsidRPr="00890589" w:rsidRDefault="00CA2D55" w:rsidP="00CA2D55">
            <w:pPr>
              <w:spacing w:line="240" w:lineRule="auto"/>
              <w:jc w:val="center"/>
              <w:rPr>
                <w:rFonts w:cstheme="minorHAnsi"/>
                <w:b/>
                <w:sz w:val="20"/>
                <w:szCs w:val="20"/>
              </w:rPr>
            </w:pPr>
          </w:p>
        </w:tc>
        <w:tc>
          <w:tcPr>
            <w:tcW w:w="270" w:type="dxa"/>
          </w:tcPr>
          <w:p w14:paraId="5D5777D5" w14:textId="77777777" w:rsidR="00CA2D55" w:rsidRPr="00890589" w:rsidRDefault="00CA2D55" w:rsidP="00CA2D55">
            <w:pPr>
              <w:spacing w:line="240" w:lineRule="auto"/>
              <w:jc w:val="center"/>
              <w:rPr>
                <w:rFonts w:cstheme="minorHAnsi"/>
                <w:b/>
                <w:sz w:val="20"/>
                <w:szCs w:val="20"/>
              </w:rPr>
            </w:pPr>
          </w:p>
        </w:tc>
        <w:tc>
          <w:tcPr>
            <w:tcW w:w="270" w:type="dxa"/>
          </w:tcPr>
          <w:p w14:paraId="7F9CFEDE" w14:textId="77777777" w:rsidR="00CA2D55" w:rsidRPr="00890589" w:rsidRDefault="00CA2D55" w:rsidP="00CA2D55">
            <w:pPr>
              <w:spacing w:line="240" w:lineRule="auto"/>
              <w:jc w:val="center"/>
              <w:rPr>
                <w:rFonts w:cstheme="minorHAnsi"/>
                <w:b/>
                <w:sz w:val="20"/>
                <w:szCs w:val="20"/>
              </w:rPr>
            </w:pPr>
          </w:p>
        </w:tc>
        <w:tc>
          <w:tcPr>
            <w:tcW w:w="270" w:type="dxa"/>
          </w:tcPr>
          <w:p w14:paraId="44EA7858" w14:textId="77777777" w:rsidR="00CA2D55" w:rsidRPr="00890589" w:rsidRDefault="00CA2D55" w:rsidP="00CA2D55">
            <w:pPr>
              <w:spacing w:line="240" w:lineRule="auto"/>
              <w:jc w:val="center"/>
              <w:rPr>
                <w:rFonts w:cstheme="minorHAnsi"/>
                <w:b/>
                <w:sz w:val="20"/>
                <w:szCs w:val="20"/>
              </w:rPr>
            </w:pPr>
          </w:p>
        </w:tc>
        <w:tc>
          <w:tcPr>
            <w:tcW w:w="270" w:type="dxa"/>
          </w:tcPr>
          <w:p w14:paraId="72179EC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F34590C" w14:textId="77777777" w:rsidR="00CA2D55" w:rsidRPr="00890589" w:rsidRDefault="00CA2D55" w:rsidP="00CA2D55">
            <w:pPr>
              <w:spacing w:line="240" w:lineRule="auto"/>
              <w:jc w:val="center"/>
              <w:rPr>
                <w:rFonts w:cstheme="minorHAnsi"/>
                <w:b/>
                <w:sz w:val="20"/>
                <w:szCs w:val="20"/>
              </w:rPr>
            </w:pPr>
          </w:p>
        </w:tc>
        <w:tc>
          <w:tcPr>
            <w:tcW w:w="270" w:type="dxa"/>
          </w:tcPr>
          <w:p w14:paraId="6648DFEC" w14:textId="77777777" w:rsidR="00CA2D55" w:rsidRPr="00890589" w:rsidRDefault="00CA2D55" w:rsidP="00CA2D55">
            <w:pPr>
              <w:spacing w:line="240" w:lineRule="auto"/>
              <w:jc w:val="center"/>
              <w:rPr>
                <w:rFonts w:cstheme="minorHAnsi"/>
                <w:b/>
                <w:sz w:val="20"/>
                <w:szCs w:val="20"/>
              </w:rPr>
            </w:pPr>
          </w:p>
        </w:tc>
        <w:tc>
          <w:tcPr>
            <w:tcW w:w="270" w:type="dxa"/>
          </w:tcPr>
          <w:p w14:paraId="14C3544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484DEB8" w14:textId="77777777" w:rsidR="00CA2D55" w:rsidRPr="00890589" w:rsidRDefault="00CA2D55" w:rsidP="00CA2D55">
            <w:pPr>
              <w:spacing w:line="240" w:lineRule="auto"/>
              <w:jc w:val="center"/>
              <w:rPr>
                <w:rFonts w:cstheme="minorHAnsi"/>
                <w:b/>
                <w:sz w:val="20"/>
                <w:szCs w:val="20"/>
              </w:rPr>
            </w:pPr>
          </w:p>
        </w:tc>
        <w:tc>
          <w:tcPr>
            <w:tcW w:w="270" w:type="dxa"/>
          </w:tcPr>
          <w:p w14:paraId="1860F1CB" w14:textId="77777777" w:rsidR="00CA2D55" w:rsidRPr="00890589" w:rsidRDefault="00CA2D55" w:rsidP="00CA2D55">
            <w:pPr>
              <w:spacing w:line="240" w:lineRule="auto"/>
              <w:jc w:val="center"/>
              <w:rPr>
                <w:rFonts w:cstheme="minorHAnsi"/>
                <w:b/>
                <w:sz w:val="20"/>
                <w:szCs w:val="20"/>
              </w:rPr>
            </w:pPr>
          </w:p>
        </w:tc>
        <w:tc>
          <w:tcPr>
            <w:tcW w:w="270" w:type="dxa"/>
          </w:tcPr>
          <w:p w14:paraId="5A28AE05" w14:textId="77777777" w:rsidR="00CA2D55" w:rsidRPr="00890589" w:rsidRDefault="00CA2D55" w:rsidP="00CA2D55">
            <w:pPr>
              <w:spacing w:line="240" w:lineRule="auto"/>
              <w:jc w:val="center"/>
              <w:rPr>
                <w:rFonts w:cstheme="minorHAnsi"/>
                <w:b/>
                <w:sz w:val="20"/>
                <w:szCs w:val="20"/>
              </w:rPr>
            </w:pPr>
          </w:p>
        </w:tc>
        <w:tc>
          <w:tcPr>
            <w:tcW w:w="270" w:type="dxa"/>
          </w:tcPr>
          <w:p w14:paraId="65A8D546" w14:textId="77777777" w:rsidR="00CA2D55" w:rsidRPr="00890589" w:rsidRDefault="00CA2D55" w:rsidP="00CA2D55">
            <w:pPr>
              <w:spacing w:line="240" w:lineRule="auto"/>
              <w:jc w:val="center"/>
              <w:rPr>
                <w:rFonts w:cstheme="minorHAnsi"/>
                <w:b/>
                <w:sz w:val="20"/>
                <w:szCs w:val="20"/>
              </w:rPr>
            </w:pPr>
          </w:p>
        </w:tc>
        <w:tc>
          <w:tcPr>
            <w:tcW w:w="270" w:type="dxa"/>
          </w:tcPr>
          <w:p w14:paraId="190AC802" w14:textId="77777777" w:rsidR="00CA2D55" w:rsidRPr="00890589" w:rsidRDefault="00CA2D55" w:rsidP="00CA2D55">
            <w:pPr>
              <w:spacing w:line="240" w:lineRule="auto"/>
              <w:jc w:val="center"/>
              <w:rPr>
                <w:rFonts w:cstheme="minorHAnsi"/>
                <w:b/>
                <w:sz w:val="20"/>
                <w:szCs w:val="20"/>
              </w:rPr>
            </w:pPr>
          </w:p>
        </w:tc>
        <w:tc>
          <w:tcPr>
            <w:tcW w:w="270" w:type="dxa"/>
          </w:tcPr>
          <w:p w14:paraId="4DA7A594" w14:textId="77777777" w:rsidR="00CA2D55" w:rsidRPr="00890589" w:rsidRDefault="00CA2D55" w:rsidP="00CA2D55">
            <w:pPr>
              <w:spacing w:line="240" w:lineRule="auto"/>
              <w:jc w:val="center"/>
              <w:rPr>
                <w:rFonts w:cstheme="minorHAnsi"/>
                <w:b/>
                <w:sz w:val="20"/>
                <w:szCs w:val="20"/>
              </w:rPr>
            </w:pPr>
          </w:p>
        </w:tc>
        <w:tc>
          <w:tcPr>
            <w:tcW w:w="270" w:type="dxa"/>
          </w:tcPr>
          <w:p w14:paraId="33880917" w14:textId="77777777" w:rsidR="00CA2D55" w:rsidRPr="00890589" w:rsidRDefault="00CA2D55" w:rsidP="00CA2D55">
            <w:pPr>
              <w:spacing w:line="240" w:lineRule="auto"/>
              <w:jc w:val="center"/>
              <w:rPr>
                <w:rFonts w:cstheme="minorHAnsi"/>
                <w:b/>
                <w:sz w:val="20"/>
                <w:szCs w:val="20"/>
              </w:rPr>
            </w:pPr>
          </w:p>
        </w:tc>
        <w:tc>
          <w:tcPr>
            <w:tcW w:w="270" w:type="dxa"/>
          </w:tcPr>
          <w:p w14:paraId="04D1878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5492D84" w14:textId="77777777" w:rsidR="00CA2D55" w:rsidRPr="00890589" w:rsidRDefault="00CA2D55" w:rsidP="00CA2D55">
            <w:pPr>
              <w:spacing w:line="240" w:lineRule="auto"/>
              <w:jc w:val="center"/>
              <w:rPr>
                <w:rFonts w:cstheme="minorHAnsi"/>
                <w:b/>
                <w:sz w:val="20"/>
                <w:szCs w:val="20"/>
              </w:rPr>
            </w:pPr>
          </w:p>
        </w:tc>
        <w:tc>
          <w:tcPr>
            <w:tcW w:w="270" w:type="dxa"/>
          </w:tcPr>
          <w:p w14:paraId="13641B3D" w14:textId="77777777" w:rsidR="00CA2D55" w:rsidRPr="00890589" w:rsidRDefault="00CA2D55" w:rsidP="00CA2D55">
            <w:pPr>
              <w:spacing w:line="240" w:lineRule="auto"/>
              <w:jc w:val="center"/>
              <w:rPr>
                <w:rFonts w:cstheme="minorHAnsi"/>
                <w:b/>
                <w:sz w:val="20"/>
                <w:szCs w:val="20"/>
              </w:rPr>
            </w:pPr>
          </w:p>
        </w:tc>
        <w:tc>
          <w:tcPr>
            <w:tcW w:w="270" w:type="dxa"/>
          </w:tcPr>
          <w:p w14:paraId="0275B76D" w14:textId="77777777" w:rsidR="00CA2D55" w:rsidRPr="00890589" w:rsidRDefault="00CA2D55" w:rsidP="00CA2D55">
            <w:pPr>
              <w:spacing w:line="240" w:lineRule="auto"/>
              <w:jc w:val="center"/>
              <w:rPr>
                <w:rFonts w:cstheme="minorHAnsi"/>
                <w:b/>
                <w:sz w:val="20"/>
                <w:szCs w:val="20"/>
              </w:rPr>
            </w:pPr>
          </w:p>
        </w:tc>
        <w:tc>
          <w:tcPr>
            <w:tcW w:w="270" w:type="dxa"/>
          </w:tcPr>
          <w:p w14:paraId="790A6FEA" w14:textId="77777777" w:rsidR="00CA2D55" w:rsidRPr="00890589" w:rsidRDefault="00CA2D55" w:rsidP="00CA2D55">
            <w:pPr>
              <w:spacing w:line="240" w:lineRule="auto"/>
              <w:jc w:val="center"/>
              <w:rPr>
                <w:rFonts w:cstheme="minorHAnsi"/>
                <w:b/>
                <w:sz w:val="20"/>
                <w:szCs w:val="20"/>
              </w:rPr>
            </w:pPr>
          </w:p>
        </w:tc>
        <w:tc>
          <w:tcPr>
            <w:tcW w:w="270" w:type="dxa"/>
          </w:tcPr>
          <w:p w14:paraId="2074615E" w14:textId="77777777" w:rsidR="00CA2D55" w:rsidRPr="00890589" w:rsidRDefault="00CA2D55" w:rsidP="00CA2D55">
            <w:pPr>
              <w:spacing w:line="240" w:lineRule="auto"/>
              <w:jc w:val="center"/>
              <w:rPr>
                <w:rFonts w:cstheme="minorHAnsi"/>
                <w:b/>
                <w:sz w:val="20"/>
                <w:szCs w:val="20"/>
              </w:rPr>
            </w:pPr>
          </w:p>
        </w:tc>
        <w:tc>
          <w:tcPr>
            <w:tcW w:w="270" w:type="dxa"/>
          </w:tcPr>
          <w:p w14:paraId="2BC81935" w14:textId="77777777" w:rsidR="00CA2D55" w:rsidRPr="00890589" w:rsidRDefault="00CA2D55" w:rsidP="00CA2D55">
            <w:pPr>
              <w:spacing w:line="240" w:lineRule="auto"/>
              <w:jc w:val="center"/>
              <w:rPr>
                <w:rFonts w:cstheme="minorHAnsi"/>
                <w:b/>
                <w:sz w:val="20"/>
                <w:szCs w:val="20"/>
              </w:rPr>
            </w:pPr>
          </w:p>
        </w:tc>
        <w:tc>
          <w:tcPr>
            <w:tcW w:w="270" w:type="dxa"/>
          </w:tcPr>
          <w:p w14:paraId="367BD9BA" w14:textId="77777777" w:rsidR="00CA2D55" w:rsidRPr="00890589" w:rsidRDefault="00CA2D55" w:rsidP="00CA2D55">
            <w:pPr>
              <w:spacing w:line="240" w:lineRule="auto"/>
              <w:jc w:val="center"/>
              <w:rPr>
                <w:rFonts w:cstheme="minorHAnsi"/>
                <w:b/>
                <w:sz w:val="20"/>
                <w:szCs w:val="20"/>
              </w:rPr>
            </w:pPr>
          </w:p>
        </w:tc>
        <w:tc>
          <w:tcPr>
            <w:tcW w:w="270" w:type="dxa"/>
          </w:tcPr>
          <w:p w14:paraId="485C7562" w14:textId="77777777" w:rsidR="00CA2D55" w:rsidRPr="00890589" w:rsidRDefault="00CA2D55" w:rsidP="00CA2D55">
            <w:pPr>
              <w:spacing w:line="240" w:lineRule="auto"/>
              <w:jc w:val="center"/>
              <w:rPr>
                <w:rFonts w:cstheme="minorHAnsi"/>
                <w:b/>
                <w:sz w:val="20"/>
                <w:szCs w:val="20"/>
              </w:rPr>
            </w:pPr>
          </w:p>
        </w:tc>
        <w:tc>
          <w:tcPr>
            <w:tcW w:w="270" w:type="dxa"/>
          </w:tcPr>
          <w:p w14:paraId="1E100F03" w14:textId="77777777" w:rsidR="00CA2D55" w:rsidRPr="00890589" w:rsidRDefault="00CA2D55" w:rsidP="00CA2D55">
            <w:pPr>
              <w:spacing w:line="240" w:lineRule="auto"/>
              <w:jc w:val="center"/>
              <w:rPr>
                <w:rFonts w:cstheme="minorHAnsi"/>
                <w:b/>
                <w:sz w:val="20"/>
                <w:szCs w:val="20"/>
              </w:rPr>
            </w:pPr>
          </w:p>
        </w:tc>
        <w:tc>
          <w:tcPr>
            <w:tcW w:w="270" w:type="dxa"/>
          </w:tcPr>
          <w:p w14:paraId="691CBAD5" w14:textId="77777777" w:rsidR="00CA2D55" w:rsidRPr="00890589" w:rsidRDefault="00CA2D55" w:rsidP="00CA2D55">
            <w:pPr>
              <w:spacing w:line="240" w:lineRule="auto"/>
              <w:jc w:val="center"/>
              <w:rPr>
                <w:rFonts w:cstheme="minorHAnsi"/>
                <w:b/>
                <w:sz w:val="20"/>
                <w:szCs w:val="20"/>
              </w:rPr>
            </w:pPr>
          </w:p>
        </w:tc>
        <w:tc>
          <w:tcPr>
            <w:tcW w:w="270" w:type="dxa"/>
          </w:tcPr>
          <w:p w14:paraId="0E3867EE" w14:textId="77777777" w:rsidR="00CA2D55" w:rsidRPr="00890589" w:rsidRDefault="00CA2D55" w:rsidP="00CA2D55">
            <w:pPr>
              <w:spacing w:line="240" w:lineRule="auto"/>
              <w:jc w:val="center"/>
              <w:rPr>
                <w:rFonts w:cstheme="minorHAnsi"/>
                <w:b/>
                <w:sz w:val="20"/>
                <w:szCs w:val="20"/>
              </w:rPr>
            </w:pPr>
          </w:p>
        </w:tc>
        <w:tc>
          <w:tcPr>
            <w:tcW w:w="270" w:type="dxa"/>
          </w:tcPr>
          <w:p w14:paraId="24F7D42E" w14:textId="77777777" w:rsidR="00CA2D55" w:rsidRPr="00890589" w:rsidRDefault="00CA2D55" w:rsidP="00CA2D55">
            <w:pPr>
              <w:spacing w:line="240" w:lineRule="auto"/>
              <w:jc w:val="center"/>
              <w:rPr>
                <w:rFonts w:cstheme="minorHAnsi"/>
                <w:b/>
                <w:sz w:val="20"/>
                <w:szCs w:val="20"/>
              </w:rPr>
            </w:pPr>
          </w:p>
        </w:tc>
        <w:tc>
          <w:tcPr>
            <w:tcW w:w="270" w:type="dxa"/>
          </w:tcPr>
          <w:p w14:paraId="52939D76" w14:textId="77777777" w:rsidR="00CA2D55" w:rsidRPr="00890589" w:rsidRDefault="00CA2D55" w:rsidP="00CA2D55">
            <w:pPr>
              <w:spacing w:line="240" w:lineRule="auto"/>
              <w:jc w:val="center"/>
              <w:rPr>
                <w:rFonts w:cstheme="minorHAnsi"/>
                <w:b/>
                <w:sz w:val="20"/>
                <w:szCs w:val="20"/>
              </w:rPr>
            </w:pPr>
          </w:p>
        </w:tc>
        <w:tc>
          <w:tcPr>
            <w:tcW w:w="270" w:type="dxa"/>
          </w:tcPr>
          <w:p w14:paraId="040C8CEA" w14:textId="77777777" w:rsidR="00CA2D55" w:rsidRPr="00890589" w:rsidRDefault="00CA2D55" w:rsidP="00CA2D55">
            <w:pPr>
              <w:spacing w:line="240" w:lineRule="auto"/>
              <w:jc w:val="center"/>
              <w:rPr>
                <w:rFonts w:cstheme="minorHAnsi"/>
                <w:b/>
                <w:sz w:val="20"/>
                <w:szCs w:val="20"/>
              </w:rPr>
            </w:pPr>
          </w:p>
        </w:tc>
        <w:tc>
          <w:tcPr>
            <w:tcW w:w="270" w:type="dxa"/>
          </w:tcPr>
          <w:p w14:paraId="7086A6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78B61BFB" w14:textId="77777777" w:rsidR="00CA2D55" w:rsidRPr="00890589" w:rsidRDefault="00CA2D55" w:rsidP="00CA2D55">
            <w:pPr>
              <w:spacing w:line="240" w:lineRule="auto"/>
              <w:jc w:val="center"/>
              <w:rPr>
                <w:rFonts w:cstheme="minorHAnsi"/>
                <w:b/>
                <w:sz w:val="20"/>
                <w:szCs w:val="20"/>
              </w:rPr>
            </w:pPr>
          </w:p>
        </w:tc>
        <w:tc>
          <w:tcPr>
            <w:tcW w:w="270" w:type="dxa"/>
          </w:tcPr>
          <w:p w14:paraId="7D5C6F3B" w14:textId="77777777" w:rsidR="00CA2D55" w:rsidRPr="00890589" w:rsidRDefault="00CA2D55" w:rsidP="00CA2D55">
            <w:pPr>
              <w:spacing w:line="240" w:lineRule="auto"/>
              <w:jc w:val="center"/>
              <w:rPr>
                <w:rFonts w:cstheme="minorHAnsi"/>
                <w:b/>
                <w:sz w:val="20"/>
                <w:szCs w:val="20"/>
              </w:rPr>
            </w:pPr>
          </w:p>
        </w:tc>
        <w:tc>
          <w:tcPr>
            <w:tcW w:w="270" w:type="dxa"/>
          </w:tcPr>
          <w:p w14:paraId="5E241ECC" w14:textId="77777777" w:rsidR="00CA2D55" w:rsidRPr="00890589" w:rsidRDefault="00CA2D55" w:rsidP="00CA2D55">
            <w:pPr>
              <w:spacing w:line="240" w:lineRule="auto"/>
              <w:jc w:val="center"/>
              <w:rPr>
                <w:rFonts w:cstheme="minorHAnsi"/>
                <w:b/>
                <w:sz w:val="20"/>
                <w:szCs w:val="20"/>
              </w:rPr>
            </w:pPr>
          </w:p>
        </w:tc>
        <w:tc>
          <w:tcPr>
            <w:tcW w:w="270" w:type="dxa"/>
          </w:tcPr>
          <w:p w14:paraId="2ABE5566" w14:textId="77777777" w:rsidR="00CA2D55" w:rsidRPr="00890589" w:rsidRDefault="00CA2D55" w:rsidP="00CA2D55">
            <w:pPr>
              <w:spacing w:line="240" w:lineRule="auto"/>
              <w:jc w:val="center"/>
              <w:rPr>
                <w:rFonts w:cstheme="minorHAnsi"/>
                <w:b/>
                <w:sz w:val="20"/>
                <w:szCs w:val="20"/>
              </w:rPr>
            </w:pPr>
          </w:p>
        </w:tc>
        <w:tc>
          <w:tcPr>
            <w:tcW w:w="270" w:type="dxa"/>
          </w:tcPr>
          <w:p w14:paraId="62DEE300" w14:textId="77777777" w:rsidR="00CA2D55" w:rsidRPr="00890589" w:rsidRDefault="00CA2D55" w:rsidP="00CA2D55">
            <w:pPr>
              <w:spacing w:line="240" w:lineRule="auto"/>
              <w:jc w:val="center"/>
              <w:rPr>
                <w:rFonts w:cstheme="minorHAnsi"/>
                <w:b/>
                <w:sz w:val="20"/>
                <w:szCs w:val="20"/>
              </w:rPr>
            </w:pPr>
          </w:p>
        </w:tc>
        <w:tc>
          <w:tcPr>
            <w:tcW w:w="270" w:type="dxa"/>
          </w:tcPr>
          <w:p w14:paraId="1BB752A4" w14:textId="77777777" w:rsidR="00CA2D55" w:rsidRPr="00890589" w:rsidRDefault="00CA2D55" w:rsidP="00CA2D55">
            <w:pPr>
              <w:spacing w:line="240" w:lineRule="auto"/>
              <w:jc w:val="center"/>
              <w:rPr>
                <w:rFonts w:cstheme="minorHAnsi"/>
                <w:b/>
                <w:sz w:val="20"/>
                <w:szCs w:val="20"/>
              </w:rPr>
            </w:pPr>
          </w:p>
        </w:tc>
        <w:tc>
          <w:tcPr>
            <w:tcW w:w="270" w:type="dxa"/>
          </w:tcPr>
          <w:p w14:paraId="62EA16AC" w14:textId="77777777" w:rsidR="00CA2D55" w:rsidRPr="00890589" w:rsidRDefault="00CA2D55" w:rsidP="00CA2D55">
            <w:pPr>
              <w:spacing w:line="240" w:lineRule="auto"/>
              <w:jc w:val="center"/>
              <w:rPr>
                <w:rFonts w:cstheme="minorHAnsi"/>
                <w:b/>
                <w:sz w:val="20"/>
                <w:szCs w:val="20"/>
              </w:rPr>
            </w:pPr>
          </w:p>
        </w:tc>
        <w:tc>
          <w:tcPr>
            <w:tcW w:w="270" w:type="dxa"/>
          </w:tcPr>
          <w:p w14:paraId="4974AE0F" w14:textId="77777777" w:rsidR="00CA2D55" w:rsidRPr="00890589" w:rsidRDefault="00CA2D55" w:rsidP="00CA2D55">
            <w:pPr>
              <w:spacing w:line="240" w:lineRule="auto"/>
              <w:jc w:val="center"/>
              <w:rPr>
                <w:rFonts w:cstheme="minorHAnsi"/>
                <w:b/>
                <w:sz w:val="20"/>
                <w:szCs w:val="20"/>
              </w:rPr>
            </w:pPr>
          </w:p>
        </w:tc>
        <w:tc>
          <w:tcPr>
            <w:tcW w:w="270" w:type="dxa"/>
          </w:tcPr>
          <w:p w14:paraId="1C464CAB" w14:textId="77777777" w:rsidR="00CA2D55" w:rsidRPr="00890589" w:rsidRDefault="00CA2D55" w:rsidP="00CA2D55">
            <w:pPr>
              <w:spacing w:line="240" w:lineRule="auto"/>
              <w:jc w:val="center"/>
              <w:rPr>
                <w:rFonts w:cstheme="minorHAnsi"/>
                <w:b/>
                <w:sz w:val="20"/>
                <w:szCs w:val="20"/>
              </w:rPr>
            </w:pPr>
          </w:p>
        </w:tc>
        <w:tc>
          <w:tcPr>
            <w:tcW w:w="270" w:type="dxa"/>
          </w:tcPr>
          <w:p w14:paraId="4FF80015" w14:textId="77777777" w:rsidR="00CA2D55" w:rsidRPr="00890589" w:rsidRDefault="00CA2D55" w:rsidP="00CA2D55">
            <w:pPr>
              <w:spacing w:line="240" w:lineRule="auto"/>
              <w:jc w:val="center"/>
              <w:rPr>
                <w:rFonts w:cstheme="minorHAnsi"/>
                <w:b/>
                <w:sz w:val="20"/>
                <w:szCs w:val="20"/>
              </w:rPr>
            </w:pPr>
          </w:p>
        </w:tc>
        <w:tc>
          <w:tcPr>
            <w:tcW w:w="270" w:type="dxa"/>
          </w:tcPr>
          <w:p w14:paraId="7827F5CD" w14:textId="77777777" w:rsidR="00CA2D55" w:rsidRPr="00890589" w:rsidRDefault="00CA2D55" w:rsidP="00CA2D55">
            <w:pPr>
              <w:spacing w:line="240" w:lineRule="auto"/>
              <w:jc w:val="center"/>
              <w:rPr>
                <w:rFonts w:cstheme="minorHAnsi"/>
                <w:b/>
                <w:sz w:val="20"/>
                <w:szCs w:val="20"/>
              </w:rPr>
            </w:pPr>
          </w:p>
        </w:tc>
        <w:tc>
          <w:tcPr>
            <w:tcW w:w="270" w:type="dxa"/>
          </w:tcPr>
          <w:p w14:paraId="300DA0F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5E45E46" w14:textId="77777777" w:rsidR="00CA2D55" w:rsidRPr="00890589" w:rsidRDefault="00CA2D55" w:rsidP="00CA2D55">
            <w:pPr>
              <w:spacing w:line="240" w:lineRule="auto"/>
              <w:jc w:val="center"/>
              <w:rPr>
                <w:rFonts w:cstheme="minorHAnsi"/>
                <w:b/>
                <w:sz w:val="20"/>
                <w:szCs w:val="20"/>
              </w:rPr>
            </w:pPr>
          </w:p>
        </w:tc>
        <w:tc>
          <w:tcPr>
            <w:tcW w:w="270" w:type="dxa"/>
          </w:tcPr>
          <w:p w14:paraId="75016EA8" w14:textId="77777777" w:rsidR="00CA2D55" w:rsidRPr="00890589" w:rsidRDefault="00CA2D55" w:rsidP="00CA2D55">
            <w:pPr>
              <w:spacing w:line="240" w:lineRule="auto"/>
              <w:jc w:val="center"/>
              <w:rPr>
                <w:rFonts w:cstheme="minorHAnsi"/>
                <w:b/>
                <w:sz w:val="20"/>
                <w:szCs w:val="20"/>
              </w:rPr>
            </w:pPr>
          </w:p>
        </w:tc>
        <w:tc>
          <w:tcPr>
            <w:tcW w:w="270" w:type="dxa"/>
          </w:tcPr>
          <w:p w14:paraId="52FF0AF5"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1D54307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8E1A64" w:rsidRPr="00890589" w14:paraId="32FC0F23" w14:textId="77777777" w:rsidTr="00CA2D55">
        <w:trPr>
          <w:trHeight w:val="454"/>
        </w:trPr>
        <w:tc>
          <w:tcPr>
            <w:tcW w:w="973" w:type="dxa"/>
            <w:shd w:val="clear" w:color="auto" w:fill="F2F2F2"/>
          </w:tcPr>
          <w:p w14:paraId="64D4B3F7"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5.509A</w:t>
            </w:r>
          </w:p>
        </w:tc>
        <w:tc>
          <w:tcPr>
            <w:tcW w:w="287" w:type="dxa"/>
            <w:shd w:val="clear" w:color="auto" w:fill="F2F2F2"/>
          </w:tcPr>
          <w:p w14:paraId="4F08F354"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256BCD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AD49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9FB7A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93639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46044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C39D8E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440D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7BC8A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719D97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5B99F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34D27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E7A17C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CEE5E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F9C98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9E176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CF3E5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BAB2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C698B0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078C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AE4E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E01A9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0CD40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422E6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EFBFE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639F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FA5D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BD17A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655B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1656E4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B43A4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D0045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76FF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6429C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73EA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DED976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D6064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BBFD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F44A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FD82F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ADF2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4F73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A0FF4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133539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91A32C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D1BBAB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D7C8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045043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C0A2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37473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AB437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4ED2D10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8AA918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29EA00C"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6A6EAD5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r>
      <w:tr w:rsidR="00CA2D55" w:rsidRPr="00890589" w14:paraId="5BA84E3B" w14:textId="77777777" w:rsidTr="00CA2D55">
        <w:trPr>
          <w:trHeight w:val="454"/>
        </w:trPr>
        <w:tc>
          <w:tcPr>
            <w:tcW w:w="973" w:type="dxa"/>
          </w:tcPr>
          <w:p w14:paraId="0ADD7E38"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5.511</w:t>
            </w:r>
          </w:p>
        </w:tc>
        <w:tc>
          <w:tcPr>
            <w:tcW w:w="287" w:type="dxa"/>
          </w:tcPr>
          <w:p w14:paraId="6E3FEF46" w14:textId="77777777" w:rsidR="00CA2D55" w:rsidRPr="00890589" w:rsidRDefault="00CA2D55" w:rsidP="00CA2D55">
            <w:pPr>
              <w:spacing w:line="240" w:lineRule="auto"/>
              <w:jc w:val="center"/>
              <w:rPr>
                <w:rFonts w:cstheme="minorHAnsi"/>
                <w:b/>
                <w:sz w:val="20"/>
                <w:szCs w:val="20"/>
              </w:rPr>
            </w:pPr>
          </w:p>
        </w:tc>
        <w:tc>
          <w:tcPr>
            <w:tcW w:w="287" w:type="dxa"/>
          </w:tcPr>
          <w:p w14:paraId="25CB54D4" w14:textId="77777777" w:rsidR="00CA2D55" w:rsidRPr="00890589" w:rsidRDefault="00CA2D55" w:rsidP="00CA2D55">
            <w:pPr>
              <w:spacing w:line="240" w:lineRule="auto"/>
              <w:jc w:val="center"/>
              <w:rPr>
                <w:rFonts w:cstheme="minorHAnsi"/>
                <w:b/>
                <w:sz w:val="20"/>
                <w:szCs w:val="20"/>
              </w:rPr>
            </w:pPr>
          </w:p>
        </w:tc>
        <w:tc>
          <w:tcPr>
            <w:tcW w:w="270" w:type="dxa"/>
          </w:tcPr>
          <w:p w14:paraId="0482215C" w14:textId="77777777" w:rsidR="00CA2D55" w:rsidRPr="00890589" w:rsidRDefault="00CA2D55" w:rsidP="00CA2D55">
            <w:pPr>
              <w:spacing w:line="240" w:lineRule="auto"/>
              <w:jc w:val="center"/>
              <w:rPr>
                <w:rFonts w:cstheme="minorHAnsi"/>
                <w:b/>
                <w:sz w:val="20"/>
                <w:szCs w:val="20"/>
              </w:rPr>
            </w:pPr>
          </w:p>
        </w:tc>
        <w:tc>
          <w:tcPr>
            <w:tcW w:w="270" w:type="dxa"/>
          </w:tcPr>
          <w:p w14:paraId="0F467FD2" w14:textId="77777777" w:rsidR="00CA2D55" w:rsidRPr="00890589" w:rsidRDefault="00CA2D55" w:rsidP="00CA2D55">
            <w:pPr>
              <w:spacing w:line="240" w:lineRule="auto"/>
              <w:jc w:val="center"/>
              <w:rPr>
                <w:rFonts w:cstheme="minorHAnsi"/>
                <w:b/>
                <w:sz w:val="20"/>
                <w:szCs w:val="20"/>
              </w:rPr>
            </w:pPr>
          </w:p>
        </w:tc>
        <w:tc>
          <w:tcPr>
            <w:tcW w:w="270" w:type="dxa"/>
          </w:tcPr>
          <w:p w14:paraId="1EA25403" w14:textId="77777777" w:rsidR="00CA2D55" w:rsidRPr="00890589" w:rsidRDefault="00CA2D55" w:rsidP="00CA2D55">
            <w:pPr>
              <w:spacing w:line="240" w:lineRule="auto"/>
              <w:jc w:val="center"/>
              <w:rPr>
                <w:rFonts w:cstheme="minorHAnsi"/>
                <w:b/>
                <w:sz w:val="20"/>
                <w:szCs w:val="20"/>
              </w:rPr>
            </w:pPr>
          </w:p>
        </w:tc>
        <w:tc>
          <w:tcPr>
            <w:tcW w:w="270" w:type="dxa"/>
          </w:tcPr>
          <w:p w14:paraId="547DBDD2" w14:textId="77777777" w:rsidR="00CA2D55" w:rsidRPr="00890589" w:rsidRDefault="00CA2D55" w:rsidP="00CA2D55">
            <w:pPr>
              <w:spacing w:line="240" w:lineRule="auto"/>
              <w:jc w:val="center"/>
              <w:rPr>
                <w:rFonts w:cstheme="minorHAnsi"/>
                <w:b/>
                <w:sz w:val="20"/>
                <w:szCs w:val="20"/>
              </w:rPr>
            </w:pPr>
          </w:p>
        </w:tc>
        <w:tc>
          <w:tcPr>
            <w:tcW w:w="270" w:type="dxa"/>
          </w:tcPr>
          <w:p w14:paraId="76E80D1C" w14:textId="77777777" w:rsidR="00CA2D55" w:rsidRPr="00890589" w:rsidRDefault="00CA2D55" w:rsidP="00CA2D55">
            <w:pPr>
              <w:spacing w:line="240" w:lineRule="auto"/>
              <w:jc w:val="center"/>
              <w:rPr>
                <w:rFonts w:cstheme="minorHAnsi"/>
                <w:b/>
                <w:sz w:val="20"/>
                <w:szCs w:val="20"/>
              </w:rPr>
            </w:pPr>
          </w:p>
        </w:tc>
        <w:tc>
          <w:tcPr>
            <w:tcW w:w="270" w:type="dxa"/>
          </w:tcPr>
          <w:p w14:paraId="3F4BD39F" w14:textId="77777777" w:rsidR="00CA2D55" w:rsidRPr="00890589" w:rsidRDefault="00CA2D55" w:rsidP="00CA2D55">
            <w:pPr>
              <w:spacing w:line="240" w:lineRule="auto"/>
              <w:jc w:val="center"/>
              <w:rPr>
                <w:rFonts w:cstheme="minorHAnsi"/>
                <w:b/>
                <w:sz w:val="20"/>
                <w:szCs w:val="20"/>
              </w:rPr>
            </w:pPr>
          </w:p>
        </w:tc>
        <w:tc>
          <w:tcPr>
            <w:tcW w:w="270" w:type="dxa"/>
          </w:tcPr>
          <w:p w14:paraId="5B025CB1" w14:textId="77777777" w:rsidR="00CA2D55" w:rsidRPr="00890589" w:rsidRDefault="00CA2D55" w:rsidP="00CA2D55">
            <w:pPr>
              <w:spacing w:line="240" w:lineRule="auto"/>
              <w:jc w:val="center"/>
              <w:rPr>
                <w:rFonts w:cstheme="minorHAnsi"/>
                <w:b/>
                <w:sz w:val="20"/>
                <w:szCs w:val="20"/>
              </w:rPr>
            </w:pPr>
          </w:p>
        </w:tc>
        <w:tc>
          <w:tcPr>
            <w:tcW w:w="270" w:type="dxa"/>
          </w:tcPr>
          <w:p w14:paraId="04AADBA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9B957FB" w14:textId="77777777" w:rsidR="00CA2D55" w:rsidRPr="00890589" w:rsidRDefault="00CA2D55" w:rsidP="00CA2D55">
            <w:pPr>
              <w:spacing w:line="240" w:lineRule="auto"/>
              <w:jc w:val="center"/>
              <w:rPr>
                <w:rFonts w:cstheme="minorHAnsi"/>
                <w:b/>
                <w:sz w:val="20"/>
                <w:szCs w:val="20"/>
              </w:rPr>
            </w:pPr>
          </w:p>
        </w:tc>
        <w:tc>
          <w:tcPr>
            <w:tcW w:w="270" w:type="dxa"/>
          </w:tcPr>
          <w:p w14:paraId="46710882" w14:textId="77777777" w:rsidR="00CA2D55" w:rsidRPr="00890589" w:rsidRDefault="00CA2D55" w:rsidP="00CA2D55">
            <w:pPr>
              <w:spacing w:line="240" w:lineRule="auto"/>
              <w:jc w:val="center"/>
              <w:rPr>
                <w:rFonts w:cstheme="minorHAnsi"/>
                <w:b/>
                <w:sz w:val="20"/>
                <w:szCs w:val="20"/>
              </w:rPr>
            </w:pPr>
          </w:p>
        </w:tc>
        <w:tc>
          <w:tcPr>
            <w:tcW w:w="270" w:type="dxa"/>
          </w:tcPr>
          <w:p w14:paraId="79603246" w14:textId="77777777" w:rsidR="00CA2D55" w:rsidRPr="00890589" w:rsidRDefault="00CA2D55" w:rsidP="00CA2D55">
            <w:pPr>
              <w:spacing w:line="240" w:lineRule="auto"/>
              <w:jc w:val="center"/>
              <w:rPr>
                <w:rFonts w:cstheme="minorHAnsi"/>
                <w:b/>
                <w:sz w:val="20"/>
                <w:szCs w:val="20"/>
              </w:rPr>
            </w:pPr>
          </w:p>
        </w:tc>
        <w:tc>
          <w:tcPr>
            <w:tcW w:w="270" w:type="dxa"/>
          </w:tcPr>
          <w:p w14:paraId="7A759978" w14:textId="77777777" w:rsidR="00CA2D55" w:rsidRPr="00890589" w:rsidRDefault="00CA2D55" w:rsidP="00CA2D55">
            <w:pPr>
              <w:spacing w:line="240" w:lineRule="auto"/>
              <w:jc w:val="center"/>
              <w:rPr>
                <w:rFonts w:cstheme="minorHAnsi"/>
                <w:b/>
                <w:sz w:val="20"/>
                <w:szCs w:val="20"/>
              </w:rPr>
            </w:pPr>
          </w:p>
        </w:tc>
        <w:tc>
          <w:tcPr>
            <w:tcW w:w="270" w:type="dxa"/>
          </w:tcPr>
          <w:p w14:paraId="0C8D7C1F" w14:textId="77777777" w:rsidR="00CA2D55" w:rsidRPr="00890589" w:rsidRDefault="00CA2D55" w:rsidP="00CA2D55">
            <w:pPr>
              <w:spacing w:line="240" w:lineRule="auto"/>
              <w:jc w:val="center"/>
              <w:rPr>
                <w:rFonts w:cstheme="minorHAnsi"/>
                <w:b/>
                <w:sz w:val="20"/>
                <w:szCs w:val="20"/>
              </w:rPr>
            </w:pPr>
          </w:p>
        </w:tc>
        <w:tc>
          <w:tcPr>
            <w:tcW w:w="270" w:type="dxa"/>
          </w:tcPr>
          <w:p w14:paraId="2ADF578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52E8F18" w14:textId="77777777" w:rsidR="00CA2D55" w:rsidRPr="00890589" w:rsidRDefault="00CA2D55" w:rsidP="00CA2D55">
            <w:pPr>
              <w:spacing w:line="240" w:lineRule="auto"/>
              <w:jc w:val="center"/>
              <w:rPr>
                <w:rFonts w:cstheme="minorHAnsi"/>
                <w:b/>
                <w:sz w:val="20"/>
                <w:szCs w:val="20"/>
              </w:rPr>
            </w:pPr>
          </w:p>
        </w:tc>
        <w:tc>
          <w:tcPr>
            <w:tcW w:w="270" w:type="dxa"/>
          </w:tcPr>
          <w:p w14:paraId="76346182" w14:textId="77777777" w:rsidR="00CA2D55" w:rsidRPr="00890589" w:rsidRDefault="00CA2D55" w:rsidP="00CA2D55">
            <w:pPr>
              <w:spacing w:line="240" w:lineRule="auto"/>
              <w:jc w:val="center"/>
              <w:rPr>
                <w:rFonts w:cstheme="minorHAnsi"/>
                <w:b/>
                <w:sz w:val="20"/>
                <w:szCs w:val="20"/>
              </w:rPr>
            </w:pPr>
          </w:p>
        </w:tc>
        <w:tc>
          <w:tcPr>
            <w:tcW w:w="270" w:type="dxa"/>
          </w:tcPr>
          <w:p w14:paraId="528DB79B" w14:textId="77777777" w:rsidR="00CA2D55" w:rsidRPr="00890589" w:rsidRDefault="00CA2D55" w:rsidP="00CA2D55">
            <w:pPr>
              <w:spacing w:line="240" w:lineRule="auto"/>
              <w:jc w:val="center"/>
              <w:rPr>
                <w:rFonts w:cstheme="minorHAnsi"/>
                <w:b/>
                <w:sz w:val="20"/>
                <w:szCs w:val="20"/>
              </w:rPr>
            </w:pPr>
          </w:p>
        </w:tc>
        <w:tc>
          <w:tcPr>
            <w:tcW w:w="270" w:type="dxa"/>
          </w:tcPr>
          <w:p w14:paraId="21C9870F" w14:textId="77777777" w:rsidR="00CA2D55" w:rsidRPr="00890589" w:rsidRDefault="00CA2D55" w:rsidP="00CA2D55">
            <w:pPr>
              <w:spacing w:line="240" w:lineRule="auto"/>
              <w:jc w:val="center"/>
              <w:rPr>
                <w:rFonts w:cstheme="minorHAnsi"/>
                <w:b/>
                <w:sz w:val="20"/>
                <w:szCs w:val="20"/>
              </w:rPr>
            </w:pPr>
          </w:p>
        </w:tc>
        <w:tc>
          <w:tcPr>
            <w:tcW w:w="270" w:type="dxa"/>
          </w:tcPr>
          <w:p w14:paraId="4B4F0471" w14:textId="77777777" w:rsidR="00CA2D55" w:rsidRPr="00890589" w:rsidRDefault="00CA2D55" w:rsidP="00CA2D55">
            <w:pPr>
              <w:spacing w:line="240" w:lineRule="auto"/>
              <w:jc w:val="center"/>
              <w:rPr>
                <w:rFonts w:cstheme="minorHAnsi"/>
                <w:b/>
                <w:sz w:val="20"/>
                <w:szCs w:val="20"/>
              </w:rPr>
            </w:pPr>
          </w:p>
        </w:tc>
        <w:tc>
          <w:tcPr>
            <w:tcW w:w="270" w:type="dxa"/>
          </w:tcPr>
          <w:p w14:paraId="316A5385" w14:textId="77777777" w:rsidR="00CA2D55" w:rsidRPr="00890589" w:rsidRDefault="00CA2D55" w:rsidP="00CA2D55">
            <w:pPr>
              <w:spacing w:line="240" w:lineRule="auto"/>
              <w:jc w:val="center"/>
              <w:rPr>
                <w:rFonts w:cstheme="minorHAnsi"/>
                <w:b/>
                <w:sz w:val="20"/>
                <w:szCs w:val="20"/>
              </w:rPr>
            </w:pPr>
          </w:p>
        </w:tc>
        <w:tc>
          <w:tcPr>
            <w:tcW w:w="270" w:type="dxa"/>
          </w:tcPr>
          <w:p w14:paraId="5712E171" w14:textId="77777777" w:rsidR="00CA2D55" w:rsidRPr="00890589" w:rsidRDefault="00CA2D55" w:rsidP="00CA2D55">
            <w:pPr>
              <w:spacing w:line="240" w:lineRule="auto"/>
              <w:jc w:val="center"/>
              <w:rPr>
                <w:rFonts w:cstheme="minorHAnsi"/>
                <w:b/>
                <w:sz w:val="20"/>
                <w:szCs w:val="20"/>
              </w:rPr>
            </w:pPr>
          </w:p>
        </w:tc>
        <w:tc>
          <w:tcPr>
            <w:tcW w:w="270" w:type="dxa"/>
          </w:tcPr>
          <w:p w14:paraId="0A5F9AE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0C5294B" w14:textId="77777777" w:rsidR="00CA2D55" w:rsidRPr="00890589" w:rsidRDefault="00CA2D55" w:rsidP="00CA2D55">
            <w:pPr>
              <w:spacing w:line="240" w:lineRule="auto"/>
              <w:jc w:val="center"/>
              <w:rPr>
                <w:rFonts w:cstheme="minorHAnsi"/>
                <w:b/>
                <w:sz w:val="20"/>
                <w:szCs w:val="20"/>
              </w:rPr>
            </w:pPr>
          </w:p>
        </w:tc>
        <w:tc>
          <w:tcPr>
            <w:tcW w:w="270" w:type="dxa"/>
          </w:tcPr>
          <w:p w14:paraId="76CDD246" w14:textId="77777777" w:rsidR="00CA2D55" w:rsidRPr="00890589" w:rsidRDefault="00CA2D55" w:rsidP="00CA2D55">
            <w:pPr>
              <w:spacing w:line="240" w:lineRule="auto"/>
              <w:jc w:val="center"/>
              <w:rPr>
                <w:rFonts w:cstheme="minorHAnsi"/>
                <w:b/>
                <w:sz w:val="20"/>
                <w:szCs w:val="20"/>
              </w:rPr>
            </w:pPr>
          </w:p>
        </w:tc>
        <w:tc>
          <w:tcPr>
            <w:tcW w:w="270" w:type="dxa"/>
          </w:tcPr>
          <w:p w14:paraId="5108B1D4" w14:textId="77777777" w:rsidR="00CA2D55" w:rsidRPr="00890589" w:rsidRDefault="00CA2D55" w:rsidP="00CA2D55">
            <w:pPr>
              <w:spacing w:line="240" w:lineRule="auto"/>
              <w:jc w:val="center"/>
              <w:rPr>
                <w:rFonts w:cstheme="minorHAnsi"/>
                <w:b/>
                <w:sz w:val="20"/>
                <w:szCs w:val="20"/>
              </w:rPr>
            </w:pPr>
          </w:p>
        </w:tc>
        <w:tc>
          <w:tcPr>
            <w:tcW w:w="270" w:type="dxa"/>
          </w:tcPr>
          <w:p w14:paraId="559AE928" w14:textId="77777777" w:rsidR="00CA2D55" w:rsidRPr="00890589" w:rsidRDefault="00CA2D55" w:rsidP="00CA2D55">
            <w:pPr>
              <w:spacing w:line="240" w:lineRule="auto"/>
              <w:jc w:val="center"/>
              <w:rPr>
                <w:rFonts w:cstheme="minorHAnsi"/>
                <w:b/>
                <w:sz w:val="20"/>
                <w:szCs w:val="20"/>
              </w:rPr>
            </w:pPr>
          </w:p>
        </w:tc>
        <w:tc>
          <w:tcPr>
            <w:tcW w:w="270" w:type="dxa"/>
          </w:tcPr>
          <w:p w14:paraId="32EF86E3" w14:textId="77777777" w:rsidR="00CA2D55" w:rsidRPr="00890589" w:rsidRDefault="00CA2D55" w:rsidP="00CA2D55">
            <w:pPr>
              <w:spacing w:line="240" w:lineRule="auto"/>
              <w:jc w:val="center"/>
              <w:rPr>
                <w:rFonts w:cstheme="minorHAnsi"/>
                <w:b/>
                <w:sz w:val="20"/>
                <w:szCs w:val="20"/>
              </w:rPr>
            </w:pPr>
          </w:p>
        </w:tc>
        <w:tc>
          <w:tcPr>
            <w:tcW w:w="270" w:type="dxa"/>
          </w:tcPr>
          <w:p w14:paraId="2A1686C3" w14:textId="77777777" w:rsidR="00CA2D55" w:rsidRPr="00890589" w:rsidRDefault="00CA2D55" w:rsidP="00CA2D55">
            <w:pPr>
              <w:spacing w:line="240" w:lineRule="auto"/>
              <w:jc w:val="center"/>
              <w:rPr>
                <w:rFonts w:cstheme="minorHAnsi"/>
                <w:b/>
                <w:sz w:val="20"/>
                <w:szCs w:val="20"/>
              </w:rPr>
            </w:pPr>
          </w:p>
        </w:tc>
        <w:tc>
          <w:tcPr>
            <w:tcW w:w="270" w:type="dxa"/>
          </w:tcPr>
          <w:p w14:paraId="3D3CA794" w14:textId="77777777" w:rsidR="00CA2D55" w:rsidRPr="00890589" w:rsidRDefault="00CA2D55" w:rsidP="00CA2D55">
            <w:pPr>
              <w:spacing w:line="240" w:lineRule="auto"/>
              <w:jc w:val="center"/>
              <w:rPr>
                <w:rFonts w:cstheme="minorHAnsi"/>
                <w:b/>
                <w:sz w:val="20"/>
                <w:szCs w:val="20"/>
              </w:rPr>
            </w:pPr>
          </w:p>
        </w:tc>
        <w:tc>
          <w:tcPr>
            <w:tcW w:w="270" w:type="dxa"/>
          </w:tcPr>
          <w:p w14:paraId="5AF5B035" w14:textId="77777777" w:rsidR="00CA2D55" w:rsidRPr="00890589" w:rsidRDefault="00CA2D55" w:rsidP="00CA2D55">
            <w:pPr>
              <w:spacing w:line="240" w:lineRule="auto"/>
              <w:jc w:val="center"/>
              <w:rPr>
                <w:rFonts w:cstheme="minorHAnsi"/>
                <w:b/>
                <w:sz w:val="20"/>
                <w:szCs w:val="20"/>
              </w:rPr>
            </w:pPr>
          </w:p>
        </w:tc>
        <w:tc>
          <w:tcPr>
            <w:tcW w:w="270" w:type="dxa"/>
          </w:tcPr>
          <w:p w14:paraId="1E75BA1F" w14:textId="77777777" w:rsidR="00CA2D55" w:rsidRPr="00890589" w:rsidRDefault="00CA2D55" w:rsidP="00CA2D55">
            <w:pPr>
              <w:spacing w:line="240" w:lineRule="auto"/>
              <w:jc w:val="center"/>
              <w:rPr>
                <w:rFonts w:cstheme="minorHAnsi"/>
                <w:b/>
                <w:sz w:val="20"/>
                <w:szCs w:val="20"/>
              </w:rPr>
            </w:pPr>
          </w:p>
        </w:tc>
        <w:tc>
          <w:tcPr>
            <w:tcW w:w="270" w:type="dxa"/>
          </w:tcPr>
          <w:p w14:paraId="2571FB13" w14:textId="77777777" w:rsidR="00CA2D55" w:rsidRPr="00890589" w:rsidRDefault="00CA2D55" w:rsidP="00CA2D55">
            <w:pPr>
              <w:spacing w:line="240" w:lineRule="auto"/>
              <w:jc w:val="center"/>
              <w:rPr>
                <w:rFonts w:cstheme="minorHAnsi"/>
                <w:b/>
                <w:sz w:val="20"/>
                <w:szCs w:val="20"/>
              </w:rPr>
            </w:pPr>
          </w:p>
        </w:tc>
        <w:tc>
          <w:tcPr>
            <w:tcW w:w="270" w:type="dxa"/>
          </w:tcPr>
          <w:p w14:paraId="20B9CA24" w14:textId="77777777" w:rsidR="00CA2D55" w:rsidRPr="00890589" w:rsidRDefault="00CA2D55" w:rsidP="00CA2D55">
            <w:pPr>
              <w:spacing w:line="240" w:lineRule="auto"/>
              <w:jc w:val="center"/>
              <w:rPr>
                <w:rFonts w:cstheme="minorHAnsi"/>
                <w:b/>
                <w:sz w:val="20"/>
                <w:szCs w:val="20"/>
              </w:rPr>
            </w:pPr>
          </w:p>
        </w:tc>
        <w:tc>
          <w:tcPr>
            <w:tcW w:w="270" w:type="dxa"/>
          </w:tcPr>
          <w:p w14:paraId="128C9070" w14:textId="77777777" w:rsidR="00CA2D55" w:rsidRPr="00890589" w:rsidRDefault="00CA2D55" w:rsidP="00CA2D55">
            <w:pPr>
              <w:spacing w:line="240" w:lineRule="auto"/>
              <w:jc w:val="center"/>
              <w:rPr>
                <w:rFonts w:cstheme="minorHAnsi"/>
                <w:b/>
                <w:sz w:val="20"/>
                <w:szCs w:val="20"/>
              </w:rPr>
            </w:pPr>
          </w:p>
        </w:tc>
        <w:tc>
          <w:tcPr>
            <w:tcW w:w="270" w:type="dxa"/>
          </w:tcPr>
          <w:p w14:paraId="358DC57F" w14:textId="77777777" w:rsidR="00CA2D55" w:rsidRPr="00890589" w:rsidRDefault="00CA2D55" w:rsidP="00CA2D55">
            <w:pPr>
              <w:spacing w:line="240" w:lineRule="auto"/>
              <w:jc w:val="center"/>
              <w:rPr>
                <w:rFonts w:cstheme="minorHAnsi"/>
                <w:b/>
                <w:sz w:val="20"/>
                <w:szCs w:val="20"/>
              </w:rPr>
            </w:pPr>
          </w:p>
        </w:tc>
        <w:tc>
          <w:tcPr>
            <w:tcW w:w="270" w:type="dxa"/>
          </w:tcPr>
          <w:p w14:paraId="1ADE6471" w14:textId="77777777" w:rsidR="00CA2D55" w:rsidRPr="00890589" w:rsidRDefault="00CA2D55" w:rsidP="00CA2D55">
            <w:pPr>
              <w:spacing w:line="240" w:lineRule="auto"/>
              <w:jc w:val="center"/>
              <w:rPr>
                <w:rFonts w:cstheme="minorHAnsi"/>
                <w:b/>
                <w:sz w:val="20"/>
                <w:szCs w:val="20"/>
              </w:rPr>
            </w:pPr>
          </w:p>
        </w:tc>
        <w:tc>
          <w:tcPr>
            <w:tcW w:w="270" w:type="dxa"/>
          </w:tcPr>
          <w:p w14:paraId="60C00B94" w14:textId="77777777" w:rsidR="00CA2D55" w:rsidRPr="00890589" w:rsidRDefault="00CA2D55" w:rsidP="00CA2D55">
            <w:pPr>
              <w:spacing w:line="240" w:lineRule="auto"/>
              <w:jc w:val="center"/>
              <w:rPr>
                <w:rFonts w:cstheme="minorHAnsi"/>
                <w:b/>
                <w:sz w:val="20"/>
                <w:szCs w:val="20"/>
              </w:rPr>
            </w:pPr>
          </w:p>
        </w:tc>
        <w:tc>
          <w:tcPr>
            <w:tcW w:w="270" w:type="dxa"/>
          </w:tcPr>
          <w:p w14:paraId="42892660" w14:textId="77777777" w:rsidR="00CA2D55" w:rsidRPr="00890589" w:rsidRDefault="00CA2D55" w:rsidP="00CA2D55">
            <w:pPr>
              <w:spacing w:line="240" w:lineRule="auto"/>
              <w:jc w:val="center"/>
              <w:rPr>
                <w:rFonts w:cstheme="minorHAnsi"/>
                <w:b/>
                <w:sz w:val="20"/>
                <w:szCs w:val="20"/>
              </w:rPr>
            </w:pPr>
          </w:p>
        </w:tc>
        <w:tc>
          <w:tcPr>
            <w:tcW w:w="270" w:type="dxa"/>
          </w:tcPr>
          <w:p w14:paraId="22920326" w14:textId="77777777" w:rsidR="00CA2D55" w:rsidRPr="00890589" w:rsidRDefault="00CA2D55" w:rsidP="00CA2D55">
            <w:pPr>
              <w:spacing w:line="240" w:lineRule="auto"/>
              <w:jc w:val="center"/>
              <w:rPr>
                <w:rFonts w:cstheme="minorHAnsi"/>
                <w:b/>
                <w:sz w:val="20"/>
                <w:szCs w:val="20"/>
              </w:rPr>
            </w:pPr>
          </w:p>
        </w:tc>
        <w:tc>
          <w:tcPr>
            <w:tcW w:w="270" w:type="dxa"/>
          </w:tcPr>
          <w:p w14:paraId="568F8D37" w14:textId="77777777" w:rsidR="00CA2D55" w:rsidRPr="00890589" w:rsidRDefault="00CA2D55" w:rsidP="00CA2D55">
            <w:pPr>
              <w:spacing w:line="240" w:lineRule="auto"/>
              <w:jc w:val="center"/>
              <w:rPr>
                <w:rFonts w:cstheme="minorHAnsi"/>
                <w:b/>
                <w:sz w:val="20"/>
                <w:szCs w:val="20"/>
              </w:rPr>
            </w:pPr>
          </w:p>
        </w:tc>
        <w:tc>
          <w:tcPr>
            <w:tcW w:w="270" w:type="dxa"/>
          </w:tcPr>
          <w:p w14:paraId="5C294A99" w14:textId="77777777" w:rsidR="00CA2D55" w:rsidRPr="00890589" w:rsidRDefault="00CA2D55" w:rsidP="00CA2D55">
            <w:pPr>
              <w:spacing w:line="240" w:lineRule="auto"/>
              <w:jc w:val="center"/>
              <w:rPr>
                <w:rFonts w:cstheme="minorHAnsi"/>
                <w:b/>
                <w:sz w:val="20"/>
                <w:szCs w:val="20"/>
              </w:rPr>
            </w:pPr>
          </w:p>
        </w:tc>
        <w:tc>
          <w:tcPr>
            <w:tcW w:w="270" w:type="dxa"/>
          </w:tcPr>
          <w:p w14:paraId="371FC4B2" w14:textId="77777777" w:rsidR="00CA2D55" w:rsidRPr="00890589" w:rsidRDefault="00CA2D55" w:rsidP="00CA2D55">
            <w:pPr>
              <w:spacing w:line="240" w:lineRule="auto"/>
              <w:jc w:val="center"/>
              <w:rPr>
                <w:rFonts w:cstheme="minorHAnsi"/>
                <w:b/>
                <w:sz w:val="20"/>
                <w:szCs w:val="20"/>
              </w:rPr>
            </w:pPr>
          </w:p>
        </w:tc>
        <w:tc>
          <w:tcPr>
            <w:tcW w:w="270" w:type="dxa"/>
          </w:tcPr>
          <w:p w14:paraId="58C9B6D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D77DEDF" w14:textId="77777777" w:rsidR="00CA2D55" w:rsidRPr="00890589" w:rsidRDefault="00CA2D55" w:rsidP="00CA2D55">
            <w:pPr>
              <w:spacing w:line="240" w:lineRule="auto"/>
              <w:jc w:val="center"/>
              <w:rPr>
                <w:rFonts w:cstheme="minorHAnsi"/>
                <w:b/>
                <w:sz w:val="20"/>
                <w:szCs w:val="20"/>
              </w:rPr>
            </w:pPr>
          </w:p>
        </w:tc>
        <w:tc>
          <w:tcPr>
            <w:tcW w:w="270" w:type="dxa"/>
          </w:tcPr>
          <w:p w14:paraId="0AADF485" w14:textId="77777777" w:rsidR="00CA2D55" w:rsidRPr="00890589" w:rsidRDefault="00CA2D55" w:rsidP="00CA2D55">
            <w:pPr>
              <w:spacing w:line="240" w:lineRule="auto"/>
              <w:jc w:val="center"/>
              <w:rPr>
                <w:rFonts w:cstheme="minorHAnsi"/>
                <w:b/>
                <w:sz w:val="20"/>
                <w:szCs w:val="20"/>
              </w:rPr>
            </w:pPr>
          </w:p>
        </w:tc>
        <w:tc>
          <w:tcPr>
            <w:tcW w:w="270" w:type="dxa"/>
          </w:tcPr>
          <w:p w14:paraId="4E8A4E2F" w14:textId="77777777" w:rsidR="00CA2D55" w:rsidRPr="00890589" w:rsidRDefault="00CA2D55" w:rsidP="00CA2D55">
            <w:pPr>
              <w:spacing w:line="240" w:lineRule="auto"/>
              <w:jc w:val="center"/>
              <w:rPr>
                <w:rFonts w:cstheme="minorHAnsi"/>
                <w:b/>
                <w:sz w:val="20"/>
                <w:szCs w:val="20"/>
              </w:rPr>
            </w:pPr>
          </w:p>
        </w:tc>
        <w:tc>
          <w:tcPr>
            <w:tcW w:w="270" w:type="dxa"/>
          </w:tcPr>
          <w:p w14:paraId="2AE63FEF" w14:textId="77777777" w:rsidR="00CA2D55" w:rsidRPr="00890589" w:rsidRDefault="00CA2D55" w:rsidP="00CA2D55">
            <w:pPr>
              <w:spacing w:line="240" w:lineRule="auto"/>
              <w:jc w:val="center"/>
              <w:rPr>
                <w:rFonts w:cstheme="minorHAnsi"/>
                <w:b/>
                <w:sz w:val="20"/>
                <w:szCs w:val="20"/>
              </w:rPr>
            </w:pPr>
          </w:p>
        </w:tc>
        <w:tc>
          <w:tcPr>
            <w:tcW w:w="270" w:type="dxa"/>
          </w:tcPr>
          <w:p w14:paraId="5E2F8C03" w14:textId="77777777" w:rsidR="00CA2D55" w:rsidRPr="00890589" w:rsidRDefault="00CA2D55" w:rsidP="00CA2D55">
            <w:pPr>
              <w:spacing w:line="240" w:lineRule="auto"/>
              <w:jc w:val="center"/>
              <w:rPr>
                <w:rFonts w:cstheme="minorHAnsi"/>
                <w:b/>
                <w:sz w:val="20"/>
                <w:szCs w:val="20"/>
              </w:rPr>
            </w:pPr>
          </w:p>
        </w:tc>
        <w:tc>
          <w:tcPr>
            <w:tcW w:w="270" w:type="dxa"/>
          </w:tcPr>
          <w:p w14:paraId="611B4746" w14:textId="77777777" w:rsidR="00CA2D55" w:rsidRPr="00890589" w:rsidRDefault="00CA2D55" w:rsidP="00CA2D55">
            <w:pPr>
              <w:spacing w:line="240" w:lineRule="auto"/>
              <w:jc w:val="center"/>
              <w:rPr>
                <w:rFonts w:cstheme="minorHAnsi"/>
                <w:b/>
                <w:sz w:val="20"/>
                <w:szCs w:val="20"/>
              </w:rPr>
            </w:pPr>
          </w:p>
        </w:tc>
        <w:tc>
          <w:tcPr>
            <w:tcW w:w="270" w:type="dxa"/>
          </w:tcPr>
          <w:p w14:paraId="6E8A2FC1" w14:textId="77777777" w:rsidR="00CA2D55" w:rsidRPr="00890589" w:rsidRDefault="00CA2D55" w:rsidP="00CA2D55">
            <w:pPr>
              <w:spacing w:line="240" w:lineRule="auto"/>
              <w:jc w:val="center"/>
              <w:rPr>
                <w:rFonts w:cstheme="minorHAnsi"/>
                <w:b/>
                <w:sz w:val="20"/>
                <w:szCs w:val="20"/>
              </w:rPr>
            </w:pPr>
          </w:p>
        </w:tc>
        <w:tc>
          <w:tcPr>
            <w:tcW w:w="270" w:type="dxa"/>
          </w:tcPr>
          <w:p w14:paraId="4656EB76" w14:textId="77777777" w:rsidR="00CA2D55" w:rsidRPr="00890589" w:rsidRDefault="00CA2D55" w:rsidP="00CA2D55">
            <w:pPr>
              <w:spacing w:line="240" w:lineRule="auto"/>
              <w:jc w:val="center"/>
              <w:rPr>
                <w:rFonts w:cstheme="minorHAnsi"/>
                <w:b/>
                <w:sz w:val="20"/>
                <w:szCs w:val="20"/>
              </w:rPr>
            </w:pPr>
          </w:p>
        </w:tc>
        <w:tc>
          <w:tcPr>
            <w:tcW w:w="270" w:type="dxa"/>
          </w:tcPr>
          <w:p w14:paraId="0F93DA86"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3632F33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w:t>
            </w:r>
          </w:p>
        </w:tc>
      </w:tr>
      <w:tr w:rsidR="008E1A64" w:rsidRPr="00890589" w14:paraId="474ACA54" w14:textId="77777777" w:rsidTr="00CA2D55">
        <w:trPr>
          <w:trHeight w:val="454"/>
        </w:trPr>
        <w:tc>
          <w:tcPr>
            <w:tcW w:w="973" w:type="dxa"/>
            <w:shd w:val="clear" w:color="auto" w:fill="F2F2F2" w:themeFill="background1" w:themeFillShade="F2"/>
          </w:tcPr>
          <w:p w14:paraId="62CE0672"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5.512</w:t>
            </w:r>
          </w:p>
        </w:tc>
        <w:tc>
          <w:tcPr>
            <w:tcW w:w="287" w:type="dxa"/>
            <w:shd w:val="clear" w:color="auto" w:fill="F2F2F2" w:themeFill="background1" w:themeFillShade="F2"/>
          </w:tcPr>
          <w:p w14:paraId="14DA3B87"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132A640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C4C9DB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24C27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9F38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545C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86909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08AFFF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8AA50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EB13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960BA4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D6613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15BB8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6C57B9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123C1C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3CE9CC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86261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4A17B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27BC63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17092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6B827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DCCB3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E6C65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910A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55526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47AC6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6AE14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50BE1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98F46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1E43B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BD5210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60A8B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9353D8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A868E6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12EDC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C37A5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DFCAF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7B23F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81F0B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0A03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3133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89E33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BDFAC4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EE1B34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3A88D0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43824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8CF023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894FE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EDAA3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6A7E7A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26FE7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FF22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BDC823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57C4468"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1B592E1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r>
      <w:tr w:rsidR="008E1A64" w:rsidRPr="00890589" w14:paraId="5D0EDB1D" w14:textId="77777777" w:rsidTr="00CA2D55">
        <w:trPr>
          <w:trHeight w:val="454"/>
        </w:trPr>
        <w:tc>
          <w:tcPr>
            <w:tcW w:w="973" w:type="dxa"/>
            <w:shd w:val="clear" w:color="auto" w:fill="F2F2F2" w:themeFill="background1" w:themeFillShade="F2"/>
          </w:tcPr>
          <w:p w14:paraId="1B40D06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5.514</w:t>
            </w:r>
          </w:p>
        </w:tc>
        <w:tc>
          <w:tcPr>
            <w:tcW w:w="287" w:type="dxa"/>
            <w:shd w:val="clear" w:color="auto" w:fill="F2F2F2" w:themeFill="background1" w:themeFillShade="F2"/>
          </w:tcPr>
          <w:p w14:paraId="20880218"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1CC5242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2094A1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96CC86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D50BB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D3CFF1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13F3F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8260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4C7B8A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03394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FB940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EC0A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5F6D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A05BE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6176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B0126A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3576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15497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7B05C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E901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CF427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990E7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CC8F7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9A9D1A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DDD22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D523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D1EB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146C09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56389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0C4EDD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E613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7F268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F69DE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1487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8DD95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D87DE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620A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03276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AF06C1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4708B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94190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9082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AE661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32941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BEBD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06D0A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23C447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D1C05A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7122E3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82C2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74300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62948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E96D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827A6AD"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1431FE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w:t>
            </w:r>
          </w:p>
        </w:tc>
      </w:tr>
      <w:tr w:rsidR="00CA2D55" w:rsidRPr="00890589" w14:paraId="52F06C31" w14:textId="77777777" w:rsidTr="00CA2D55">
        <w:trPr>
          <w:trHeight w:val="454"/>
        </w:trPr>
        <w:tc>
          <w:tcPr>
            <w:tcW w:w="973" w:type="dxa"/>
          </w:tcPr>
          <w:p w14:paraId="1DF8C6C5"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lastRenderedPageBreak/>
              <w:t>5.522C</w:t>
            </w:r>
          </w:p>
        </w:tc>
        <w:tc>
          <w:tcPr>
            <w:tcW w:w="287" w:type="dxa"/>
          </w:tcPr>
          <w:p w14:paraId="6BEE483C" w14:textId="77777777" w:rsidR="00CA2D55" w:rsidRPr="00890589" w:rsidRDefault="00CA2D55" w:rsidP="00CA2D55">
            <w:pPr>
              <w:spacing w:line="240" w:lineRule="auto"/>
              <w:jc w:val="center"/>
              <w:rPr>
                <w:rFonts w:cstheme="minorHAnsi"/>
                <w:b/>
                <w:sz w:val="20"/>
                <w:szCs w:val="20"/>
              </w:rPr>
            </w:pPr>
          </w:p>
        </w:tc>
        <w:tc>
          <w:tcPr>
            <w:tcW w:w="287" w:type="dxa"/>
          </w:tcPr>
          <w:p w14:paraId="2F56096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2B29127" w14:textId="77777777" w:rsidR="00CA2D55" w:rsidRPr="00890589" w:rsidRDefault="00CA2D55" w:rsidP="00CA2D55">
            <w:pPr>
              <w:spacing w:line="240" w:lineRule="auto"/>
              <w:jc w:val="center"/>
              <w:rPr>
                <w:rFonts w:cstheme="minorHAnsi"/>
                <w:b/>
                <w:sz w:val="20"/>
                <w:szCs w:val="20"/>
              </w:rPr>
            </w:pPr>
          </w:p>
        </w:tc>
        <w:tc>
          <w:tcPr>
            <w:tcW w:w="270" w:type="dxa"/>
          </w:tcPr>
          <w:p w14:paraId="67774082" w14:textId="77777777" w:rsidR="00CA2D55" w:rsidRPr="00890589" w:rsidRDefault="00CA2D55" w:rsidP="00CA2D55">
            <w:pPr>
              <w:spacing w:line="240" w:lineRule="auto"/>
              <w:jc w:val="center"/>
              <w:rPr>
                <w:rFonts w:cstheme="minorHAnsi"/>
                <w:b/>
                <w:sz w:val="20"/>
                <w:szCs w:val="20"/>
              </w:rPr>
            </w:pPr>
          </w:p>
        </w:tc>
        <w:tc>
          <w:tcPr>
            <w:tcW w:w="270" w:type="dxa"/>
          </w:tcPr>
          <w:p w14:paraId="64F2B608" w14:textId="77777777" w:rsidR="00CA2D55" w:rsidRPr="00890589" w:rsidRDefault="00CA2D55" w:rsidP="00CA2D55">
            <w:pPr>
              <w:spacing w:line="240" w:lineRule="auto"/>
              <w:jc w:val="center"/>
              <w:rPr>
                <w:rFonts w:cstheme="minorHAnsi"/>
                <w:b/>
                <w:sz w:val="20"/>
                <w:szCs w:val="20"/>
              </w:rPr>
            </w:pPr>
          </w:p>
        </w:tc>
        <w:tc>
          <w:tcPr>
            <w:tcW w:w="270" w:type="dxa"/>
          </w:tcPr>
          <w:p w14:paraId="4E3E45F2" w14:textId="77777777" w:rsidR="00CA2D55" w:rsidRPr="00890589" w:rsidRDefault="00CA2D55" w:rsidP="00CA2D55">
            <w:pPr>
              <w:spacing w:line="240" w:lineRule="auto"/>
              <w:jc w:val="center"/>
              <w:rPr>
                <w:rFonts w:cstheme="minorHAnsi"/>
                <w:b/>
                <w:sz w:val="20"/>
                <w:szCs w:val="20"/>
              </w:rPr>
            </w:pPr>
          </w:p>
        </w:tc>
        <w:tc>
          <w:tcPr>
            <w:tcW w:w="270" w:type="dxa"/>
          </w:tcPr>
          <w:p w14:paraId="460E241D" w14:textId="77777777" w:rsidR="00CA2D55" w:rsidRPr="00890589" w:rsidRDefault="00CA2D55" w:rsidP="00CA2D55">
            <w:pPr>
              <w:spacing w:line="240" w:lineRule="auto"/>
              <w:jc w:val="center"/>
              <w:rPr>
                <w:rFonts w:cstheme="minorHAnsi"/>
                <w:b/>
                <w:sz w:val="20"/>
                <w:szCs w:val="20"/>
              </w:rPr>
            </w:pPr>
          </w:p>
        </w:tc>
        <w:tc>
          <w:tcPr>
            <w:tcW w:w="270" w:type="dxa"/>
          </w:tcPr>
          <w:p w14:paraId="278C4627" w14:textId="77777777" w:rsidR="00CA2D55" w:rsidRPr="00890589" w:rsidRDefault="00CA2D55" w:rsidP="00CA2D55">
            <w:pPr>
              <w:spacing w:line="240" w:lineRule="auto"/>
              <w:jc w:val="center"/>
              <w:rPr>
                <w:rFonts w:cstheme="minorHAnsi"/>
                <w:b/>
                <w:sz w:val="20"/>
                <w:szCs w:val="20"/>
              </w:rPr>
            </w:pPr>
          </w:p>
        </w:tc>
        <w:tc>
          <w:tcPr>
            <w:tcW w:w="270" w:type="dxa"/>
          </w:tcPr>
          <w:p w14:paraId="4B6C02EF" w14:textId="77777777" w:rsidR="00CA2D55" w:rsidRPr="00890589" w:rsidRDefault="00CA2D55" w:rsidP="00CA2D55">
            <w:pPr>
              <w:spacing w:line="240" w:lineRule="auto"/>
              <w:jc w:val="center"/>
              <w:rPr>
                <w:rFonts w:cstheme="minorHAnsi"/>
                <w:b/>
                <w:sz w:val="20"/>
                <w:szCs w:val="20"/>
              </w:rPr>
            </w:pPr>
          </w:p>
        </w:tc>
        <w:tc>
          <w:tcPr>
            <w:tcW w:w="270" w:type="dxa"/>
          </w:tcPr>
          <w:p w14:paraId="09B97095" w14:textId="77777777" w:rsidR="00CA2D55" w:rsidRPr="00890589" w:rsidRDefault="00CA2D55" w:rsidP="00CA2D55">
            <w:pPr>
              <w:spacing w:line="240" w:lineRule="auto"/>
              <w:jc w:val="center"/>
              <w:rPr>
                <w:rFonts w:cstheme="minorHAnsi"/>
                <w:b/>
                <w:sz w:val="20"/>
                <w:szCs w:val="20"/>
              </w:rPr>
            </w:pPr>
          </w:p>
        </w:tc>
        <w:tc>
          <w:tcPr>
            <w:tcW w:w="270" w:type="dxa"/>
          </w:tcPr>
          <w:p w14:paraId="2A20AADE" w14:textId="77777777" w:rsidR="00CA2D55" w:rsidRPr="00890589" w:rsidRDefault="00CA2D55" w:rsidP="00CA2D55">
            <w:pPr>
              <w:spacing w:line="240" w:lineRule="auto"/>
              <w:jc w:val="center"/>
              <w:rPr>
                <w:rFonts w:cstheme="minorHAnsi"/>
                <w:b/>
                <w:sz w:val="20"/>
                <w:szCs w:val="20"/>
              </w:rPr>
            </w:pPr>
          </w:p>
        </w:tc>
        <w:tc>
          <w:tcPr>
            <w:tcW w:w="270" w:type="dxa"/>
          </w:tcPr>
          <w:p w14:paraId="4247DCF7" w14:textId="77777777" w:rsidR="00CA2D55" w:rsidRPr="00890589" w:rsidRDefault="00CA2D55" w:rsidP="00CA2D55">
            <w:pPr>
              <w:spacing w:line="240" w:lineRule="auto"/>
              <w:jc w:val="center"/>
              <w:rPr>
                <w:rFonts w:cstheme="minorHAnsi"/>
                <w:b/>
                <w:sz w:val="20"/>
                <w:szCs w:val="20"/>
              </w:rPr>
            </w:pPr>
          </w:p>
        </w:tc>
        <w:tc>
          <w:tcPr>
            <w:tcW w:w="270" w:type="dxa"/>
          </w:tcPr>
          <w:p w14:paraId="59F4D329" w14:textId="77777777" w:rsidR="00CA2D55" w:rsidRPr="00890589" w:rsidRDefault="00CA2D55" w:rsidP="00CA2D55">
            <w:pPr>
              <w:spacing w:line="240" w:lineRule="auto"/>
              <w:jc w:val="center"/>
              <w:rPr>
                <w:rFonts w:cstheme="minorHAnsi"/>
                <w:b/>
                <w:sz w:val="20"/>
                <w:szCs w:val="20"/>
              </w:rPr>
            </w:pPr>
          </w:p>
        </w:tc>
        <w:tc>
          <w:tcPr>
            <w:tcW w:w="270" w:type="dxa"/>
          </w:tcPr>
          <w:p w14:paraId="2055A729" w14:textId="77777777" w:rsidR="00CA2D55" w:rsidRPr="00890589" w:rsidRDefault="00CA2D55" w:rsidP="00CA2D55">
            <w:pPr>
              <w:spacing w:line="240" w:lineRule="auto"/>
              <w:jc w:val="center"/>
              <w:rPr>
                <w:rFonts w:cstheme="minorHAnsi"/>
                <w:b/>
                <w:sz w:val="20"/>
                <w:szCs w:val="20"/>
              </w:rPr>
            </w:pPr>
          </w:p>
        </w:tc>
        <w:tc>
          <w:tcPr>
            <w:tcW w:w="270" w:type="dxa"/>
          </w:tcPr>
          <w:p w14:paraId="10FA8C84" w14:textId="77777777" w:rsidR="00CA2D55" w:rsidRPr="00890589" w:rsidRDefault="00CA2D55" w:rsidP="00CA2D55">
            <w:pPr>
              <w:spacing w:line="240" w:lineRule="auto"/>
              <w:jc w:val="center"/>
              <w:rPr>
                <w:rFonts w:cstheme="minorHAnsi"/>
                <w:b/>
                <w:sz w:val="20"/>
                <w:szCs w:val="20"/>
              </w:rPr>
            </w:pPr>
          </w:p>
        </w:tc>
        <w:tc>
          <w:tcPr>
            <w:tcW w:w="270" w:type="dxa"/>
          </w:tcPr>
          <w:p w14:paraId="76ED55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9F24C21" w14:textId="77777777" w:rsidR="00CA2D55" w:rsidRPr="00890589" w:rsidRDefault="00CA2D55" w:rsidP="00CA2D55">
            <w:pPr>
              <w:spacing w:line="240" w:lineRule="auto"/>
              <w:jc w:val="center"/>
              <w:rPr>
                <w:rFonts w:cstheme="minorHAnsi"/>
                <w:b/>
                <w:sz w:val="20"/>
                <w:szCs w:val="20"/>
              </w:rPr>
            </w:pPr>
          </w:p>
        </w:tc>
        <w:tc>
          <w:tcPr>
            <w:tcW w:w="270" w:type="dxa"/>
          </w:tcPr>
          <w:p w14:paraId="2F5F3D45" w14:textId="77777777" w:rsidR="00CA2D55" w:rsidRPr="00890589" w:rsidRDefault="00CA2D55" w:rsidP="00CA2D55">
            <w:pPr>
              <w:spacing w:line="240" w:lineRule="auto"/>
              <w:jc w:val="center"/>
              <w:rPr>
                <w:rFonts w:cstheme="minorHAnsi"/>
                <w:b/>
                <w:sz w:val="20"/>
                <w:szCs w:val="20"/>
              </w:rPr>
            </w:pPr>
          </w:p>
        </w:tc>
        <w:tc>
          <w:tcPr>
            <w:tcW w:w="270" w:type="dxa"/>
          </w:tcPr>
          <w:p w14:paraId="73BE4B24" w14:textId="77777777" w:rsidR="00CA2D55" w:rsidRPr="00890589" w:rsidRDefault="00CA2D55" w:rsidP="00CA2D55">
            <w:pPr>
              <w:spacing w:line="240" w:lineRule="auto"/>
              <w:jc w:val="center"/>
              <w:rPr>
                <w:rFonts w:cstheme="minorHAnsi"/>
                <w:b/>
                <w:sz w:val="20"/>
                <w:szCs w:val="20"/>
              </w:rPr>
            </w:pPr>
          </w:p>
        </w:tc>
        <w:tc>
          <w:tcPr>
            <w:tcW w:w="270" w:type="dxa"/>
          </w:tcPr>
          <w:p w14:paraId="6655A46E" w14:textId="77777777" w:rsidR="00CA2D55" w:rsidRPr="00890589" w:rsidRDefault="00CA2D55" w:rsidP="00CA2D55">
            <w:pPr>
              <w:spacing w:line="240" w:lineRule="auto"/>
              <w:jc w:val="center"/>
              <w:rPr>
                <w:rFonts w:cstheme="minorHAnsi"/>
                <w:b/>
                <w:sz w:val="20"/>
                <w:szCs w:val="20"/>
              </w:rPr>
            </w:pPr>
          </w:p>
        </w:tc>
        <w:tc>
          <w:tcPr>
            <w:tcW w:w="270" w:type="dxa"/>
          </w:tcPr>
          <w:p w14:paraId="7E91EFA4" w14:textId="77777777" w:rsidR="00CA2D55" w:rsidRPr="00890589" w:rsidRDefault="00CA2D55" w:rsidP="00CA2D55">
            <w:pPr>
              <w:spacing w:line="240" w:lineRule="auto"/>
              <w:jc w:val="center"/>
              <w:rPr>
                <w:rFonts w:cstheme="minorHAnsi"/>
                <w:b/>
                <w:sz w:val="20"/>
                <w:szCs w:val="20"/>
              </w:rPr>
            </w:pPr>
          </w:p>
        </w:tc>
        <w:tc>
          <w:tcPr>
            <w:tcW w:w="270" w:type="dxa"/>
          </w:tcPr>
          <w:p w14:paraId="3FA3650F" w14:textId="77777777" w:rsidR="00CA2D55" w:rsidRPr="00890589" w:rsidRDefault="00CA2D55" w:rsidP="00CA2D55">
            <w:pPr>
              <w:spacing w:line="240" w:lineRule="auto"/>
              <w:jc w:val="center"/>
              <w:rPr>
                <w:rFonts w:cstheme="minorHAnsi"/>
                <w:b/>
                <w:sz w:val="20"/>
                <w:szCs w:val="20"/>
              </w:rPr>
            </w:pPr>
          </w:p>
        </w:tc>
        <w:tc>
          <w:tcPr>
            <w:tcW w:w="270" w:type="dxa"/>
          </w:tcPr>
          <w:p w14:paraId="7A68BB4D" w14:textId="77777777" w:rsidR="00CA2D55" w:rsidRPr="00890589" w:rsidRDefault="00CA2D55" w:rsidP="00CA2D55">
            <w:pPr>
              <w:spacing w:line="240" w:lineRule="auto"/>
              <w:jc w:val="center"/>
              <w:rPr>
                <w:rFonts w:cstheme="minorHAnsi"/>
                <w:b/>
                <w:sz w:val="20"/>
                <w:szCs w:val="20"/>
              </w:rPr>
            </w:pPr>
          </w:p>
        </w:tc>
        <w:tc>
          <w:tcPr>
            <w:tcW w:w="270" w:type="dxa"/>
          </w:tcPr>
          <w:p w14:paraId="1EE6646C" w14:textId="77777777" w:rsidR="00CA2D55" w:rsidRPr="00890589" w:rsidRDefault="00CA2D55" w:rsidP="00CA2D55">
            <w:pPr>
              <w:spacing w:line="240" w:lineRule="auto"/>
              <w:jc w:val="center"/>
              <w:rPr>
                <w:rFonts w:cstheme="minorHAnsi"/>
                <w:b/>
                <w:sz w:val="20"/>
                <w:szCs w:val="20"/>
              </w:rPr>
            </w:pPr>
          </w:p>
        </w:tc>
        <w:tc>
          <w:tcPr>
            <w:tcW w:w="270" w:type="dxa"/>
          </w:tcPr>
          <w:p w14:paraId="07A748FF" w14:textId="77777777" w:rsidR="00CA2D55" w:rsidRPr="00890589" w:rsidRDefault="00CA2D55" w:rsidP="00CA2D55">
            <w:pPr>
              <w:spacing w:line="240" w:lineRule="auto"/>
              <w:jc w:val="center"/>
              <w:rPr>
                <w:rFonts w:cstheme="minorHAnsi"/>
                <w:b/>
                <w:sz w:val="20"/>
                <w:szCs w:val="20"/>
              </w:rPr>
            </w:pPr>
          </w:p>
        </w:tc>
        <w:tc>
          <w:tcPr>
            <w:tcW w:w="270" w:type="dxa"/>
          </w:tcPr>
          <w:p w14:paraId="37A8163C" w14:textId="77777777" w:rsidR="00CA2D55" w:rsidRPr="00890589" w:rsidRDefault="00CA2D55" w:rsidP="00CA2D55">
            <w:pPr>
              <w:spacing w:line="240" w:lineRule="auto"/>
              <w:jc w:val="center"/>
              <w:rPr>
                <w:rFonts w:cstheme="minorHAnsi"/>
                <w:b/>
                <w:sz w:val="20"/>
                <w:szCs w:val="20"/>
              </w:rPr>
            </w:pPr>
          </w:p>
        </w:tc>
        <w:tc>
          <w:tcPr>
            <w:tcW w:w="270" w:type="dxa"/>
          </w:tcPr>
          <w:p w14:paraId="4669CD18" w14:textId="77777777" w:rsidR="00CA2D55" w:rsidRPr="00890589" w:rsidRDefault="00CA2D55" w:rsidP="00CA2D55">
            <w:pPr>
              <w:spacing w:line="240" w:lineRule="auto"/>
              <w:jc w:val="center"/>
              <w:rPr>
                <w:rFonts w:cstheme="minorHAnsi"/>
                <w:b/>
                <w:sz w:val="20"/>
                <w:szCs w:val="20"/>
              </w:rPr>
            </w:pPr>
          </w:p>
        </w:tc>
        <w:tc>
          <w:tcPr>
            <w:tcW w:w="270" w:type="dxa"/>
          </w:tcPr>
          <w:p w14:paraId="63EDEEA1" w14:textId="77777777" w:rsidR="00CA2D55" w:rsidRPr="00890589" w:rsidRDefault="00CA2D55" w:rsidP="00CA2D55">
            <w:pPr>
              <w:spacing w:line="240" w:lineRule="auto"/>
              <w:jc w:val="center"/>
              <w:rPr>
                <w:rFonts w:cstheme="minorHAnsi"/>
                <w:b/>
                <w:sz w:val="20"/>
                <w:szCs w:val="20"/>
              </w:rPr>
            </w:pPr>
          </w:p>
        </w:tc>
        <w:tc>
          <w:tcPr>
            <w:tcW w:w="270" w:type="dxa"/>
          </w:tcPr>
          <w:p w14:paraId="39E8795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68308AC" w14:textId="77777777" w:rsidR="00CA2D55" w:rsidRPr="00890589" w:rsidRDefault="00CA2D55" w:rsidP="00CA2D55">
            <w:pPr>
              <w:spacing w:line="240" w:lineRule="auto"/>
              <w:jc w:val="center"/>
              <w:rPr>
                <w:rFonts w:cstheme="minorHAnsi"/>
                <w:b/>
                <w:sz w:val="20"/>
                <w:szCs w:val="20"/>
              </w:rPr>
            </w:pPr>
          </w:p>
        </w:tc>
        <w:tc>
          <w:tcPr>
            <w:tcW w:w="270" w:type="dxa"/>
          </w:tcPr>
          <w:p w14:paraId="0BF065B6" w14:textId="77777777" w:rsidR="00CA2D55" w:rsidRPr="00890589" w:rsidRDefault="00CA2D55" w:rsidP="00CA2D55">
            <w:pPr>
              <w:spacing w:line="240" w:lineRule="auto"/>
              <w:jc w:val="center"/>
              <w:rPr>
                <w:rFonts w:cstheme="minorHAnsi"/>
                <w:b/>
                <w:sz w:val="20"/>
                <w:szCs w:val="20"/>
              </w:rPr>
            </w:pPr>
          </w:p>
        </w:tc>
        <w:tc>
          <w:tcPr>
            <w:tcW w:w="270" w:type="dxa"/>
          </w:tcPr>
          <w:p w14:paraId="207AA593" w14:textId="77777777" w:rsidR="00CA2D55" w:rsidRPr="00890589" w:rsidRDefault="00CA2D55" w:rsidP="00CA2D55">
            <w:pPr>
              <w:spacing w:line="240" w:lineRule="auto"/>
              <w:jc w:val="center"/>
              <w:rPr>
                <w:rFonts w:cstheme="minorHAnsi"/>
                <w:b/>
                <w:sz w:val="20"/>
                <w:szCs w:val="20"/>
              </w:rPr>
            </w:pPr>
          </w:p>
        </w:tc>
        <w:tc>
          <w:tcPr>
            <w:tcW w:w="270" w:type="dxa"/>
          </w:tcPr>
          <w:p w14:paraId="1C2EC38F" w14:textId="77777777" w:rsidR="00CA2D55" w:rsidRPr="00890589" w:rsidRDefault="00CA2D55" w:rsidP="00CA2D55">
            <w:pPr>
              <w:spacing w:line="240" w:lineRule="auto"/>
              <w:jc w:val="center"/>
              <w:rPr>
                <w:rFonts w:cstheme="minorHAnsi"/>
                <w:b/>
                <w:sz w:val="20"/>
                <w:szCs w:val="20"/>
              </w:rPr>
            </w:pPr>
          </w:p>
        </w:tc>
        <w:tc>
          <w:tcPr>
            <w:tcW w:w="270" w:type="dxa"/>
          </w:tcPr>
          <w:p w14:paraId="4910FF8B" w14:textId="77777777" w:rsidR="00CA2D55" w:rsidRPr="00890589" w:rsidRDefault="00CA2D55" w:rsidP="00CA2D55">
            <w:pPr>
              <w:spacing w:line="240" w:lineRule="auto"/>
              <w:jc w:val="center"/>
              <w:rPr>
                <w:rFonts w:cstheme="minorHAnsi"/>
                <w:b/>
                <w:sz w:val="20"/>
                <w:szCs w:val="20"/>
              </w:rPr>
            </w:pPr>
          </w:p>
        </w:tc>
        <w:tc>
          <w:tcPr>
            <w:tcW w:w="270" w:type="dxa"/>
          </w:tcPr>
          <w:p w14:paraId="2C2852F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2045F12" w14:textId="77777777" w:rsidR="00CA2D55" w:rsidRPr="00890589" w:rsidRDefault="00CA2D55" w:rsidP="00CA2D55">
            <w:pPr>
              <w:spacing w:line="240" w:lineRule="auto"/>
              <w:jc w:val="center"/>
              <w:rPr>
                <w:rFonts w:cstheme="minorHAnsi"/>
                <w:b/>
                <w:sz w:val="20"/>
                <w:szCs w:val="20"/>
              </w:rPr>
            </w:pPr>
          </w:p>
        </w:tc>
        <w:tc>
          <w:tcPr>
            <w:tcW w:w="270" w:type="dxa"/>
          </w:tcPr>
          <w:p w14:paraId="1CC000FF" w14:textId="77777777" w:rsidR="00CA2D55" w:rsidRPr="00890589" w:rsidRDefault="00CA2D55" w:rsidP="00CA2D55">
            <w:pPr>
              <w:spacing w:line="240" w:lineRule="auto"/>
              <w:jc w:val="center"/>
              <w:rPr>
                <w:rFonts w:cstheme="minorHAnsi"/>
                <w:b/>
                <w:sz w:val="20"/>
                <w:szCs w:val="20"/>
              </w:rPr>
            </w:pPr>
          </w:p>
        </w:tc>
        <w:tc>
          <w:tcPr>
            <w:tcW w:w="270" w:type="dxa"/>
          </w:tcPr>
          <w:p w14:paraId="0CF2E6BE" w14:textId="77777777" w:rsidR="00CA2D55" w:rsidRPr="00890589" w:rsidRDefault="00CA2D55" w:rsidP="00CA2D55">
            <w:pPr>
              <w:spacing w:line="240" w:lineRule="auto"/>
              <w:jc w:val="center"/>
              <w:rPr>
                <w:rFonts w:cstheme="minorHAnsi"/>
                <w:b/>
                <w:sz w:val="20"/>
                <w:szCs w:val="20"/>
              </w:rPr>
            </w:pPr>
          </w:p>
        </w:tc>
        <w:tc>
          <w:tcPr>
            <w:tcW w:w="270" w:type="dxa"/>
          </w:tcPr>
          <w:p w14:paraId="5D8AD206" w14:textId="77777777" w:rsidR="00CA2D55" w:rsidRPr="00890589" w:rsidRDefault="00CA2D55" w:rsidP="00CA2D55">
            <w:pPr>
              <w:spacing w:line="240" w:lineRule="auto"/>
              <w:jc w:val="center"/>
              <w:rPr>
                <w:rFonts w:cstheme="minorHAnsi"/>
                <w:b/>
                <w:sz w:val="20"/>
                <w:szCs w:val="20"/>
              </w:rPr>
            </w:pPr>
          </w:p>
        </w:tc>
        <w:tc>
          <w:tcPr>
            <w:tcW w:w="270" w:type="dxa"/>
          </w:tcPr>
          <w:p w14:paraId="31A82991" w14:textId="77777777" w:rsidR="00CA2D55" w:rsidRPr="00890589" w:rsidRDefault="00CA2D55" w:rsidP="00CA2D55">
            <w:pPr>
              <w:spacing w:line="240" w:lineRule="auto"/>
              <w:jc w:val="center"/>
              <w:rPr>
                <w:rFonts w:cstheme="minorHAnsi"/>
                <w:b/>
                <w:sz w:val="20"/>
                <w:szCs w:val="20"/>
              </w:rPr>
            </w:pPr>
          </w:p>
        </w:tc>
        <w:tc>
          <w:tcPr>
            <w:tcW w:w="270" w:type="dxa"/>
          </w:tcPr>
          <w:p w14:paraId="1B4F5D0B" w14:textId="77777777" w:rsidR="00CA2D55" w:rsidRPr="00890589" w:rsidRDefault="00CA2D55" w:rsidP="00CA2D55">
            <w:pPr>
              <w:spacing w:line="240" w:lineRule="auto"/>
              <w:jc w:val="center"/>
              <w:rPr>
                <w:rFonts w:cstheme="minorHAnsi"/>
                <w:b/>
                <w:sz w:val="20"/>
                <w:szCs w:val="20"/>
              </w:rPr>
            </w:pPr>
          </w:p>
        </w:tc>
        <w:tc>
          <w:tcPr>
            <w:tcW w:w="270" w:type="dxa"/>
          </w:tcPr>
          <w:p w14:paraId="4EB13FC5" w14:textId="77777777" w:rsidR="00CA2D55" w:rsidRPr="00890589" w:rsidRDefault="00CA2D55" w:rsidP="00CA2D55">
            <w:pPr>
              <w:spacing w:line="240" w:lineRule="auto"/>
              <w:jc w:val="center"/>
              <w:rPr>
                <w:rFonts w:cstheme="minorHAnsi"/>
                <w:b/>
                <w:sz w:val="20"/>
                <w:szCs w:val="20"/>
              </w:rPr>
            </w:pPr>
          </w:p>
        </w:tc>
        <w:tc>
          <w:tcPr>
            <w:tcW w:w="270" w:type="dxa"/>
          </w:tcPr>
          <w:p w14:paraId="00E83B11" w14:textId="77777777" w:rsidR="00CA2D55" w:rsidRPr="00890589" w:rsidRDefault="00CA2D55" w:rsidP="00CA2D55">
            <w:pPr>
              <w:spacing w:line="240" w:lineRule="auto"/>
              <w:jc w:val="center"/>
              <w:rPr>
                <w:rFonts w:cstheme="minorHAnsi"/>
                <w:b/>
                <w:sz w:val="20"/>
                <w:szCs w:val="20"/>
              </w:rPr>
            </w:pPr>
          </w:p>
        </w:tc>
        <w:tc>
          <w:tcPr>
            <w:tcW w:w="270" w:type="dxa"/>
          </w:tcPr>
          <w:p w14:paraId="682EAE20" w14:textId="77777777" w:rsidR="00CA2D55" w:rsidRPr="00890589" w:rsidRDefault="00CA2D55" w:rsidP="00CA2D55">
            <w:pPr>
              <w:spacing w:line="240" w:lineRule="auto"/>
              <w:jc w:val="center"/>
              <w:rPr>
                <w:rFonts w:cstheme="minorHAnsi"/>
                <w:b/>
                <w:sz w:val="20"/>
                <w:szCs w:val="20"/>
              </w:rPr>
            </w:pPr>
          </w:p>
        </w:tc>
        <w:tc>
          <w:tcPr>
            <w:tcW w:w="270" w:type="dxa"/>
          </w:tcPr>
          <w:p w14:paraId="61DAEF3F" w14:textId="77777777" w:rsidR="00CA2D55" w:rsidRPr="00890589" w:rsidRDefault="00CA2D55" w:rsidP="00CA2D55">
            <w:pPr>
              <w:spacing w:line="240" w:lineRule="auto"/>
              <w:jc w:val="center"/>
              <w:rPr>
                <w:rFonts w:cstheme="minorHAnsi"/>
                <w:b/>
                <w:sz w:val="20"/>
                <w:szCs w:val="20"/>
              </w:rPr>
            </w:pPr>
          </w:p>
        </w:tc>
        <w:tc>
          <w:tcPr>
            <w:tcW w:w="270" w:type="dxa"/>
          </w:tcPr>
          <w:p w14:paraId="27191F3A" w14:textId="77777777" w:rsidR="00CA2D55" w:rsidRPr="00890589" w:rsidRDefault="00CA2D55" w:rsidP="00CA2D55">
            <w:pPr>
              <w:spacing w:line="240" w:lineRule="auto"/>
              <w:jc w:val="center"/>
              <w:rPr>
                <w:rFonts w:cstheme="minorHAnsi"/>
                <w:b/>
                <w:sz w:val="20"/>
                <w:szCs w:val="20"/>
              </w:rPr>
            </w:pPr>
          </w:p>
        </w:tc>
        <w:tc>
          <w:tcPr>
            <w:tcW w:w="270" w:type="dxa"/>
          </w:tcPr>
          <w:p w14:paraId="09CFB7A9" w14:textId="77777777" w:rsidR="00CA2D55" w:rsidRPr="00890589" w:rsidRDefault="00CA2D55" w:rsidP="00CA2D55">
            <w:pPr>
              <w:spacing w:line="240" w:lineRule="auto"/>
              <w:jc w:val="center"/>
              <w:rPr>
                <w:rFonts w:cstheme="minorHAnsi"/>
                <w:b/>
                <w:sz w:val="20"/>
                <w:szCs w:val="20"/>
              </w:rPr>
            </w:pPr>
          </w:p>
        </w:tc>
        <w:tc>
          <w:tcPr>
            <w:tcW w:w="270" w:type="dxa"/>
          </w:tcPr>
          <w:p w14:paraId="00C57BBB" w14:textId="77777777" w:rsidR="00CA2D55" w:rsidRPr="00890589" w:rsidRDefault="00CA2D55" w:rsidP="00CA2D55">
            <w:pPr>
              <w:spacing w:line="240" w:lineRule="auto"/>
              <w:jc w:val="center"/>
              <w:rPr>
                <w:rFonts w:cstheme="minorHAnsi"/>
                <w:b/>
                <w:sz w:val="20"/>
                <w:szCs w:val="20"/>
              </w:rPr>
            </w:pPr>
          </w:p>
        </w:tc>
        <w:tc>
          <w:tcPr>
            <w:tcW w:w="270" w:type="dxa"/>
          </w:tcPr>
          <w:p w14:paraId="3328644A" w14:textId="77777777" w:rsidR="00CA2D55" w:rsidRPr="00890589" w:rsidRDefault="00CA2D55" w:rsidP="00CA2D55">
            <w:pPr>
              <w:spacing w:line="240" w:lineRule="auto"/>
              <w:jc w:val="center"/>
              <w:rPr>
                <w:rFonts w:cstheme="minorHAnsi"/>
                <w:b/>
                <w:sz w:val="20"/>
                <w:szCs w:val="20"/>
              </w:rPr>
            </w:pPr>
          </w:p>
        </w:tc>
        <w:tc>
          <w:tcPr>
            <w:tcW w:w="270" w:type="dxa"/>
          </w:tcPr>
          <w:p w14:paraId="2F9C3CEF" w14:textId="77777777" w:rsidR="00CA2D55" w:rsidRPr="00890589" w:rsidRDefault="00CA2D55" w:rsidP="00CA2D55">
            <w:pPr>
              <w:spacing w:line="240" w:lineRule="auto"/>
              <w:jc w:val="center"/>
              <w:rPr>
                <w:rFonts w:cstheme="minorHAnsi"/>
                <w:b/>
                <w:sz w:val="20"/>
                <w:szCs w:val="20"/>
              </w:rPr>
            </w:pPr>
          </w:p>
        </w:tc>
        <w:tc>
          <w:tcPr>
            <w:tcW w:w="270" w:type="dxa"/>
          </w:tcPr>
          <w:p w14:paraId="17DA57D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E684EA6" w14:textId="77777777" w:rsidR="00CA2D55" w:rsidRPr="00890589" w:rsidRDefault="00CA2D55" w:rsidP="00CA2D55">
            <w:pPr>
              <w:spacing w:line="240" w:lineRule="auto"/>
              <w:jc w:val="center"/>
              <w:rPr>
                <w:rFonts w:cstheme="minorHAnsi"/>
                <w:b/>
                <w:sz w:val="20"/>
                <w:szCs w:val="20"/>
              </w:rPr>
            </w:pPr>
          </w:p>
        </w:tc>
        <w:tc>
          <w:tcPr>
            <w:tcW w:w="270" w:type="dxa"/>
          </w:tcPr>
          <w:p w14:paraId="729E0457" w14:textId="77777777" w:rsidR="00CA2D55" w:rsidRPr="00890589" w:rsidRDefault="00CA2D55" w:rsidP="00CA2D55">
            <w:pPr>
              <w:spacing w:line="240" w:lineRule="auto"/>
              <w:jc w:val="center"/>
              <w:rPr>
                <w:rFonts w:cstheme="minorHAnsi"/>
                <w:b/>
                <w:sz w:val="20"/>
                <w:szCs w:val="20"/>
              </w:rPr>
            </w:pPr>
          </w:p>
        </w:tc>
        <w:tc>
          <w:tcPr>
            <w:tcW w:w="270" w:type="dxa"/>
          </w:tcPr>
          <w:p w14:paraId="3319717C"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7223654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r>
      <w:tr w:rsidR="008E1A64" w:rsidRPr="00890589" w14:paraId="52813C05" w14:textId="77777777" w:rsidTr="00CA2D55">
        <w:trPr>
          <w:trHeight w:val="454"/>
        </w:trPr>
        <w:tc>
          <w:tcPr>
            <w:tcW w:w="973" w:type="dxa"/>
            <w:shd w:val="clear" w:color="auto" w:fill="F2F2F2" w:themeFill="background1" w:themeFillShade="F2"/>
          </w:tcPr>
          <w:p w14:paraId="6C737E1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5.524</w:t>
            </w:r>
          </w:p>
        </w:tc>
        <w:tc>
          <w:tcPr>
            <w:tcW w:w="287" w:type="dxa"/>
            <w:shd w:val="clear" w:color="auto" w:fill="F2F2F2" w:themeFill="background1" w:themeFillShade="F2"/>
          </w:tcPr>
          <w:p w14:paraId="25BA61CD"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7A46B6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5DD2C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0F3B6B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0B4C56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205A1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D1B89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6CA30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6B63FE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8BE08A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D5E23E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93B10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FFB332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E668A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C4A012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1ADC0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778E95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9C89C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45F0CC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D794A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128998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D9796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6FFC9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23B38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4EF9CB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75ADA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37EA8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0DD5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6C532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61EC5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5979E4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9F91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89E1D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4D588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EF1DF8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01947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DA388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B739C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A3083F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243CAE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DCB41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A55FB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553B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E334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6BCCC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59C6B2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CC8789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1C7DBC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482D3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AFBD72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A7AA04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D64AAB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9F5711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014872"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3444E7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r>
      <w:tr w:rsidR="008E1A64" w:rsidRPr="00890589" w14:paraId="27F4B1D1" w14:textId="77777777" w:rsidTr="00CA2D55">
        <w:trPr>
          <w:trHeight w:val="454"/>
        </w:trPr>
        <w:tc>
          <w:tcPr>
            <w:tcW w:w="973" w:type="dxa"/>
            <w:shd w:val="clear" w:color="auto" w:fill="F2F2F2"/>
          </w:tcPr>
          <w:p w14:paraId="42E86103"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5.536B</w:t>
            </w:r>
          </w:p>
        </w:tc>
        <w:tc>
          <w:tcPr>
            <w:tcW w:w="287" w:type="dxa"/>
            <w:shd w:val="clear" w:color="auto" w:fill="F2F2F2"/>
          </w:tcPr>
          <w:p w14:paraId="67DE77B8"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cPr>
          <w:p w14:paraId="5CA3C08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111F0B5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01BB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953D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85EEC1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C937A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0E0CB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AF0323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BC3E65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694AF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36D9CA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F1F91F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92FFF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1680AF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7968F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0FBBBCC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4595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862C3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5B217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91F598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2B94E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0E1D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8E688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4BEE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01936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224D1F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3C118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C3A54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9A85B6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C64FC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4EEB6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4CF70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21991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FC2E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9844E1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3B579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F8F6A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11BF25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2C9C8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27D548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D20EAC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DBBA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28B8AD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E5935A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F6BAA8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079975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73AFDB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C825B0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FEB522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1BB222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1AA57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604A71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2F294A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4F3E66A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r>
      <w:tr w:rsidR="00CA2D55" w:rsidRPr="00890589" w14:paraId="6EF56F6E" w14:textId="77777777" w:rsidTr="00CA2D55">
        <w:trPr>
          <w:trHeight w:val="454"/>
        </w:trPr>
        <w:tc>
          <w:tcPr>
            <w:tcW w:w="973" w:type="dxa"/>
          </w:tcPr>
          <w:p w14:paraId="71566BA6"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5.536C</w:t>
            </w:r>
          </w:p>
        </w:tc>
        <w:tc>
          <w:tcPr>
            <w:tcW w:w="287" w:type="dxa"/>
          </w:tcPr>
          <w:p w14:paraId="1B6CBF82" w14:textId="77777777" w:rsidR="00CA2D55" w:rsidRPr="00890589" w:rsidRDefault="00CA2D55" w:rsidP="00CA2D55">
            <w:pPr>
              <w:spacing w:line="240" w:lineRule="auto"/>
              <w:jc w:val="center"/>
              <w:rPr>
                <w:rFonts w:cstheme="minorHAnsi"/>
                <w:b/>
                <w:sz w:val="20"/>
                <w:szCs w:val="20"/>
              </w:rPr>
            </w:pPr>
          </w:p>
        </w:tc>
        <w:tc>
          <w:tcPr>
            <w:tcW w:w="287" w:type="dxa"/>
          </w:tcPr>
          <w:p w14:paraId="35FBAFF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39AC3D1" w14:textId="77777777" w:rsidR="00CA2D55" w:rsidRPr="00890589" w:rsidRDefault="00CA2D55" w:rsidP="00CA2D55">
            <w:pPr>
              <w:spacing w:line="240" w:lineRule="auto"/>
              <w:jc w:val="center"/>
              <w:rPr>
                <w:rFonts w:cstheme="minorHAnsi"/>
                <w:b/>
                <w:sz w:val="20"/>
                <w:szCs w:val="20"/>
              </w:rPr>
            </w:pPr>
          </w:p>
        </w:tc>
        <w:tc>
          <w:tcPr>
            <w:tcW w:w="270" w:type="dxa"/>
          </w:tcPr>
          <w:p w14:paraId="3356F308" w14:textId="77777777" w:rsidR="00CA2D55" w:rsidRPr="00890589" w:rsidRDefault="00CA2D55" w:rsidP="00CA2D55">
            <w:pPr>
              <w:spacing w:line="240" w:lineRule="auto"/>
              <w:jc w:val="center"/>
              <w:rPr>
                <w:rFonts w:cstheme="minorHAnsi"/>
                <w:b/>
                <w:sz w:val="20"/>
                <w:szCs w:val="20"/>
              </w:rPr>
            </w:pPr>
          </w:p>
        </w:tc>
        <w:tc>
          <w:tcPr>
            <w:tcW w:w="270" w:type="dxa"/>
          </w:tcPr>
          <w:p w14:paraId="29B6460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0A98FB9" w14:textId="77777777" w:rsidR="00CA2D55" w:rsidRPr="00890589" w:rsidRDefault="00CA2D55" w:rsidP="00CA2D55">
            <w:pPr>
              <w:spacing w:line="240" w:lineRule="auto"/>
              <w:jc w:val="center"/>
              <w:rPr>
                <w:rFonts w:cstheme="minorHAnsi"/>
                <w:b/>
                <w:sz w:val="20"/>
                <w:szCs w:val="20"/>
              </w:rPr>
            </w:pPr>
          </w:p>
        </w:tc>
        <w:tc>
          <w:tcPr>
            <w:tcW w:w="270" w:type="dxa"/>
          </w:tcPr>
          <w:p w14:paraId="13FB9EDA" w14:textId="77777777" w:rsidR="00CA2D55" w:rsidRPr="00890589" w:rsidRDefault="00CA2D55" w:rsidP="00CA2D55">
            <w:pPr>
              <w:spacing w:line="240" w:lineRule="auto"/>
              <w:jc w:val="center"/>
              <w:rPr>
                <w:rFonts w:cstheme="minorHAnsi"/>
                <w:b/>
                <w:sz w:val="20"/>
                <w:szCs w:val="20"/>
              </w:rPr>
            </w:pPr>
          </w:p>
        </w:tc>
        <w:tc>
          <w:tcPr>
            <w:tcW w:w="270" w:type="dxa"/>
          </w:tcPr>
          <w:p w14:paraId="3709C13A" w14:textId="77777777" w:rsidR="00CA2D55" w:rsidRPr="00890589" w:rsidRDefault="00CA2D55" w:rsidP="00CA2D55">
            <w:pPr>
              <w:spacing w:line="240" w:lineRule="auto"/>
              <w:jc w:val="center"/>
              <w:rPr>
                <w:rFonts w:cstheme="minorHAnsi"/>
                <w:b/>
                <w:sz w:val="20"/>
                <w:szCs w:val="20"/>
              </w:rPr>
            </w:pPr>
          </w:p>
        </w:tc>
        <w:tc>
          <w:tcPr>
            <w:tcW w:w="270" w:type="dxa"/>
          </w:tcPr>
          <w:p w14:paraId="0C46921C" w14:textId="77777777" w:rsidR="00CA2D55" w:rsidRPr="00890589" w:rsidRDefault="00CA2D55" w:rsidP="00CA2D55">
            <w:pPr>
              <w:spacing w:line="240" w:lineRule="auto"/>
              <w:jc w:val="center"/>
              <w:rPr>
                <w:rFonts w:cstheme="minorHAnsi"/>
                <w:b/>
                <w:sz w:val="20"/>
                <w:szCs w:val="20"/>
              </w:rPr>
            </w:pPr>
          </w:p>
        </w:tc>
        <w:tc>
          <w:tcPr>
            <w:tcW w:w="270" w:type="dxa"/>
          </w:tcPr>
          <w:p w14:paraId="0A5FECF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D1209A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8086025" w14:textId="77777777" w:rsidR="00CA2D55" w:rsidRPr="00890589" w:rsidRDefault="00CA2D55" w:rsidP="00CA2D55">
            <w:pPr>
              <w:spacing w:line="240" w:lineRule="auto"/>
              <w:jc w:val="center"/>
              <w:rPr>
                <w:rFonts w:cstheme="minorHAnsi"/>
                <w:b/>
                <w:sz w:val="20"/>
                <w:szCs w:val="20"/>
              </w:rPr>
            </w:pPr>
          </w:p>
        </w:tc>
        <w:tc>
          <w:tcPr>
            <w:tcW w:w="270" w:type="dxa"/>
          </w:tcPr>
          <w:p w14:paraId="545D528B" w14:textId="77777777" w:rsidR="00CA2D55" w:rsidRPr="00890589" w:rsidRDefault="00CA2D55" w:rsidP="00CA2D55">
            <w:pPr>
              <w:spacing w:line="240" w:lineRule="auto"/>
              <w:jc w:val="center"/>
              <w:rPr>
                <w:rFonts w:cstheme="minorHAnsi"/>
                <w:b/>
                <w:sz w:val="20"/>
                <w:szCs w:val="20"/>
              </w:rPr>
            </w:pPr>
          </w:p>
        </w:tc>
        <w:tc>
          <w:tcPr>
            <w:tcW w:w="270" w:type="dxa"/>
          </w:tcPr>
          <w:p w14:paraId="1B3475F1" w14:textId="77777777" w:rsidR="00CA2D55" w:rsidRPr="00890589" w:rsidRDefault="00CA2D55" w:rsidP="00CA2D55">
            <w:pPr>
              <w:spacing w:line="240" w:lineRule="auto"/>
              <w:jc w:val="center"/>
              <w:rPr>
                <w:rFonts w:cstheme="minorHAnsi"/>
                <w:b/>
                <w:sz w:val="20"/>
                <w:szCs w:val="20"/>
              </w:rPr>
            </w:pPr>
          </w:p>
        </w:tc>
        <w:tc>
          <w:tcPr>
            <w:tcW w:w="270" w:type="dxa"/>
          </w:tcPr>
          <w:p w14:paraId="469D510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C3B49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98EBECB" w14:textId="77777777" w:rsidR="00CA2D55" w:rsidRPr="00890589" w:rsidRDefault="00CA2D55" w:rsidP="00CA2D55">
            <w:pPr>
              <w:spacing w:line="240" w:lineRule="auto"/>
              <w:jc w:val="center"/>
              <w:rPr>
                <w:rFonts w:cstheme="minorHAnsi"/>
                <w:b/>
                <w:sz w:val="20"/>
                <w:szCs w:val="20"/>
              </w:rPr>
            </w:pPr>
          </w:p>
        </w:tc>
        <w:tc>
          <w:tcPr>
            <w:tcW w:w="270" w:type="dxa"/>
          </w:tcPr>
          <w:p w14:paraId="643A3B19" w14:textId="77777777" w:rsidR="00CA2D55" w:rsidRPr="00890589" w:rsidRDefault="00CA2D55" w:rsidP="00CA2D55">
            <w:pPr>
              <w:spacing w:line="240" w:lineRule="auto"/>
              <w:jc w:val="center"/>
              <w:rPr>
                <w:rFonts w:cstheme="minorHAnsi"/>
                <w:b/>
                <w:sz w:val="20"/>
                <w:szCs w:val="20"/>
              </w:rPr>
            </w:pPr>
          </w:p>
        </w:tc>
        <w:tc>
          <w:tcPr>
            <w:tcW w:w="270" w:type="dxa"/>
          </w:tcPr>
          <w:p w14:paraId="28FA279E" w14:textId="77777777" w:rsidR="00CA2D55" w:rsidRPr="00890589" w:rsidRDefault="00CA2D55" w:rsidP="00CA2D55">
            <w:pPr>
              <w:spacing w:line="240" w:lineRule="auto"/>
              <w:jc w:val="center"/>
              <w:rPr>
                <w:rFonts w:cstheme="minorHAnsi"/>
                <w:b/>
                <w:sz w:val="20"/>
                <w:szCs w:val="20"/>
              </w:rPr>
            </w:pPr>
          </w:p>
        </w:tc>
        <w:tc>
          <w:tcPr>
            <w:tcW w:w="270" w:type="dxa"/>
          </w:tcPr>
          <w:p w14:paraId="1FCEA3B4" w14:textId="77777777" w:rsidR="00CA2D55" w:rsidRPr="00890589" w:rsidRDefault="00CA2D55" w:rsidP="00CA2D55">
            <w:pPr>
              <w:spacing w:line="240" w:lineRule="auto"/>
              <w:jc w:val="center"/>
              <w:rPr>
                <w:rFonts w:cstheme="minorHAnsi"/>
                <w:b/>
                <w:sz w:val="20"/>
                <w:szCs w:val="20"/>
              </w:rPr>
            </w:pPr>
          </w:p>
        </w:tc>
        <w:tc>
          <w:tcPr>
            <w:tcW w:w="270" w:type="dxa"/>
          </w:tcPr>
          <w:p w14:paraId="556AF8EC" w14:textId="77777777" w:rsidR="00CA2D55" w:rsidRPr="00890589" w:rsidRDefault="00CA2D55" w:rsidP="00CA2D55">
            <w:pPr>
              <w:spacing w:line="240" w:lineRule="auto"/>
              <w:jc w:val="center"/>
              <w:rPr>
                <w:rFonts w:cstheme="minorHAnsi"/>
                <w:b/>
                <w:sz w:val="20"/>
                <w:szCs w:val="20"/>
              </w:rPr>
            </w:pPr>
          </w:p>
        </w:tc>
        <w:tc>
          <w:tcPr>
            <w:tcW w:w="270" w:type="dxa"/>
          </w:tcPr>
          <w:p w14:paraId="03DC48FC" w14:textId="77777777" w:rsidR="00CA2D55" w:rsidRPr="00890589" w:rsidRDefault="00CA2D55" w:rsidP="00CA2D55">
            <w:pPr>
              <w:spacing w:line="240" w:lineRule="auto"/>
              <w:jc w:val="center"/>
              <w:rPr>
                <w:rFonts w:cstheme="minorHAnsi"/>
                <w:b/>
                <w:sz w:val="20"/>
                <w:szCs w:val="20"/>
              </w:rPr>
            </w:pPr>
          </w:p>
        </w:tc>
        <w:tc>
          <w:tcPr>
            <w:tcW w:w="270" w:type="dxa"/>
          </w:tcPr>
          <w:p w14:paraId="34E89775" w14:textId="77777777" w:rsidR="00CA2D55" w:rsidRPr="00890589" w:rsidRDefault="00CA2D55" w:rsidP="00CA2D55">
            <w:pPr>
              <w:spacing w:line="240" w:lineRule="auto"/>
              <w:jc w:val="center"/>
              <w:rPr>
                <w:rFonts w:cstheme="minorHAnsi"/>
                <w:b/>
                <w:sz w:val="20"/>
                <w:szCs w:val="20"/>
              </w:rPr>
            </w:pPr>
          </w:p>
        </w:tc>
        <w:tc>
          <w:tcPr>
            <w:tcW w:w="270" w:type="dxa"/>
          </w:tcPr>
          <w:p w14:paraId="5A0727EA" w14:textId="77777777" w:rsidR="00CA2D55" w:rsidRPr="00890589" w:rsidRDefault="00CA2D55" w:rsidP="00CA2D55">
            <w:pPr>
              <w:spacing w:line="240" w:lineRule="auto"/>
              <w:jc w:val="center"/>
              <w:rPr>
                <w:rFonts w:cstheme="minorHAnsi"/>
                <w:b/>
                <w:sz w:val="20"/>
                <w:szCs w:val="20"/>
              </w:rPr>
            </w:pPr>
          </w:p>
        </w:tc>
        <w:tc>
          <w:tcPr>
            <w:tcW w:w="270" w:type="dxa"/>
          </w:tcPr>
          <w:p w14:paraId="5F930FA0" w14:textId="77777777" w:rsidR="00CA2D55" w:rsidRPr="00890589" w:rsidRDefault="00CA2D55" w:rsidP="00CA2D55">
            <w:pPr>
              <w:spacing w:line="240" w:lineRule="auto"/>
              <w:jc w:val="center"/>
              <w:rPr>
                <w:rFonts w:cstheme="minorHAnsi"/>
                <w:b/>
                <w:sz w:val="20"/>
                <w:szCs w:val="20"/>
              </w:rPr>
            </w:pPr>
          </w:p>
        </w:tc>
        <w:tc>
          <w:tcPr>
            <w:tcW w:w="270" w:type="dxa"/>
          </w:tcPr>
          <w:p w14:paraId="27CB623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40849454" w14:textId="77777777" w:rsidR="00CA2D55" w:rsidRPr="00890589" w:rsidRDefault="00CA2D55" w:rsidP="00CA2D55">
            <w:pPr>
              <w:spacing w:line="240" w:lineRule="auto"/>
              <w:jc w:val="center"/>
              <w:rPr>
                <w:rFonts w:cstheme="minorHAnsi"/>
                <w:b/>
                <w:sz w:val="20"/>
                <w:szCs w:val="20"/>
              </w:rPr>
            </w:pPr>
          </w:p>
        </w:tc>
        <w:tc>
          <w:tcPr>
            <w:tcW w:w="270" w:type="dxa"/>
          </w:tcPr>
          <w:p w14:paraId="393B3002" w14:textId="77777777" w:rsidR="00CA2D55" w:rsidRPr="00890589" w:rsidRDefault="00CA2D55" w:rsidP="00CA2D55">
            <w:pPr>
              <w:spacing w:line="240" w:lineRule="auto"/>
              <w:jc w:val="center"/>
              <w:rPr>
                <w:rFonts w:cstheme="minorHAnsi"/>
                <w:b/>
                <w:sz w:val="20"/>
                <w:szCs w:val="20"/>
              </w:rPr>
            </w:pPr>
          </w:p>
        </w:tc>
        <w:tc>
          <w:tcPr>
            <w:tcW w:w="270" w:type="dxa"/>
          </w:tcPr>
          <w:p w14:paraId="2EADA03C" w14:textId="77777777" w:rsidR="00CA2D55" w:rsidRPr="00890589" w:rsidRDefault="00CA2D55" w:rsidP="00CA2D55">
            <w:pPr>
              <w:spacing w:line="240" w:lineRule="auto"/>
              <w:jc w:val="center"/>
              <w:rPr>
                <w:rFonts w:cstheme="minorHAnsi"/>
                <w:b/>
                <w:sz w:val="20"/>
                <w:szCs w:val="20"/>
              </w:rPr>
            </w:pPr>
          </w:p>
        </w:tc>
        <w:tc>
          <w:tcPr>
            <w:tcW w:w="270" w:type="dxa"/>
          </w:tcPr>
          <w:p w14:paraId="55E8D9AA" w14:textId="77777777" w:rsidR="00CA2D55" w:rsidRPr="00890589" w:rsidRDefault="00CA2D55" w:rsidP="00CA2D55">
            <w:pPr>
              <w:spacing w:line="240" w:lineRule="auto"/>
              <w:jc w:val="center"/>
              <w:rPr>
                <w:rFonts w:cstheme="minorHAnsi"/>
                <w:b/>
                <w:sz w:val="20"/>
                <w:szCs w:val="20"/>
              </w:rPr>
            </w:pPr>
          </w:p>
        </w:tc>
        <w:tc>
          <w:tcPr>
            <w:tcW w:w="270" w:type="dxa"/>
          </w:tcPr>
          <w:p w14:paraId="60F32D9E" w14:textId="77777777" w:rsidR="00CA2D55" w:rsidRPr="00890589" w:rsidRDefault="00CA2D55" w:rsidP="00CA2D55">
            <w:pPr>
              <w:spacing w:line="240" w:lineRule="auto"/>
              <w:jc w:val="center"/>
              <w:rPr>
                <w:rFonts w:cstheme="minorHAnsi"/>
                <w:b/>
                <w:sz w:val="20"/>
                <w:szCs w:val="20"/>
              </w:rPr>
            </w:pPr>
          </w:p>
        </w:tc>
        <w:tc>
          <w:tcPr>
            <w:tcW w:w="270" w:type="dxa"/>
          </w:tcPr>
          <w:p w14:paraId="6C29DE96" w14:textId="77777777" w:rsidR="00CA2D55" w:rsidRPr="00890589" w:rsidRDefault="00CA2D55" w:rsidP="00CA2D55">
            <w:pPr>
              <w:spacing w:line="240" w:lineRule="auto"/>
              <w:jc w:val="center"/>
              <w:rPr>
                <w:rFonts w:cstheme="minorHAnsi"/>
                <w:b/>
                <w:sz w:val="20"/>
                <w:szCs w:val="20"/>
              </w:rPr>
            </w:pPr>
          </w:p>
        </w:tc>
        <w:tc>
          <w:tcPr>
            <w:tcW w:w="270" w:type="dxa"/>
          </w:tcPr>
          <w:p w14:paraId="1D4D18AE" w14:textId="77777777" w:rsidR="00CA2D55" w:rsidRPr="00890589" w:rsidRDefault="00CA2D55" w:rsidP="00CA2D55">
            <w:pPr>
              <w:spacing w:line="240" w:lineRule="auto"/>
              <w:jc w:val="center"/>
              <w:rPr>
                <w:rFonts w:cstheme="minorHAnsi"/>
                <w:b/>
                <w:sz w:val="20"/>
                <w:szCs w:val="20"/>
              </w:rPr>
            </w:pPr>
          </w:p>
        </w:tc>
        <w:tc>
          <w:tcPr>
            <w:tcW w:w="270" w:type="dxa"/>
          </w:tcPr>
          <w:p w14:paraId="31B88C2D" w14:textId="77777777" w:rsidR="00CA2D55" w:rsidRPr="00890589" w:rsidRDefault="00CA2D55" w:rsidP="00CA2D55">
            <w:pPr>
              <w:spacing w:line="240" w:lineRule="auto"/>
              <w:jc w:val="center"/>
              <w:rPr>
                <w:rFonts w:cstheme="minorHAnsi"/>
                <w:b/>
                <w:sz w:val="20"/>
                <w:szCs w:val="20"/>
              </w:rPr>
            </w:pPr>
          </w:p>
        </w:tc>
        <w:tc>
          <w:tcPr>
            <w:tcW w:w="270" w:type="dxa"/>
          </w:tcPr>
          <w:p w14:paraId="0FE6605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40A6962" w14:textId="77777777" w:rsidR="00CA2D55" w:rsidRPr="00890589" w:rsidRDefault="00CA2D55" w:rsidP="00CA2D55">
            <w:pPr>
              <w:spacing w:line="240" w:lineRule="auto"/>
              <w:jc w:val="center"/>
              <w:rPr>
                <w:rFonts w:cstheme="minorHAnsi"/>
                <w:b/>
                <w:sz w:val="20"/>
                <w:szCs w:val="20"/>
              </w:rPr>
            </w:pPr>
          </w:p>
        </w:tc>
        <w:tc>
          <w:tcPr>
            <w:tcW w:w="270" w:type="dxa"/>
          </w:tcPr>
          <w:p w14:paraId="6E799988" w14:textId="77777777" w:rsidR="00CA2D55" w:rsidRPr="00890589" w:rsidRDefault="00CA2D55" w:rsidP="00CA2D55">
            <w:pPr>
              <w:spacing w:line="240" w:lineRule="auto"/>
              <w:jc w:val="center"/>
              <w:rPr>
                <w:rFonts w:cstheme="minorHAnsi"/>
                <w:b/>
                <w:sz w:val="20"/>
                <w:szCs w:val="20"/>
              </w:rPr>
            </w:pPr>
          </w:p>
        </w:tc>
        <w:tc>
          <w:tcPr>
            <w:tcW w:w="270" w:type="dxa"/>
          </w:tcPr>
          <w:p w14:paraId="4A03FACE" w14:textId="77777777" w:rsidR="00CA2D55" w:rsidRPr="00890589" w:rsidRDefault="00CA2D55" w:rsidP="00CA2D55">
            <w:pPr>
              <w:spacing w:line="240" w:lineRule="auto"/>
              <w:jc w:val="center"/>
              <w:rPr>
                <w:rFonts w:cstheme="minorHAnsi"/>
                <w:b/>
                <w:sz w:val="20"/>
                <w:szCs w:val="20"/>
              </w:rPr>
            </w:pPr>
          </w:p>
        </w:tc>
        <w:tc>
          <w:tcPr>
            <w:tcW w:w="270" w:type="dxa"/>
          </w:tcPr>
          <w:p w14:paraId="15B9892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09D0631C" w14:textId="77777777" w:rsidR="00CA2D55" w:rsidRPr="00890589" w:rsidRDefault="00CA2D55" w:rsidP="00CA2D55">
            <w:pPr>
              <w:spacing w:line="240" w:lineRule="auto"/>
              <w:jc w:val="center"/>
              <w:rPr>
                <w:rFonts w:cstheme="minorHAnsi"/>
                <w:b/>
                <w:sz w:val="20"/>
                <w:szCs w:val="20"/>
              </w:rPr>
            </w:pPr>
          </w:p>
        </w:tc>
        <w:tc>
          <w:tcPr>
            <w:tcW w:w="270" w:type="dxa"/>
          </w:tcPr>
          <w:p w14:paraId="1A76E1E5" w14:textId="77777777" w:rsidR="00CA2D55" w:rsidRPr="00890589" w:rsidRDefault="00CA2D55" w:rsidP="00CA2D55">
            <w:pPr>
              <w:spacing w:line="240" w:lineRule="auto"/>
              <w:jc w:val="center"/>
              <w:rPr>
                <w:rFonts w:cstheme="minorHAnsi"/>
                <w:b/>
                <w:sz w:val="20"/>
                <w:szCs w:val="20"/>
              </w:rPr>
            </w:pPr>
          </w:p>
        </w:tc>
        <w:tc>
          <w:tcPr>
            <w:tcW w:w="270" w:type="dxa"/>
          </w:tcPr>
          <w:p w14:paraId="5DC4D4EC" w14:textId="77777777" w:rsidR="00CA2D55" w:rsidRPr="00890589" w:rsidRDefault="00CA2D55" w:rsidP="00CA2D55">
            <w:pPr>
              <w:spacing w:line="240" w:lineRule="auto"/>
              <w:jc w:val="center"/>
              <w:rPr>
                <w:rFonts w:cstheme="minorHAnsi"/>
                <w:b/>
                <w:sz w:val="20"/>
                <w:szCs w:val="20"/>
              </w:rPr>
            </w:pPr>
          </w:p>
        </w:tc>
        <w:tc>
          <w:tcPr>
            <w:tcW w:w="270" w:type="dxa"/>
          </w:tcPr>
          <w:p w14:paraId="63294D8E" w14:textId="77777777" w:rsidR="00CA2D55" w:rsidRPr="00890589" w:rsidRDefault="00CA2D55" w:rsidP="00CA2D55">
            <w:pPr>
              <w:spacing w:line="240" w:lineRule="auto"/>
              <w:jc w:val="center"/>
              <w:rPr>
                <w:rFonts w:cstheme="minorHAnsi"/>
                <w:b/>
                <w:sz w:val="20"/>
                <w:szCs w:val="20"/>
              </w:rPr>
            </w:pPr>
          </w:p>
        </w:tc>
        <w:tc>
          <w:tcPr>
            <w:tcW w:w="270" w:type="dxa"/>
          </w:tcPr>
          <w:p w14:paraId="42912909" w14:textId="77777777" w:rsidR="00CA2D55" w:rsidRPr="00890589" w:rsidRDefault="00CA2D55" w:rsidP="00CA2D55">
            <w:pPr>
              <w:spacing w:line="240" w:lineRule="auto"/>
              <w:jc w:val="center"/>
              <w:rPr>
                <w:rFonts w:cstheme="minorHAnsi"/>
                <w:b/>
                <w:sz w:val="20"/>
                <w:szCs w:val="20"/>
              </w:rPr>
            </w:pPr>
          </w:p>
        </w:tc>
        <w:tc>
          <w:tcPr>
            <w:tcW w:w="270" w:type="dxa"/>
          </w:tcPr>
          <w:p w14:paraId="55E0200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123A6E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669FFF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310C9A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6146EAB" w14:textId="77777777" w:rsidR="00CA2D55" w:rsidRPr="00890589" w:rsidRDefault="00CA2D55" w:rsidP="00CA2D55">
            <w:pPr>
              <w:spacing w:line="240" w:lineRule="auto"/>
              <w:jc w:val="center"/>
              <w:rPr>
                <w:rFonts w:cstheme="minorHAnsi"/>
                <w:b/>
                <w:sz w:val="20"/>
                <w:szCs w:val="20"/>
              </w:rPr>
            </w:pPr>
          </w:p>
        </w:tc>
        <w:tc>
          <w:tcPr>
            <w:tcW w:w="270" w:type="dxa"/>
          </w:tcPr>
          <w:p w14:paraId="68E68B02" w14:textId="77777777" w:rsidR="00CA2D55" w:rsidRPr="00890589" w:rsidRDefault="00CA2D55" w:rsidP="00CA2D55">
            <w:pPr>
              <w:spacing w:line="240" w:lineRule="auto"/>
              <w:jc w:val="center"/>
              <w:rPr>
                <w:rFonts w:cstheme="minorHAnsi"/>
                <w:b/>
                <w:sz w:val="20"/>
                <w:szCs w:val="20"/>
              </w:rPr>
            </w:pPr>
          </w:p>
        </w:tc>
        <w:tc>
          <w:tcPr>
            <w:tcW w:w="270" w:type="dxa"/>
          </w:tcPr>
          <w:p w14:paraId="6F6FB35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2B40658E" w14:textId="77777777" w:rsidR="00CA2D55" w:rsidRPr="00890589" w:rsidRDefault="00CA2D55" w:rsidP="00CA2D55">
            <w:pPr>
              <w:spacing w:line="240" w:lineRule="auto"/>
              <w:jc w:val="center"/>
              <w:rPr>
                <w:rFonts w:cstheme="minorHAnsi"/>
                <w:b/>
                <w:sz w:val="20"/>
                <w:szCs w:val="20"/>
              </w:rPr>
            </w:pPr>
          </w:p>
        </w:tc>
        <w:tc>
          <w:tcPr>
            <w:tcW w:w="270" w:type="dxa"/>
          </w:tcPr>
          <w:p w14:paraId="6084B4C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tcPr>
          <w:p w14:paraId="5E17247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D9D9D9"/>
          </w:tcPr>
          <w:p w14:paraId="38DF70C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r>
      <w:tr w:rsidR="008E1A64" w:rsidRPr="00890589" w14:paraId="4A5AED09" w14:textId="77777777" w:rsidTr="00CA2D55">
        <w:trPr>
          <w:trHeight w:val="454"/>
        </w:trPr>
        <w:tc>
          <w:tcPr>
            <w:tcW w:w="973" w:type="dxa"/>
            <w:shd w:val="clear" w:color="auto" w:fill="F2F2F2" w:themeFill="background1" w:themeFillShade="F2"/>
          </w:tcPr>
          <w:p w14:paraId="58C0CE90"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5.537A</w:t>
            </w:r>
          </w:p>
        </w:tc>
        <w:tc>
          <w:tcPr>
            <w:tcW w:w="287" w:type="dxa"/>
            <w:shd w:val="clear" w:color="auto" w:fill="F2F2F2" w:themeFill="background1" w:themeFillShade="F2"/>
          </w:tcPr>
          <w:p w14:paraId="77C15109" w14:textId="77777777" w:rsidR="00CA2D55" w:rsidRPr="00890589" w:rsidRDefault="00CA2D55" w:rsidP="00CA2D55">
            <w:pPr>
              <w:spacing w:line="240" w:lineRule="auto"/>
              <w:jc w:val="center"/>
              <w:rPr>
                <w:rFonts w:cstheme="minorHAnsi"/>
                <w:b/>
                <w:sz w:val="20"/>
                <w:szCs w:val="20"/>
              </w:rPr>
            </w:pPr>
          </w:p>
        </w:tc>
        <w:tc>
          <w:tcPr>
            <w:tcW w:w="287" w:type="dxa"/>
            <w:shd w:val="clear" w:color="auto" w:fill="F2F2F2" w:themeFill="background1" w:themeFillShade="F2"/>
          </w:tcPr>
          <w:p w14:paraId="4E4EC79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4BFFD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1A2AAF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862A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24456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088295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2A7823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3A6E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AD7F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DFADC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BE95D8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B5239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A23FA4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4551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B4648E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268F2E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F3AA94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7D1F8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330296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B061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E8CED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8479F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84737E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F3907A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9E6ED2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B25C5F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3278C4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F3DAF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7CD9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CB3B9F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5F2F3B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47D18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E11E4F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8919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9AE45B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B5BC0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FFB08A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C8793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82B10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672D469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EF9462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C05FED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0E7DC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FFC4F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D7A26A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22A39B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8F5529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66F13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E574CE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62D306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A7939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DD631D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D43F0F5" w14:textId="77777777" w:rsidR="00CA2D55" w:rsidRPr="00890589" w:rsidRDefault="00CA2D55" w:rsidP="00CA2D55">
            <w:pPr>
              <w:spacing w:line="240" w:lineRule="auto"/>
              <w:jc w:val="center"/>
              <w:rPr>
                <w:rFonts w:cstheme="minorHAnsi"/>
                <w:b/>
                <w:sz w:val="20"/>
                <w:szCs w:val="20"/>
              </w:rPr>
            </w:pPr>
          </w:p>
        </w:tc>
        <w:tc>
          <w:tcPr>
            <w:tcW w:w="450" w:type="dxa"/>
            <w:shd w:val="clear" w:color="auto" w:fill="F2F2F2" w:themeFill="background1" w:themeFillShade="F2"/>
          </w:tcPr>
          <w:p w14:paraId="127FC2A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14:paraId="31C07211" w14:textId="77777777" w:rsidTr="00CA2D55">
        <w:trPr>
          <w:trHeight w:val="454"/>
        </w:trPr>
        <w:tc>
          <w:tcPr>
            <w:tcW w:w="973" w:type="dxa"/>
            <w:shd w:val="clear" w:color="auto" w:fill="auto"/>
          </w:tcPr>
          <w:p w14:paraId="1D445BD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5.542</w:t>
            </w:r>
          </w:p>
        </w:tc>
        <w:tc>
          <w:tcPr>
            <w:tcW w:w="287" w:type="dxa"/>
          </w:tcPr>
          <w:p w14:paraId="628444AF"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074BD7E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3A662B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126610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865DD4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E6D76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0E2E98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C26C39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629DA4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EA6F97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6BDC5E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95E80D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9829CD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C7B5E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9B2C6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0417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6097BA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D8BAC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9828F0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0B6E46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366095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C81C72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9C19D2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3B78CC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3A1A35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B04E92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672144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80B2C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580F2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A4948B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8778B9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33FEE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EC6708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DD6F27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A214EE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ADD7F5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E6AEAB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6BB850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2EA9AB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D3DEAB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B61797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57CC888"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F25D32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921B55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D378DD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74988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AFC4DC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C41697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477084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584E80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6C7224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7AB25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E17B3ED"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E5E7785"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291BFCD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r>
      <w:tr w:rsidR="008E1A64" w:rsidRPr="00890589" w14:paraId="565B2F58" w14:textId="77777777" w:rsidTr="00CA2D55">
        <w:trPr>
          <w:trHeight w:val="454"/>
        </w:trPr>
        <w:tc>
          <w:tcPr>
            <w:tcW w:w="973" w:type="dxa"/>
            <w:shd w:val="clear" w:color="auto" w:fill="F2F2F2"/>
          </w:tcPr>
          <w:p w14:paraId="3EE4D077"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5.546</w:t>
            </w:r>
          </w:p>
        </w:tc>
        <w:tc>
          <w:tcPr>
            <w:tcW w:w="287" w:type="dxa"/>
            <w:shd w:val="clear" w:color="auto" w:fill="F2F2F2"/>
          </w:tcPr>
          <w:p w14:paraId="6B1E3A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cPr>
          <w:p w14:paraId="01B14F5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A3E4CF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31BAA0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7578B0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47D861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E8DE9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5500E2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3AF6F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020EF3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A86057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8D9DE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DF036F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37A29A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09BEC4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8C4B4D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cPr>
          <w:p w14:paraId="3D5978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806B5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5A1F91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1DE9C9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429F22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83C46F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B7C634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DF96EF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521C6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BC34A6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E09435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469C4E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B40A1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F4005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BD669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11675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5A82D8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FE7CB1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A6727E5"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2723D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3A6AD4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C51813D"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DD7DDD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D669BC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47237B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CD06A4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8B11B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C33A27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3EBF11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2D8DCF7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345D9BBE"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62C9DBF"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78AC541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06220C6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6342D1E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157BD99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4B568E8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cPr>
          <w:p w14:paraId="52A6BEBD" w14:textId="77777777" w:rsidR="00CA2D55" w:rsidRPr="00890589" w:rsidRDefault="00CA2D55" w:rsidP="00CA2D55">
            <w:pPr>
              <w:spacing w:line="240" w:lineRule="auto"/>
              <w:jc w:val="center"/>
              <w:rPr>
                <w:rFonts w:cstheme="minorHAnsi"/>
                <w:b/>
                <w:sz w:val="20"/>
                <w:szCs w:val="20"/>
              </w:rPr>
            </w:pPr>
          </w:p>
        </w:tc>
        <w:tc>
          <w:tcPr>
            <w:tcW w:w="450" w:type="dxa"/>
            <w:shd w:val="clear" w:color="auto" w:fill="D9D9D9"/>
          </w:tcPr>
          <w:p w14:paraId="61F02F8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w:t>
            </w:r>
          </w:p>
        </w:tc>
      </w:tr>
      <w:tr w:rsidR="00CA2D55" w:rsidRPr="00890589" w14:paraId="19492FBF" w14:textId="77777777" w:rsidTr="00CA2D55">
        <w:trPr>
          <w:trHeight w:val="454"/>
        </w:trPr>
        <w:tc>
          <w:tcPr>
            <w:tcW w:w="973" w:type="dxa"/>
            <w:shd w:val="clear" w:color="auto" w:fill="auto"/>
          </w:tcPr>
          <w:p w14:paraId="033427C0"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5.549</w:t>
            </w:r>
          </w:p>
        </w:tc>
        <w:tc>
          <w:tcPr>
            <w:tcW w:w="287" w:type="dxa"/>
          </w:tcPr>
          <w:p w14:paraId="02E5AFFE" w14:textId="77777777" w:rsidR="00CA2D55" w:rsidRPr="00890589" w:rsidRDefault="00CA2D55" w:rsidP="00CA2D55">
            <w:pPr>
              <w:spacing w:line="240" w:lineRule="auto"/>
              <w:jc w:val="center"/>
              <w:rPr>
                <w:rFonts w:cstheme="minorHAnsi"/>
                <w:b/>
                <w:sz w:val="20"/>
                <w:szCs w:val="20"/>
              </w:rPr>
            </w:pPr>
          </w:p>
        </w:tc>
        <w:tc>
          <w:tcPr>
            <w:tcW w:w="287" w:type="dxa"/>
            <w:shd w:val="clear" w:color="auto" w:fill="auto"/>
          </w:tcPr>
          <w:p w14:paraId="409D6271"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0D6583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A043AD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F52D8F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85A942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5F1C7B9"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87E93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40A90C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460620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09CA00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3B4C48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8E5270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A17B85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B070E2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B6213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E25264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23A4FD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215505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6B892E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1E81AE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05C12B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746BC50"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FB32DF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7F8367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784DB70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874C01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11FB40E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EF5970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EAF37A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2F74C0E"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42D59A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AD527B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E61BCB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690E65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FE22E4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15AE2F"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1C825D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6101C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28ED4A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2C804FC7"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5181419C"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6BEDFFA"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43A35FA6"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D99375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9EE301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1B7066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57E159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10EBF6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DD0ECA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3141C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58FDC44"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0B02126B"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6989540E" w14:textId="77777777" w:rsidR="00CA2D55" w:rsidRPr="00890589" w:rsidRDefault="00CA2D55" w:rsidP="00CA2D55">
            <w:pPr>
              <w:spacing w:line="240" w:lineRule="auto"/>
              <w:jc w:val="center"/>
              <w:rPr>
                <w:rFonts w:cstheme="minorHAnsi"/>
                <w:b/>
                <w:sz w:val="20"/>
                <w:szCs w:val="20"/>
              </w:rPr>
            </w:pPr>
          </w:p>
        </w:tc>
        <w:tc>
          <w:tcPr>
            <w:tcW w:w="450" w:type="dxa"/>
            <w:shd w:val="clear" w:color="auto" w:fill="auto"/>
          </w:tcPr>
          <w:p w14:paraId="546A9E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r>
      <w:tr w:rsidR="008E1A64" w:rsidRPr="00890589" w14:paraId="0494E822" w14:textId="77777777" w:rsidTr="00CA2D55">
        <w:trPr>
          <w:trHeight w:val="70"/>
        </w:trPr>
        <w:tc>
          <w:tcPr>
            <w:tcW w:w="973" w:type="dxa"/>
            <w:shd w:val="clear" w:color="auto" w:fill="F2F2F2" w:themeFill="background1" w:themeFillShade="F2"/>
          </w:tcPr>
          <w:p w14:paraId="27B97872"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5.553A</w:t>
            </w:r>
          </w:p>
        </w:tc>
        <w:tc>
          <w:tcPr>
            <w:tcW w:w="287" w:type="dxa"/>
            <w:shd w:val="clear" w:color="auto" w:fill="F2F2F2" w:themeFill="background1" w:themeFillShade="F2"/>
          </w:tcPr>
          <w:p w14:paraId="114E80E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F2F2F2" w:themeFill="background1" w:themeFillShade="F2"/>
          </w:tcPr>
          <w:p w14:paraId="0BB3454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775933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49D06A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7145F7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739F911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B8D8A3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FFCA48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A4046CC"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EE90110"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BDA8D7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A70FE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E3DF3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FF629B4"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1AA9C22"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934919A"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0C2A53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64870B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418F87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D01D5B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A707C1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855311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748CB5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5EADCB3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C597AB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FC646E8"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149AE62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57B748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C313DA6"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4816D96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F9F24E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758702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6D2D8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1DA44F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6D93706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C4CB2C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5736A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7CA04D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0C28C9D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3D3B16B"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4A22D3"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2626C10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7C83B9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7A2774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EC6C8D1"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3B12D497"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5C72767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2E37129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11CFF0A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71504EC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0EAD1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3B713829" w14:textId="77777777" w:rsidR="00CA2D55" w:rsidRPr="00890589" w:rsidRDefault="00CA2D55" w:rsidP="00CA2D55">
            <w:pPr>
              <w:spacing w:line="240" w:lineRule="auto"/>
              <w:jc w:val="center"/>
              <w:rPr>
                <w:rFonts w:cstheme="minorHAnsi"/>
                <w:b/>
                <w:sz w:val="20"/>
                <w:szCs w:val="20"/>
              </w:rPr>
            </w:pPr>
          </w:p>
        </w:tc>
        <w:tc>
          <w:tcPr>
            <w:tcW w:w="270" w:type="dxa"/>
            <w:shd w:val="clear" w:color="auto" w:fill="F2F2F2" w:themeFill="background1" w:themeFillShade="F2"/>
          </w:tcPr>
          <w:p w14:paraId="018456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F2F2F2" w:themeFill="background1" w:themeFillShade="F2"/>
          </w:tcPr>
          <w:p w14:paraId="4CF79C5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F2F2F2" w:themeFill="background1" w:themeFillShade="F2"/>
          </w:tcPr>
          <w:p w14:paraId="523634D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r>
      <w:tr w:rsidR="00CA2D55" w:rsidRPr="00890589" w14:paraId="27F8B9DD" w14:textId="77777777" w:rsidTr="00CA2D55">
        <w:trPr>
          <w:trHeight w:val="70"/>
        </w:trPr>
        <w:tc>
          <w:tcPr>
            <w:tcW w:w="973" w:type="dxa"/>
            <w:shd w:val="clear" w:color="auto" w:fill="auto"/>
          </w:tcPr>
          <w:p w14:paraId="5F9A0849"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5.553B</w:t>
            </w:r>
          </w:p>
        </w:tc>
        <w:tc>
          <w:tcPr>
            <w:tcW w:w="287" w:type="dxa"/>
          </w:tcPr>
          <w:p w14:paraId="333CD19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87" w:type="dxa"/>
            <w:shd w:val="clear" w:color="auto" w:fill="auto"/>
          </w:tcPr>
          <w:p w14:paraId="3F41EF2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F80FF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2D73BF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623C0A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4A3A02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44433A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77DDFE2"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302E20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0A6FDC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1630BE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FCC1E0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4A95B5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022269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92F771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CF7F64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FB023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3488BC3" w14:textId="77777777" w:rsidR="00CA2D55" w:rsidRPr="00890589" w:rsidRDefault="00CA2D55" w:rsidP="00CA2D55">
            <w:pPr>
              <w:spacing w:line="240" w:lineRule="auto"/>
              <w:jc w:val="center"/>
              <w:rPr>
                <w:rFonts w:cstheme="minorHAnsi"/>
                <w:b/>
                <w:sz w:val="20"/>
                <w:szCs w:val="20"/>
              </w:rPr>
            </w:pPr>
          </w:p>
        </w:tc>
        <w:tc>
          <w:tcPr>
            <w:tcW w:w="270" w:type="dxa"/>
            <w:shd w:val="clear" w:color="auto" w:fill="auto"/>
          </w:tcPr>
          <w:p w14:paraId="3126728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B03C7A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B1051F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C25AFA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CD046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D23E20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4A261F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495D2A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2BFC6F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24080D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F9C92A7"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4B2DE8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D0F639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26C786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6553FB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F7975C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1A8B65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067763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5C2F746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3905BF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426064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1CC887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E9B5A8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8EDA4A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0FD31EF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157EAA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4D3063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7EA1CF6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09FA74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7E1DDA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F01681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140265E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3B0C80A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69B0347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27D8F8F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270" w:type="dxa"/>
            <w:shd w:val="clear" w:color="auto" w:fill="auto"/>
          </w:tcPr>
          <w:p w14:paraId="49D3153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X</w:t>
            </w:r>
          </w:p>
        </w:tc>
        <w:tc>
          <w:tcPr>
            <w:tcW w:w="450" w:type="dxa"/>
            <w:shd w:val="clear" w:color="auto" w:fill="auto"/>
          </w:tcPr>
          <w:p w14:paraId="41E276E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52</w:t>
            </w:r>
          </w:p>
        </w:tc>
      </w:tr>
      <w:tr w:rsidR="008E1A64" w:rsidRPr="00890589" w14:paraId="4DD09F2F" w14:textId="77777777" w:rsidTr="00CA2D55">
        <w:trPr>
          <w:trHeight w:val="70"/>
        </w:trPr>
        <w:tc>
          <w:tcPr>
            <w:tcW w:w="973" w:type="dxa"/>
            <w:shd w:val="clear" w:color="auto" w:fill="D9D9D9"/>
          </w:tcPr>
          <w:p w14:paraId="0BFF185F" w14:textId="77777777" w:rsidR="00CA2D55" w:rsidRPr="00890589" w:rsidRDefault="00CA2D55" w:rsidP="00CA2D55">
            <w:pPr>
              <w:spacing w:line="240" w:lineRule="auto"/>
              <w:jc w:val="center"/>
              <w:rPr>
                <w:rFonts w:cstheme="minorHAnsi"/>
                <w:sz w:val="20"/>
                <w:szCs w:val="20"/>
              </w:rPr>
            </w:pPr>
            <w:r w:rsidRPr="00890589">
              <w:rPr>
                <w:rFonts w:cstheme="minorHAnsi"/>
                <w:sz w:val="20"/>
                <w:szCs w:val="20"/>
              </w:rPr>
              <w:t>Total</w:t>
            </w:r>
          </w:p>
        </w:tc>
        <w:tc>
          <w:tcPr>
            <w:tcW w:w="287" w:type="dxa"/>
            <w:shd w:val="clear" w:color="auto" w:fill="D9D9D9"/>
          </w:tcPr>
          <w:p w14:paraId="5456BA1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22</w:t>
            </w:r>
          </w:p>
        </w:tc>
        <w:tc>
          <w:tcPr>
            <w:tcW w:w="287" w:type="dxa"/>
            <w:shd w:val="clear" w:color="auto" w:fill="D9D9D9"/>
          </w:tcPr>
          <w:p w14:paraId="1E2F074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38</w:t>
            </w:r>
          </w:p>
        </w:tc>
        <w:tc>
          <w:tcPr>
            <w:tcW w:w="270" w:type="dxa"/>
            <w:shd w:val="clear" w:color="auto" w:fill="D9D9D9"/>
          </w:tcPr>
          <w:p w14:paraId="0D37551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14:paraId="1EC6FC9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c>
          <w:tcPr>
            <w:tcW w:w="270" w:type="dxa"/>
            <w:shd w:val="clear" w:color="auto" w:fill="D9D9D9"/>
          </w:tcPr>
          <w:p w14:paraId="52D5D68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c>
          <w:tcPr>
            <w:tcW w:w="270" w:type="dxa"/>
            <w:shd w:val="clear" w:color="auto" w:fill="D9D9D9"/>
          </w:tcPr>
          <w:p w14:paraId="7094859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14</w:t>
            </w:r>
          </w:p>
        </w:tc>
        <w:tc>
          <w:tcPr>
            <w:tcW w:w="270" w:type="dxa"/>
            <w:shd w:val="clear" w:color="auto" w:fill="D9D9D9"/>
          </w:tcPr>
          <w:p w14:paraId="0CD5A55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c>
          <w:tcPr>
            <w:tcW w:w="270" w:type="dxa"/>
            <w:shd w:val="clear" w:color="auto" w:fill="D9D9D9"/>
          </w:tcPr>
          <w:p w14:paraId="7B347F9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c>
          <w:tcPr>
            <w:tcW w:w="270" w:type="dxa"/>
            <w:shd w:val="clear" w:color="auto" w:fill="D9D9D9"/>
          </w:tcPr>
          <w:p w14:paraId="2810FD7C" w14:textId="77777777" w:rsidR="00CA2D55" w:rsidRPr="00890589" w:rsidRDefault="00CA2D55" w:rsidP="00CA2D55">
            <w:pPr>
              <w:spacing w:line="240" w:lineRule="auto"/>
              <w:rPr>
                <w:rFonts w:cstheme="minorHAnsi"/>
                <w:b/>
                <w:sz w:val="20"/>
                <w:szCs w:val="20"/>
              </w:rPr>
            </w:pPr>
            <w:r w:rsidRPr="00890589">
              <w:rPr>
                <w:rFonts w:cstheme="minorHAnsi"/>
                <w:b/>
                <w:sz w:val="20"/>
                <w:szCs w:val="20"/>
              </w:rPr>
              <w:t>6</w:t>
            </w:r>
          </w:p>
        </w:tc>
        <w:tc>
          <w:tcPr>
            <w:tcW w:w="270" w:type="dxa"/>
            <w:shd w:val="clear" w:color="auto" w:fill="D9D9D9"/>
          </w:tcPr>
          <w:p w14:paraId="2ED9484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32</w:t>
            </w:r>
          </w:p>
        </w:tc>
        <w:tc>
          <w:tcPr>
            <w:tcW w:w="270" w:type="dxa"/>
            <w:shd w:val="clear" w:color="auto" w:fill="D9D9D9"/>
          </w:tcPr>
          <w:p w14:paraId="60B78C0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c>
          <w:tcPr>
            <w:tcW w:w="270" w:type="dxa"/>
            <w:shd w:val="clear" w:color="auto" w:fill="D9D9D9"/>
          </w:tcPr>
          <w:p w14:paraId="7C841BD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23</w:t>
            </w:r>
          </w:p>
        </w:tc>
        <w:tc>
          <w:tcPr>
            <w:tcW w:w="270" w:type="dxa"/>
            <w:shd w:val="clear" w:color="auto" w:fill="D9D9D9"/>
          </w:tcPr>
          <w:p w14:paraId="732D20D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22</w:t>
            </w:r>
          </w:p>
        </w:tc>
        <w:tc>
          <w:tcPr>
            <w:tcW w:w="270" w:type="dxa"/>
            <w:shd w:val="clear" w:color="auto" w:fill="D9D9D9"/>
          </w:tcPr>
          <w:p w14:paraId="2552674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14:paraId="6550A9B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24</w:t>
            </w:r>
          </w:p>
        </w:tc>
        <w:tc>
          <w:tcPr>
            <w:tcW w:w="270" w:type="dxa"/>
            <w:shd w:val="clear" w:color="auto" w:fill="D9D9D9"/>
          </w:tcPr>
          <w:p w14:paraId="628ACD2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62</w:t>
            </w:r>
          </w:p>
        </w:tc>
        <w:tc>
          <w:tcPr>
            <w:tcW w:w="270" w:type="dxa"/>
            <w:shd w:val="clear" w:color="auto" w:fill="D9D9D9"/>
          </w:tcPr>
          <w:p w14:paraId="01ED59E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c>
          <w:tcPr>
            <w:tcW w:w="270" w:type="dxa"/>
            <w:shd w:val="clear" w:color="auto" w:fill="D9D9D9"/>
          </w:tcPr>
          <w:p w14:paraId="099F2C7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14:paraId="3A78BB0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21</w:t>
            </w:r>
          </w:p>
        </w:tc>
        <w:tc>
          <w:tcPr>
            <w:tcW w:w="270" w:type="dxa"/>
            <w:shd w:val="clear" w:color="auto" w:fill="D9D9D9"/>
          </w:tcPr>
          <w:p w14:paraId="44AAD89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270" w:type="dxa"/>
            <w:shd w:val="clear" w:color="auto" w:fill="D9D9D9"/>
          </w:tcPr>
          <w:p w14:paraId="6942FA9B"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c>
          <w:tcPr>
            <w:tcW w:w="270" w:type="dxa"/>
            <w:shd w:val="clear" w:color="auto" w:fill="D9D9D9"/>
          </w:tcPr>
          <w:p w14:paraId="4994F489"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8</w:t>
            </w:r>
          </w:p>
        </w:tc>
        <w:tc>
          <w:tcPr>
            <w:tcW w:w="270" w:type="dxa"/>
            <w:shd w:val="clear" w:color="auto" w:fill="D9D9D9"/>
          </w:tcPr>
          <w:p w14:paraId="7275F8A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c>
          <w:tcPr>
            <w:tcW w:w="270" w:type="dxa"/>
            <w:shd w:val="clear" w:color="auto" w:fill="D9D9D9"/>
          </w:tcPr>
          <w:p w14:paraId="32D0B9B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c>
          <w:tcPr>
            <w:tcW w:w="270" w:type="dxa"/>
            <w:shd w:val="clear" w:color="auto" w:fill="D9D9D9"/>
          </w:tcPr>
          <w:p w14:paraId="0C71915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c>
          <w:tcPr>
            <w:tcW w:w="270" w:type="dxa"/>
            <w:shd w:val="clear" w:color="auto" w:fill="D9D9D9"/>
          </w:tcPr>
          <w:p w14:paraId="7BE1E47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c>
          <w:tcPr>
            <w:tcW w:w="270" w:type="dxa"/>
            <w:shd w:val="clear" w:color="auto" w:fill="D9D9D9"/>
          </w:tcPr>
          <w:p w14:paraId="2405861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18</w:t>
            </w:r>
          </w:p>
        </w:tc>
        <w:tc>
          <w:tcPr>
            <w:tcW w:w="270" w:type="dxa"/>
            <w:shd w:val="clear" w:color="auto" w:fill="D9D9D9"/>
          </w:tcPr>
          <w:p w14:paraId="02F6CFE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12</w:t>
            </w:r>
          </w:p>
        </w:tc>
        <w:tc>
          <w:tcPr>
            <w:tcW w:w="270" w:type="dxa"/>
            <w:shd w:val="clear" w:color="auto" w:fill="D9D9D9"/>
          </w:tcPr>
          <w:p w14:paraId="519230FF"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c>
          <w:tcPr>
            <w:tcW w:w="270" w:type="dxa"/>
            <w:shd w:val="clear" w:color="auto" w:fill="D9D9D9"/>
          </w:tcPr>
          <w:p w14:paraId="706E984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13</w:t>
            </w:r>
          </w:p>
        </w:tc>
        <w:tc>
          <w:tcPr>
            <w:tcW w:w="270" w:type="dxa"/>
            <w:shd w:val="clear" w:color="auto" w:fill="D9D9D9"/>
          </w:tcPr>
          <w:p w14:paraId="5DD5C7D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c>
          <w:tcPr>
            <w:tcW w:w="270" w:type="dxa"/>
            <w:shd w:val="clear" w:color="auto" w:fill="D9D9D9"/>
          </w:tcPr>
          <w:p w14:paraId="6D61804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29</w:t>
            </w:r>
          </w:p>
        </w:tc>
        <w:tc>
          <w:tcPr>
            <w:tcW w:w="270" w:type="dxa"/>
            <w:shd w:val="clear" w:color="auto" w:fill="D9D9D9"/>
          </w:tcPr>
          <w:p w14:paraId="50828AC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c>
          <w:tcPr>
            <w:tcW w:w="270" w:type="dxa"/>
            <w:shd w:val="clear" w:color="auto" w:fill="D9D9D9"/>
          </w:tcPr>
          <w:p w14:paraId="3B1267E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7</w:t>
            </w:r>
          </w:p>
        </w:tc>
        <w:tc>
          <w:tcPr>
            <w:tcW w:w="270" w:type="dxa"/>
            <w:shd w:val="clear" w:color="auto" w:fill="D9D9D9"/>
          </w:tcPr>
          <w:p w14:paraId="4C29F06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30</w:t>
            </w:r>
          </w:p>
        </w:tc>
        <w:tc>
          <w:tcPr>
            <w:tcW w:w="270" w:type="dxa"/>
            <w:shd w:val="clear" w:color="auto" w:fill="D9D9D9"/>
          </w:tcPr>
          <w:p w14:paraId="7FF94CB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17</w:t>
            </w:r>
          </w:p>
        </w:tc>
        <w:tc>
          <w:tcPr>
            <w:tcW w:w="270" w:type="dxa"/>
            <w:shd w:val="clear" w:color="auto" w:fill="D9D9D9"/>
          </w:tcPr>
          <w:p w14:paraId="1A007DB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c>
          <w:tcPr>
            <w:tcW w:w="270" w:type="dxa"/>
            <w:shd w:val="clear" w:color="auto" w:fill="D9D9D9"/>
          </w:tcPr>
          <w:p w14:paraId="1FE2C32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18</w:t>
            </w:r>
          </w:p>
        </w:tc>
        <w:tc>
          <w:tcPr>
            <w:tcW w:w="270" w:type="dxa"/>
            <w:shd w:val="clear" w:color="auto" w:fill="D9D9D9"/>
          </w:tcPr>
          <w:p w14:paraId="59654618"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35</w:t>
            </w:r>
          </w:p>
        </w:tc>
        <w:tc>
          <w:tcPr>
            <w:tcW w:w="270" w:type="dxa"/>
            <w:shd w:val="clear" w:color="auto" w:fill="D9D9D9"/>
          </w:tcPr>
          <w:p w14:paraId="1D3EF6E4"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11</w:t>
            </w:r>
          </w:p>
        </w:tc>
        <w:tc>
          <w:tcPr>
            <w:tcW w:w="270" w:type="dxa"/>
            <w:shd w:val="clear" w:color="auto" w:fill="D9D9D9"/>
          </w:tcPr>
          <w:p w14:paraId="13923916"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w:t>
            </w:r>
          </w:p>
        </w:tc>
        <w:tc>
          <w:tcPr>
            <w:tcW w:w="270" w:type="dxa"/>
            <w:shd w:val="clear" w:color="auto" w:fill="D9D9D9"/>
          </w:tcPr>
          <w:p w14:paraId="6BA4B39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9</w:t>
            </w:r>
          </w:p>
        </w:tc>
        <w:tc>
          <w:tcPr>
            <w:tcW w:w="270" w:type="dxa"/>
            <w:shd w:val="clear" w:color="auto" w:fill="D9D9D9"/>
          </w:tcPr>
          <w:p w14:paraId="2889B2D2"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w:t>
            </w:r>
          </w:p>
        </w:tc>
        <w:tc>
          <w:tcPr>
            <w:tcW w:w="270" w:type="dxa"/>
            <w:shd w:val="clear" w:color="auto" w:fill="D9D9D9"/>
          </w:tcPr>
          <w:p w14:paraId="459DE08E"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5</w:t>
            </w:r>
          </w:p>
        </w:tc>
        <w:tc>
          <w:tcPr>
            <w:tcW w:w="270" w:type="dxa"/>
            <w:shd w:val="clear" w:color="auto" w:fill="D9D9D9"/>
          </w:tcPr>
          <w:p w14:paraId="54BC7F40"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30</w:t>
            </w:r>
          </w:p>
        </w:tc>
        <w:tc>
          <w:tcPr>
            <w:tcW w:w="270" w:type="dxa"/>
            <w:shd w:val="clear" w:color="auto" w:fill="D9D9D9"/>
          </w:tcPr>
          <w:p w14:paraId="5E6AA80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27</w:t>
            </w:r>
          </w:p>
        </w:tc>
        <w:tc>
          <w:tcPr>
            <w:tcW w:w="270" w:type="dxa"/>
            <w:shd w:val="clear" w:color="auto" w:fill="D9D9D9"/>
          </w:tcPr>
          <w:p w14:paraId="3CBCA5A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43</w:t>
            </w:r>
          </w:p>
        </w:tc>
        <w:tc>
          <w:tcPr>
            <w:tcW w:w="270" w:type="dxa"/>
            <w:shd w:val="clear" w:color="auto" w:fill="D9D9D9"/>
          </w:tcPr>
          <w:p w14:paraId="2C2AD4D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18</w:t>
            </w:r>
          </w:p>
        </w:tc>
        <w:tc>
          <w:tcPr>
            <w:tcW w:w="270" w:type="dxa"/>
            <w:shd w:val="clear" w:color="auto" w:fill="D9D9D9"/>
          </w:tcPr>
          <w:p w14:paraId="02346DFD"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29</w:t>
            </w:r>
          </w:p>
        </w:tc>
        <w:tc>
          <w:tcPr>
            <w:tcW w:w="270" w:type="dxa"/>
            <w:shd w:val="clear" w:color="auto" w:fill="D9D9D9"/>
          </w:tcPr>
          <w:p w14:paraId="306C3EA1"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26</w:t>
            </w:r>
          </w:p>
        </w:tc>
        <w:tc>
          <w:tcPr>
            <w:tcW w:w="270" w:type="dxa"/>
            <w:shd w:val="clear" w:color="auto" w:fill="D9D9D9"/>
          </w:tcPr>
          <w:p w14:paraId="43AB776A"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36</w:t>
            </w:r>
          </w:p>
        </w:tc>
        <w:tc>
          <w:tcPr>
            <w:tcW w:w="270" w:type="dxa"/>
            <w:shd w:val="clear" w:color="auto" w:fill="D9D9D9"/>
          </w:tcPr>
          <w:p w14:paraId="2410EE95"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16</w:t>
            </w:r>
          </w:p>
        </w:tc>
        <w:tc>
          <w:tcPr>
            <w:tcW w:w="270" w:type="dxa"/>
            <w:shd w:val="clear" w:color="auto" w:fill="D9D9D9"/>
          </w:tcPr>
          <w:p w14:paraId="389D9223"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20</w:t>
            </w:r>
          </w:p>
        </w:tc>
        <w:tc>
          <w:tcPr>
            <w:tcW w:w="270" w:type="dxa"/>
            <w:shd w:val="clear" w:color="auto" w:fill="D9D9D9"/>
          </w:tcPr>
          <w:p w14:paraId="0FFC118C" w14:textId="77777777" w:rsidR="00CA2D55" w:rsidRPr="00890589" w:rsidRDefault="00CA2D55" w:rsidP="00CA2D55">
            <w:pPr>
              <w:spacing w:line="240" w:lineRule="auto"/>
              <w:jc w:val="center"/>
              <w:rPr>
                <w:rFonts w:cstheme="minorHAnsi"/>
                <w:b/>
                <w:sz w:val="20"/>
                <w:szCs w:val="20"/>
              </w:rPr>
            </w:pPr>
            <w:r w:rsidRPr="00890589">
              <w:rPr>
                <w:rFonts w:cstheme="minorHAnsi"/>
                <w:b/>
                <w:sz w:val="20"/>
                <w:szCs w:val="20"/>
              </w:rPr>
              <w:t>19</w:t>
            </w:r>
          </w:p>
        </w:tc>
        <w:tc>
          <w:tcPr>
            <w:tcW w:w="450" w:type="dxa"/>
            <w:shd w:val="clear" w:color="auto" w:fill="D9D9D9"/>
          </w:tcPr>
          <w:p w14:paraId="5439F09D" w14:textId="77777777" w:rsidR="00CA2D55" w:rsidRPr="00890589" w:rsidRDefault="00CA2D55" w:rsidP="00CA2D55">
            <w:pPr>
              <w:spacing w:line="240" w:lineRule="auto"/>
              <w:rPr>
                <w:rFonts w:cstheme="minorHAnsi"/>
                <w:b/>
                <w:sz w:val="20"/>
                <w:szCs w:val="20"/>
              </w:rPr>
            </w:pPr>
          </w:p>
        </w:tc>
      </w:tr>
    </w:tbl>
    <w:p w14:paraId="5777BA58" w14:textId="77777777" w:rsidR="00EE0DE4" w:rsidRPr="00CC7556" w:rsidRDefault="00EE0DE4" w:rsidP="00EE0DE4">
      <w:pPr>
        <w:spacing w:line="240" w:lineRule="auto"/>
        <w:rPr>
          <w:rFonts w:cstheme="minorHAnsi"/>
          <w:sz w:val="20"/>
          <w:szCs w:val="20"/>
          <w:lang w:val="fr-FR"/>
        </w:rPr>
      </w:pPr>
    </w:p>
    <w:p w14:paraId="2734ADDE" w14:textId="77777777" w:rsidR="00EE0DE4" w:rsidRPr="00CC7556" w:rsidRDefault="00EE0DE4" w:rsidP="00EE0DE4">
      <w:pPr>
        <w:spacing w:line="240" w:lineRule="auto"/>
        <w:rPr>
          <w:rFonts w:cstheme="minorHAnsi"/>
          <w:b/>
          <w:color w:val="00B050"/>
          <w:sz w:val="28"/>
          <w:szCs w:val="20"/>
          <w:lang w:val="fr-FR"/>
        </w:rPr>
        <w:sectPr w:rsidR="00EE0DE4" w:rsidRPr="00CC7556" w:rsidSect="00EE0DE4">
          <w:footerReference w:type="default" r:id="rId22"/>
          <w:pgSz w:w="16834" w:h="11909" w:orient="landscape" w:code="9"/>
          <w:pgMar w:top="1440" w:right="1440" w:bottom="1440" w:left="1440" w:header="708" w:footer="708" w:gutter="0"/>
          <w:cols w:space="708"/>
          <w:docGrid w:linePitch="360"/>
        </w:sectPr>
      </w:pPr>
    </w:p>
    <w:p w14:paraId="2AFEE6B5" w14:textId="77777777" w:rsidR="00EE0DE4" w:rsidRPr="00CC7556" w:rsidRDefault="00EE0DE4" w:rsidP="00EE0DE4">
      <w:pPr>
        <w:pStyle w:val="Heading2"/>
        <w:jc w:val="center"/>
        <w:rPr>
          <w:rFonts w:asciiTheme="minorHAnsi" w:hAnsiTheme="minorHAnsi" w:cstheme="minorHAnsi"/>
          <w:color w:val="00B050"/>
          <w:sz w:val="28"/>
          <w:szCs w:val="20"/>
          <w:lang w:val="fr-FR"/>
        </w:rPr>
      </w:pPr>
      <w:bookmarkStart w:id="97" w:name="_Toc73111170"/>
      <w:bookmarkStart w:id="98" w:name="_Toc467592208"/>
      <w:bookmarkStart w:id="99" w:name="_Toc467593205"/>
      <w:bookmarkStart w:id="100" w:name="_Toc89939038"/>
      <w:bookmarkStart w:id="101" w:name="_Toc89939155"/>
      <w:r w:rsidRPr="00CC7556">
        <w:rPr>
          <w:rFonts w:asciiTheme="minorHAnsi" w:hAnsiTheme="minorHAnsi" w:cstheme="minorHAnsi"/>
          <w:color w:val="00B050"/>
          <w:sz w:val="28"/>
          <w:szCs w:val="20"/>
          <w:lang w:val="fr-FR"/>
        </w:rPr>
        <w:lastRenderedPageBreak/>
        <w:t>Annex</w:t>
      </w:r>
      <w:r w:rsidR="004C5EAD"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C: </w:t>
      </w:r>
      <w:bookmarkEnd w:id="97"/>
      <w:bookmarkEnd w:id="98"/>
      <w:bookmarkEnd w:id="99"/>
      <w:r w:rsidR="004C5EAD" w:rsidRPr="00CC7556">
        <w:rPr>
          <w:rFonts w:asciiTheme="minorHAnsi" w:hAnsiTheme="minorHAnsi" w:cstheme="minorHAnsi"/>
          <w:color w:val="00B050"/>
          <w:sz w:val="28"/>
          <w:szCs w:val="20"/>
          <w:lang w:val="fr-FR"/>
        </w:rPr>
        <w:t xml:space="preserve">Bandes planifiées et positions orbitales des pays africains pour </w:t>
      </w:r>
      <w:r w:rsidR="00CA2D55">
        <w:rPr>
          <w:rFonts w:asciiTheme="minorHAnsi" w:hAnsiTheme="minorHAnsi" w:cstheme="minorHAnsi"/>
          <w:color w:val="00B050"/>
          <w:sz w:val="28"/>
          <w:szCs w:val="20"/>
          <w:lang w:val="fr-FR"/>
        </w:rPr>
        <w:t xml:space="preserve">les </w:t>
      </w:r>
      <w:r w:rsidR="004C5EAD" w:rsidRPr="00CC7556">
        <w:rPr>
          <w:rFonts w:asciiTheme="minorHAnsi" w:hAnsiTheme="minorHAnsi" w:cstheme="minorHAnsi"/>
          <w:color w:val="00B050"/>
          <w:sz w:val="28"/>
          <w:szCs w:val="20"/>
          <w:lang w:val="fr-FR"/>
        </w:rPr>
        <w:t>services satellitaires</w:t>
      </w:r>
      <w:r w:rsidR="00CA2D55">
        <w:rPr>
          <w:rFonts w:asciiTheme="minorHAnsi" w:hAnsiTheme="minorHAnsi" w:cstheme="minorHAnsi"/>
          <w:color w:val="00B050"/>
          <w:sz w:val="28"/>
          <w:szCs w:val="20"/>
          <w:lang w:val="fr-FR"/>
        </w:rPr>
        <w:t xml:space="preserve"> dans les bandes planifiées</w:t>
      </w:r>
      <w:bookmarkEnd w:id="100"/>
      <w:bookmarkEnd w:id="101"/>
    </w:p>
    <w:p w14:paraId="0FE5650E" w14:textId="77777777" w:rsidR="00EE0DE4" w:rsidRPr="00CC7556" w:rsidRDefault="00EE0DE4" w:rsidP="00EE0DE4">
      <w:pPr>
        <w:autoSpaceDE w:val="0"/>
        <w:autoSpaceDN w:val="0"/>
        <w:adjustRightInd w:val="0"/>
        <w:spacing w:after="0" w:line="240" w:lineRule="auto"/>
        <w:rPr>
          <w:rFonts w:cstheme="minorHAnsi"/>
          <w:b/>
          <w:bCs/>
          <w:sz w:val="28"/>
          <w:szCs w:val="28"/>
          <w:lang w:val="fr-FR"/>
        </w:rPr>
      </w:pPr>
    </w:p>
    <w:p w14:paraId="6E627F82" w14:textId="77777777" w:rsidR="00EE0DE4" w:rsidRDefault="004C5EAD" w:rsidP="00EE0DE4">
      <w:pPr>
        <w:autoSpaceDE w:val="0"/>
        <w:autoSpaceDN w:val="0"/>
        <w:adjustRightInd w:val="0"/>
        <w:spacing w:after="0" w:line="240" w:lineRule="auto"/>
        <w:jc w:val="both"/>
        <w:rPr>
          <w:rFonts w:cstheme="minorHAnsi"/>
          <w:sz w:val="24"/>
          <w:szCs w:val="24"/>
          <w:lang w:val="fr-FR"/>
        </w:rPr>
      </w:pPr>
      <w:r w:rsidRPr="00CC7556">
        <w:rPr>
          <w:rFonts w:cstheme="minorHAnsi"/>
          <w:sz w:val="24"/>
          <w:szCs w:val="24"/>
          <w:lang w:val="fr-FR"/>
        </w:rPr>
        <w:t>Positions orbitales des pays africains en ce qui concerne l'</w:t>
      </w:r>
      <w:r w:rsidRPr="00CC7556">
        <w:rPr>
          <w:rFonts w:cstheme="minorHAnsi"/>
          <w:b/>
          <w:sz w:val="24"/>
          <w:szCs w:val="24"/>
          <w:lang w:val="fr-FR"/>
        </w:rPr>
        <w:t>Appendice 30</w:t>
      </w:r>
      <w:r w:rsidRPr="00CC7556">
        <w:rPr>
          <w:rFonts w:cstheme="minorHAnsi"/>
          <w:sz w:val="24"/>
          <w:szCs w:val="24"/>
          <w:lang w:val="fr-FR"/>
        </w:rPr>
        <w:t xml:space="preserve"> (SRS), l'</w:t>
      </w:r>
      <w:r w:rsidRPr="00CC7556">
        <w:rPr>
          <w:rFonts w:cstheme="minorHAnsi"/>
          <w:b/>
          <w:sz w:val="24"/>
          <w:szCs w:val="24"/>
          <w:lang w:val="fr-FR"/>
        </w:rPr>
        <w:t>Appendice 30A</w:t>
      </w:r>
      <w:r w:rsidRPr="00CC7556">
        <w:rPr>
          <w:rFonts w:cstheme="minorHAnsi"/>
          <w:sz w:val="24"/>
          <w:szCs w:val="24"/>
          <w:lang w:val="fr-FR"/>
        </w:rPr>
        <w:t xml:space="preserve"> (liaisons de connexion du SRS) et l'</w:t>
      </w:r>
      <w:r w:rsidRPr="00CC7556">
        <w:rPr>
          <w:rFonts w:cstheme="minorHAnsi"/>
          <w:b/>
          <w:sz w:val="24"/>
          <w:szCs w:val="24"/>
          <w:lang w:val="fr-FR"/>
        </w:rPr>
        <w:t>Appendice 30B</w:t>
      </w:r>
      <w:r w:rsidR="00D05E35" w:rsidRPr="00CC7556">
        <w:rPr>
          <w:rFonts w:cstheme="minorHAnsi"/>
          <w:sz w:val="24"/>
          <w:szCs w:val="24"/>
          <w:lang w:val="fr-FR"/>
        </w:rPr>
        <w:t xml:space="preserve"> (SFS) </w:t>
      </w:r>
      <w:r w:rsidR="00CA2D55">
        <w:rPr>
          <w:rFonts w:cstheme="minorHAnsi"/>
          <w:sz w:val="24"/>
          <w:szCs w:val="24"/>
          <w:lang w:val="fr-FR"/>
        </w:rPr>
        <w:t>:</w:t>
      </w:r>
    </w:p>
    <w:p w14:paraId="53C28B9F" w14:textId="77777777" w:rsidR="00CA2D55" w:rsidRDefault="00CA2D55" w:rsidP="00EE0DE4">
      <w:pPr>
        <w:autoSpaceDE w:val="0"/>
        <w:autoSpaceDN w:val="0"/>
        <w:adjustRightInd w:val="0"/>
        <w:spacing w:after="0" w:line="240" w:lineRule="auto"/>
        <w:jc w:val="both"/>
        <w:rPr>
          <w:rFonts w:cstheme="minorHAnsi"/>
          <w:sz w:val="24"/>
          <w:szCs w:val="24"/>
          <w:lang w:val="fr-FR"/>
        </w:rPr>
      </w:pPr>
    </w:p>
    <w:p w14:paraId="69733417" w14:textId="77777777" w:rsidR="00CA2D55" w:rsidRPr="00551F97" w:rsidRDefault="00CA2D55" w:rsidP="00551F97">
      <w:pPr>
        <w:autoSpaceDE w:val="0"/>
        <w:autoSpaceDN w:val="0"/>
        <w:adjustRightInd w:val="0"/>
        <w:spacing w:after="0" w:line="240" w:lineRule="auto"/>
        <w:jc w:val="both"/>
        <w:rPr>
          <w:rFonts w:cstheme="minorHAnsi"/>
          <w:sz w:val="24"/>
          <w:szCs w:val="24"/>
          <w:lang w:val="fr-FR"/>
        </w:rPr>
      </w:pPr>
      <w:r w:rsidRPr="00551F97">
        <w:rPr>
          <w:rFonts w:cstheme="minorHAnsi"/>
          <w:b/>
          <w:sz w:val="24"/>
          <w:szCs w:val="24"/>
          <w:lang w:val="fr-FR"/>
        </w:rPr>
        <w:t>Appendice 30 :</w:t>
      </w:r>
      <w:r w:rsidR="00551F97" w:rsidRPr="00551F97">
        <w:rPr>
          <w:lang w:val="fr-FR"/>
        </w:rPr>
        <w:t xml:space="preserve"> </w:t>
      </w:r>
      <w:r w:rsidR="00551F97" w:rsidRPr="00551F97">
        <w:rPr>
          <w:rFonts w:cstheme="minorHAnsi"/>
          <w:sz w:val="24"/>
          <w:szCs w:val="24"/>
          <w:lang w:val="fr-FR"/>
        </w:rPr>
        <w:t>Dispositions applicables à tous les servi</w:t>
      </w:r>
      <w:r w:rsidR="00551F97">
        <w:rPr>
          <w:rFonts w:cstheme="minorHAnsi"/>
          <w:sz w:val="24"/>
          <w:szCs w:val="24"/>
          <w:lang w:val="fr-FR"/>
        </w:rPr>
        <w:t xml:space="preserve">ces et Plans et Liste1 associés </w:t>
      </w:r>
      <w:r w:rsidR="00551F97" w:rsidRPr="00551F97">
        <w:rPr>
          <w:rFonts w:cstheme="minorHAnsi"/>
          <w:sz w:val="24"/>
          <w:szCs w:val="24"/>
          <w:lang w:val="fr-FR"/>
        </w:rPr>
        <w:t>concernant le service de radiod</w:t>
      </w:r>
      <w:r w:rsidR="00551F97">
        <w:rPr>
          <w:rFonts w:cstheme="minorHAnsi"/>
          <w:sz w:val="24"/>
          <w:szCs w:val="24"/>
          <w:lang w:val="fr-FR"/>
        </w:rPr>
        <w:t>iffusion par satellite dans la bande de fréquences 11,7-12,5 GHz (dans la Région 1)</w:t>
      </w:r>
    </w:p>
    <w:p w14:paraId="03A254B0" w14:textId="77777777" w:rsidR="00CA2D55" w:rsidRPr="00003E30" w:rsidRDefault="00CA2D55" w:rsidP="00EE0DE4">
      <w:pPr>
        <w:autoSpaceDE w:val="0"/>
        <w:autoSpaceDN w:val="0"/>
        <w:adjustRightInd w:val="0"/>
        <w:spacing w:after="0" w:line="240" w:lineRule="auto"/>
        <w:jc w:val="both"/>
        <w:rPr>
          <w:rFonts w:cstheme="minorHAnsi"/>
          <w:sz w:val="24"/>
          <w:szCs w:val="24"/>
          <w:highlight w:val="yellow"/>
          <w:lang w:val="fr-FR"/>
        </w:rPr>
      </w:pPr>
    </w:p>
    <w:p w14:paraId="0597A0DC" w14:textId="77777777" w:rsidR="00CA2D55" w:rsidRPr="00003E30" w:rsidRDefault="00CA2D55" w:rsidP="00551F97">
      <w:pPr>
        <w:autoSpaceDE w:val="0"/>
        <w:autoSpaceDN w:val="0"/>
        <w:adjustRightInd w:val="0"/>
        <w:spacing w:after="0" w:line="240" w:lineRule="auto"/>
        <w:jc w:val="both"/>
        <w:rPr>
          <w:rFonts w:cstheme="minorHAnsi"/>
          <w:sz w:val="24"/>
          <w:szCs w:val="24"/>
          <w:highlight w:val="yellow"/>
          <w:lang w:val="fr-FR"/>
        </w:rPr>
      </w:pPr>
      <w:r w:rsidRPr="00551F97">
        <w:rPr>
          <w:rFonts w:cstheme="minorHAnsi"/>
          <w:b/>
          <w:sz w:val="24"/>
          <w:szCs w:val="24"/>
          <w:lang w:val="fr-FR"/>
        </w:rPr>
        <w:t>Appendice 30A :</w:t>
      </w:r>
      <w:r w:rsidR="00551F97" w:rsidRPr="00551F97">
        <w:rPr>
          <w:rFonts w:cstheme="minorHAnsi"/>
          <w:sz w:val="24"/>
          <w:szCs w:val="24"/>
          <w:lang w:val="fr-FR"/>
        </w:rPr>
        <w:t xml:space="preserve"> </w:t>
      </w:r>
      <w:r w:rsidR="00551F97">
        <w:rPr>
          <w:rFonts w:cstheme="minorHAnsi"/>
          <w:sz w:val="24"/>
          <w:szCs w:val="24"/>
          <w:lang w:val="fr-FR"/>
        </w:rPr>
        <w:t>Dispositions et Plans et Liste</w:t>
      </w:r>
      <w:r w:rsidR="00551F97" w:rsidRPr="00551F97">
        <w:rPr>
          <w:rFonts w:cstheme="minorHAnsi"/>
          <w:sz w:val="24"/>
          <w:szCs w:val="24"/>
          <w:lang w:val="fr-FR"/>
        </w:rPr>
        <w:t xml:space="preserve"> des li</w:t>
      </w:r>
      <w:r w:rsidR="00551F97">
        <w:rPr>
          <w:rFonts w:cstheme="minorHAnsi"/>
          <w:sz w:val="24"/>
          <w:szCs w:val="24"/>
          <w:lang w:val="fr-FR"/>
        </w:rPr>
        <w:t xml:space="preserve">aisons de connexion associés du </w:t>
      </w:r>
      <w:r w:rsidR="00551F97" w:rsidRPr="00551F97">
        <w:rPr>
          <w:rFonts w:cstheme="minorHAnsi"/>
          <w:sz w:val="24"/>
          <w:szCs w:val="24"/>
          <w:lang w:val="fr-FR"/>
        </w:rPr>
        <w:t>service de radiodiffusion par satell</w:t>
      </w:r>
      <w:r w:rsidR="00551F97">
        <w:rPr>
          <w:rFonts w:cstheme="minorHAnsi"/>
          <w:sz w:val="24"/>
          <w:szCs w:val="24"/>
          <w:lang w:val="fr-FR"/>
        </w:rPr>
        <w:t>ite (11,7-12,5 GHz en Région 1,</w:t>
      </w:r>
      <w:r w:rsidR="00551F97" w:rsidRPr="00551F97">
        <w:rPr>
          <w:rFonts w:cstheme="minorHAnsi"/>
          <w:sz w:val="24"/>
          <w:szCs w:val="24"/>
          <w:lang w:val="fr-FR"/>
        </w:rPr>
        <w:t>) dans</w:t>
      </w:r>
      <w:r w:rsidR="00551F97">
        <w:rPr>
          <w:rFonts w:cstheme="minorHAnsi"/>
          <w:sz w:val="24"/>
          <w:szCs w:val="24"/>
          <w:lang w:val="fr-FR"/>
        </w:rPr>
        <w:t xml:space="preserve"> les bandes 14,5-14,8 GHz</w:t>
      </w:r>
      <w:r w:rsidR="00551F97" w:rsidRPr="00551F97">
        <w:rPr>
          <w:rFonts w:cstheme="minorHAnsi"/>
          <w:sz w:val="24"/>
          <w:szCs w:val="24"/>
          <w:lang w:val="fr-FR"/>
        </w:rPr>
        <w:t xml:space="preserve"> et 17,3-18,1 GHz en Régions 1</w:t>
      </w:r>
    </w:p>
    <w:p w14:paraId="2502BEE3" w14:textId="77777777" w:rsidR="00CA2D55" w:rsidRPr="00003E30" w:rsidRDefault="00CA2D55" w:rsidP="00EE0DE4">
      <w:pPr>
        <w:autoSpaceDE w:val="0"/>
        <w:autoSpaceDN w:val="0"/>
        <w:adjustRightInd w:val="0"/>
        <w:spacing w:after="0" w:line="240" w:lineRule="auto"/>
        <w:jc w:val="both"/>
        <w:rPr>
          <w:rFonts w:cstheme="minorHAnsi"/>
          <w:sz w:val="24"/>
          <w:szCs w:val="24"/>
          <w:highlight w:val="yellow"/>
          <w:lang w:val="fr-FR"/>
        </w:rPr>
      </w:pPr>
    </w:p>
    <w:p w14:paraId="7561CF52" w14:textId="77777777" w:rsidR="00CA2D55" w:rsidRDefault="00CA2D55" w:rsidP="00551F97">
      <w:pPr>
        <w:autoSpaceDE w:val="0"/>
        <w:autoSpaceDN w:val="0"/>
        <w:adjustRightInd w:val="0"/>
        <w:spacing w:after="0" w:line="240" w:lineRule="auto"/>
        <w:jc w:val="both"/>
        <w:rPr>
          <w:rFonts w:cstheme="minorHAnsi"/>
          <w:sz w:val="24"/>
          <w:szCs w:val="24"/>
          <w:lang w:val="fr-FR"/>
        </w:rPr>
      </w:pPr>
      <w:r w:rsidRPr="00551F97">
        <w:rPr>
          <w:rFonts w:cstheme="minorHAnsi"/>
          <w:b/>
          <w:sz w:val="24"/>
          <w:szCs w:val="24"/>
          <w:lang w:val="fr-FR"/>
        </w:rPr>
        <w:t>Appendice 30B :</w:t>
      </w:r>
      <w:r w:rsidR="00551F97">
        <w:rPr>
          <w:rFonts w:cstheme="minorHAnsi"/>
          <w:sz w:val="24"/>
          <w:szCs w:val="24"/>
          <w:lang w:val="fr-FR"/>
        </w:rPr>
        <w:t xml:space="preserve"> </w:t>
      </w:r>
      <w:r w:rsidR="00551F97" w:rsidRPr="00551F97">
        <w:rPr>
          <w:rFonts w:cstheme="minorHAnsi"/>
          <w:sz w:val="24"/>
          <w:szCs w:val="24"/>
          <w:lang w:val="fr-FR"/>
        </w:rPr>
        <w:t>Dispositions et Plan associé pou</w:t>
      </w:r>
      <w:r w:rsidR="00551F97">
        <w:rPr>
          <w:rFonts w:cstheme="minorHAnsi"/>
          <w:sz w:val="24"/>
          <w:szCs w:val="24"/>
          <w:lang w:val="fr-FR"/>
        </w:rPr>
        <w:t xml:space="preserve">r le service fixe par satellite </w:t>
      </w:r>
      <w:r w:rsidR="00551F97" w:rsidRPr="00551F97">
        <w:rPr>
          <w:rFonts w:cstheme="minorHAnsi"/>
          <w:sz w:val="24"/>
          <w:szCs w:val="24"/>
          <w:lang w:val="fr-FR"/>
        </w:rPr>
        <w:t>dans les bande</w:t>
      </w:r>
      <w:r w:rsidR="00551F97">
        <w:rPr>
          <w:rFonts w:cstheme="minorHAnsi"/>
          <w:sz w:val="24"/>
          <w:szCs w:val="24"/>
          <w:lang w:val="fr-FR"/>
        </w:rPr>
        <w:t xml:space="preserve">s 4500-4800 MHz, 6725-7025 MHz, </w:t>
      </w:r>
      <w:r w:rsidR="00551F97" w:rsidRPr="00551F97">
        <w:rPr>
          <w:rFonts w:cstheme="minorHAnsi"/>
          <w:sz w:val="24"/>
          <w:szCs w:val="24"/>
          <w:lang w:val="fr-FR"/>
        </w:rPr>
        <w:t>10,70-10,95 GHz, 11,20-11,45 GHz et 12,75-13,25 GHz</w:t>
      </w:r>
    </w:p>
    <w:p w14:paraId="445B7A38" w14:textId="77777777" w:rsidR="00CA2D55" w:rsidRDefault="00CA2D55" w:rsidP="00EE0DE4">
      <w:pPr>
        <w:autoSpaceDE w:val="0"/>
        <w:autoSpaceDN w:val="0"/>
        <w:adjustRightInd w:val="0"/>
        <w:spacing w:after="0" w:line="240" w:lineRule="auto"/>
        <w:jc w:val="both"/>
        <w:rPr>
          <w:rFonts w:cstheme="minorHAnsi"/>
          <w:sz w:val="24"/>
          <w:szCs w:val="24"/>
          <w:lang w:val="fr-FR"/>
        </w:rPr>
      </w:pPr>
    </w:p>
    <w:p w14:paraId="046C92E2" w14:textId="77777777" w:rsidR="00CA2D55" w:rsidRPr="00CA2D55" w:rsidRDefault="00CA2D55" w:rsidP="00CA2D55">
      <w:pPr>
        <w:autoSpaceDE w:val="0"/>
        <w:autoSpaceDN w:val="0"/>
        <w:adjustRightInd w:val="0"/>
        <w:spacing w:after="0" w:line="240" w:lineRule="auto"/>
        <w:jc w:val="center"/>
        <w:rPr>
          <w:rFonts w:cstheme="minorHAnsi"/>
          <w:i/>
          <w:sz w:val="24"/>
          <w:szCs w:val="24"/>
          <w:lang w:val="fr-FR"/>
        </w:rPr>
      </w:pPr>
      <w:r w:rsidRPr="00CA2D55">
        <w:rPr>
          <w:rFonts w:cstheme="minorHAnsi"/>
          <w:sz w:val="24"/>
          <w:szCs w:val="24"/>
          <w:u w:val="single"/>
          <w:lang w:val="fr-FR"/>
        </w:rPr>
        <w:t>Tableau 1 :</w:t>
      </w:r>
      <w:r>
        <w:rPr>
          <w:rFonts w:cstheme="minorHAnsi"/>
          <w:sz w:val="24"/>
          <w:szCs w:val="24"/>
          <w:lang w:val="fr-FR"/>
        </w:rPr>
        <w:t xml:space="preserve"> Position orbitale des assignations dans les Plans des Appendices 30 et 30A ainsi que dans les plans d’allotissement de l’Appendice 30B</w:t>
      </w:r>
    </w:p>
    <w:p w14:paraId="544BA817" w14:textId="77777777" w:rsidR="00EE0DE4" w:rsidRPr="00CC7556" w:rsidRDefault="00EE0DE4" w:rsidP="00EE0DE4">
      <w:pPr>
        <w:autoSpaceDE w:val="0"/>
        <w:autoSpaceDN w:val="0"/>
        <w:adjustRightInd w:val="0"/>
        <w:spacing w:after="0" w:line="240" w:lineRule="auto"/>
        <w:jc w:val="both"/>
        <w:rPr>
          <w:rFonts w:cstheme="minorHAnsi"/>
          <w:b/>
          <w:bCs/>
          <w:sz w:val="28"/>
          <w:szCs w:val="28"/>
          <w:lang w:val="fr-FR"/>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322"/>
        <w:gridCol w:w="1083"/>
        <w:gridCol w:w="2170"/>
        <w:gridCol w:w="2250"/>
      </w:tblGrid>
      <w:tr w:rsidR="00CA2D55" w:rsidRPr="00890589" w14:paraId="23EA64BE" w14:textId="77777777" w:rsidTr="00CA2D55">
        <w:trPr>
          <w:tblHeader/>
        </w:trPr>
        <w:tc>
          <w:tcPr>
            <w:tcW w:w="620" w:type="dxa"/>
            <w:vAlign w:val="center"/>
          </w:tcPr>
          <w:p w14:paraId="757C58D6" w14:textId="77777777" w:rsidR="00CA2D55" w:rsidRPr="00890589" w:rsidRDefault="00CA2D55" w:rsidP="00CA2D55">
            <w:pPr>
              <w:autoSpaceDE w:val="0"/>
              <w:autoSpaceDN w:val="0"/>
              <w:adjustRightInd w:val="0"/>
              <w:jc w:val="center"/>
              <w:rPr>
                <w:rFonts w:cstheme="minorHAnsi"/>
                <w:b/>
                <w:bCs/>
                <w:sz w:val="24"/>
                <w:szCs w:val="24"/>
              </w:rPr>
            </w:pPr>
            <w:r w:rsidRPr="00890589">
              <w:rPr>
                <w:rFonts w:cstheme="minorHAnsi"/>
                <w:b/>
                <w:bCs/>
              </w:rPr>
              <w:t>No</w:t>
            </w:r>
            <w:r w:rsidRPr="00096B48">
              <w:rPr>
                <w:b/>
              </w:rPr>
              <w:t>.</w:t>
            </w:r>
          </w:p>
        </w:tc>
        <w:tc>
          <w:tcPr>
            <w:tcW w:w="3322" w:type="dxa"/>
            <w:vAlign w:val="center"/>
          </w:tcPr>
          <w:p w14:paraId="3E690BD1" w14:textId="77777777" w:rsidR="00CA2D55" w:rsidRPr="00551F97" w:rsidRDefault="00551F97" w:rsidP="00551F97">
            <w:pPr>
              <w:autoSpaceDE w:val="0"/>
              <w:autoSpaceDN w:val="0"/>
              <w:adjustRightInd w:val="0"/>
              <w:jc w:val="center"/>
              <w:rPr>
                <w:rFonts w:cstheme="minorHAnsi"/>
                <w:b/>
                <w:bCs/>
                <w:sz w:val="24"/>
                <w:szCs w:val="24"/>
                <w:lang w:val="fr-FR"/>
              </w:rPr>
            </w:pPr>
            <w:r w:rsidRPr="00551F97">
              <w:rPr>
                <w:rFonts w:cstheme="minorHAnsi"/>
                <w:b/>
                <w:bCs/>
                <w:sz w:val="24"/>
                <w:szCs w:val="24"/>
                <w:lang w:val="fr-FR"/>
              </w:rPr>
              <w:t>NOM DE L’ETAT MEMBRE DE L’UIT</w:t>
            </w:r>
          </w:p>
        </w:tc>
        <w:tc>
          <w:tcPr>
            <w:tcW w:w="1083" w:type="dxa"/>
            <w:vAlign w:val="center"/>
          </w:tcPr>
          <w:p w14:paraId="5EF7375A" w14:textId="77777777" w:rsidR="00CA2D55" w:rsidRPr="00D96E29" w:rsidRDefault="00551F97" w:rsidP="00CA2D55">
            <w:pPr>
              <w:autoSpaceDE w:val="0"/>
              <w:autoSpaceDN w:val="0"/>
              <w:adjustRightInd w:val="0"/>
              <w:jc w:val="center"/>
              <w:rPr>
                <w:rFonts w:cstheme="minorHAnsi"/>
                <w:b/>
                <w:bCs/>
                <w:sz w:val="24"/>
                <w:szCs w:val="24"/>
              </w:rPr>
            </w:pPr>
            <w:r>
              <w:rPr>
                <w:rFonts w:cstheme="minorHAnsi"/>
                <w:b/>
                <w:bCs/>
                <w:sz w:val="24"/>
                <w:szCs w:val="24"/>
              </w:rPr>
              <w:t>Symbole</w:t>
            </w:r>
          </w:p>
        </w:tc>
        <w:tc>
          <w:tcPr>
            <w:tcW w:w="2170" w:type="dxa"/>
            <w:vAlign w:val="center"/>
          </w:tcPr>
          <w:p w14:paraId="4D135D26" w14:textId="77777777" w:rsidR="00CA2D55" w:rsidRPr="00194B26" w:rsidRDefault="00CA2D55" w:rsidP="00CA2D55">
            <w:pPr>
              <w:autoSpaceDE w:val="0"/>
              <w:autoSpaceDN w:val="0"/>
              <w:adjustRightInd w:val="0"/>
              <w:jc w:val="center"/>
              <w:rPr>
                <w:rFonts w:cstheme="minorHAnsi"/>
                <w:b/>
                <w:bCs/>
                <w:sz w:val="24"/>
                <w:szCs w:val="24"/>
              </w:rPr>
            </w:pPr>
            <w:r w:rsidRPr="00194B26">
              <w:rPr>
                <w:rFonts w:cstheme="minorHAnsi"/>
                <w:b/>
                <w:bCs/>
                <w:sz w:val="24"/>
                <w:szCs w:val="24"/>
              </w:rPr>
              <w:t xml:space="preserve">APP30/30A </w:t>
            </w:r>
          </w:p>
          <w:p w14:paraId="7AE95265" w14:textId="77777777" w:rsidR="00CA2D55" w:rsidRPr="0014168A" w:rsidRDefault="00551F97" w:rsidP="00CA2D55">
            <w:pPr>
              <w:autoSpaceDE w:val="0"/>
              <w:autoSpaceDN w:val="0"/>
              <w:adjustRightInd w:val="0"/>
              <w:jc w:val="center"/>
              <w:rPr>
                <w:rFonts w:cstheme="minorHAnsi"/>
                <w:b/>
                <w:bCs/>
                <w:sz w:val="24"/>
                <w:szCs w:val="24"/>
              </w:rPr>
            </w:pPr>
            <w:r>
              <w:rPr>
                <w:rFonts w:cstheme="minorHAnsi"/>
                <w:b/>
                <w:bCs/>
                <w:sz w:val="24"/>
                <w:szCs w:val="24"/>
              </w:rPr>
              <w:t>Position Orbitale</w:t>
            </w:r>
          </w:p>
        </w:tc>
        <w:tc>
          <w:tcPr>
            <w:tcW w:w="2250" w:type="dxa"/>
            <w:vAlign w:val="center"/>
          </w:tcPr>
          <w:p w14:paraId="640AD37E" w14:textId="77777777" w:rsidR="00CA2D55" w:rsidRPr="00890589" w:rsidRDefault="00CA2D55" w:rsidP="00CA2D55">
            <w:pPr>
              <w:autoSpaceDE w:val="0"/>
              <w:autoSpaceDN w:val="0"/>
              <w:adjustRightInd w:val="0"/>
              <w:jc w:val="center"/>
              <w:rPr>
                <w:rFonts w:cstheme="minorHAnsi"/>
                <w:b/>
                <w:bCs/>
                <w:sz w:val="24"/>
                <w:szCs w:val="24"/>
              </w:rPr>
            </w:pPr>
            <w:r w:rsidRPr="00890589">
              <w:rPr>
                <w:rFonts w:cstheme="minorHAnsi"/>
                <w:b/>
                <w:bCs/>
                <w:sz w:val="24"/>
                <w:szCs w:val="24"/>
              </w:rPr>
              <w:t>APP30B</w:t>
            </w:r>
          </w:p>
          <w:p w14:paraId="0E606AB5" w14:textId="77777777" w:rsidR="00CA2D55" w:rsidRPr="00890589" w:rsidRDefault="00551F97" w:rsidP="00CA2D55">
            <w:pPr>
              <w:autoSpaceDE w:val="0"/>
              <w:autoSpaceDN w:val="0"/>
              <w:adjustRightInd w:val="0"/>
              <w:jc w:val="center"/>
              <w:rPr>
                <w:rFonts w:cstheme="minorHAnsi"/>
                <w:b/>
                <w:bCs/>
                <w:sz w:val="24"/>
                <w:szCs w:val="24"/>
              </w:rPr>
            </w:pPr>
            <w:r>
              <w:rPr>
                <w:rFonts w:cstheme="minorHAnsi"/>
                <w:b/>
                <w:bCs/>
                <w:sz w:val="24"/>
                <w:szCs w:val="24"/>
              </w:rPr>
              <w:t>Position Orbitale</w:t>
            </w:r>
          </w:p>
        </w:tc>
      </w:tr>
      <w:tr w:rsidR="000B4CA0" w:rsidRPr="00890589" w14:paraId="52AA14DF" w14:textId="77777777" w:rsidTr="00CA2D55">
        <w:tc>
          <w:tcPr>
            <w:tcW w:w="620" w:type="dxa"/>
            <w:vAlign w:val="center"/>
          </w:tcPr>
          <w:p w14:paraId="72278F55" w14:textId="77777777" w:rsidR="000B4CA0" w:rsidRPr="00096B48" w:rsidRDefault="000B4CA0" w:rsidP="00CA2D55">
            <w:pPr>
              <w:jc w:val="center"/>
              <w:rPr>
                <w:rFonts w:ascii="Calibri" w:hAnsi="Calibri"/>
                <w:color w:val="000000"/>
              </w:rPr>
            </w:pPr>
            <w:r>
              <w:rPr>
                <w:rFonts w:ascii="Calibri" w:hAnsi="Calibri"/>
                <w:color w:val="000000"/>
              </w:rPr>
              <w:t>1</w:t>
            </w:r>
          </w:p>
        </w:tc>
        <w:tc>
          <w:tcPr>
            <w:tcW w:w="3322" w:type="dxa"/>
            <w:vAlign w:val="center"/>
          </w:tcPr>
          <w:p w14:paraId="72B2A690" w14:textId="77777777" w:rsidR="000B4CA0" w:rsidRPr="00096B48" w:rsidRDefault="000B4CA0" w:rsidP="00CA2D55">
            <w:pPr>
              <w:rPr>
                <w:rFonts w:ascii="Calibri" w:hAnsi="Calibri"/>
                <w:color w:val="000000"/>
              </w:rPr>
            </w:pPr>
            <w:r>
              <w:rPr>
                <w:rFonts w:ascii="Calibri" w:hAnsi="Calibri"/>
                <w:color w:val="000000"/>
              </w:rPr>
              <w:t>Afrique du Sud</w:t>
            </w:r>
          </w:p>
        </w:tc>
        <w:tc>
          <w:tcPr>
            <w:tcW w:w="1083" w:type="dxa"/>
            <w:vAlign w:val="center"/>
          </w:tcPr>
          <w:p w14:paraId="4AACD7BA" w14:textId="77777777" w:rsidR="000B4CA0" w:rsidRPr="00890589" w:rsidRDefault="000B4CA0" w:rsidP="00704BE4">
            <w:r w:rsidRPr="00096B48">
              <w:rPr>
                <w:rFonts w:ascii="Calibri" w:hAnsi="Calibri"/>
                <w:color w:val="000000"/>
              </w:rPr>
              <w:t>AFS</w:t>
            </w:r>
          </w:p>
        </w:tc>
        <w:tc>
          <w:tcPr>
            <w:tcW w:w="2170" w:type="dxa"/>
            <w:vAlign w:val="center"/>
          </w:tcPr>
          <w:p w14:paraId="63DCC652" w14:textId="77777777" w:rsidR="000B4CA0" w:rsidRPr="004C396B" w:rsidRDefault="000B4CA0" w:rsidP="00704BE4">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14:paraId="27B12A22" w14:textId="77777777" w:rsidR="000B4CA0" w:rsidRPr="00231BAA" w:rsidRDefault="000B4CA0" w:rsidP="00704BE4">
            <w:pPr>
              <w:autoSpaceDE w:val="0"/>
              <w:autoSpaceDN w:val="0"/>
              <w:adjustRightInd w:val="0"/>
              <w:jc w:val="center"/>
              <w:rPr>
                <w:rFonts w:cstheme="minorHAnsi"/>
                <w:b/>
                <w:bCs/>
                <w:sz w:val="24"/>
                <w:szCs w:val="24"/>
              </w:rPr>
            </w:pPr>
            <w:r w:rsidRPr="00231BAA">
              <w:rPr>
                <w:rFonts w:ascii="Calibri" w:hAnsi="Calibri" w:cs="Calibri"/>
                <w:color w:val="000000"/>
              </w:rPr>
              <w:t>71°E</w:t>
            </w:r>
          </w:p>
        </w:tc>
      </w:tr>
      <w:tr w:rsidR="000B4CA0" w:rsidRPr="00890589" w14:paraId="3A6D3078" w14:textId="77777777" w:rsidTr="00CA2D55">
        <w:tc>
          <w:tcPr>
            <w:tcW w:w="620" w:type="dxa"/>
            <w:vAlign w:val="center"/>
          </w:tcPr>
          <w:p w14:paraId="61EF8387" w14:textId="77777777" w:rsidR="000B4CA0" w:rsidRPr="00890589" w:rsidRDefault="000B4CA0" w:rsidP="00CA2D55">
            <w:pPr>
              <w:jc w:val="center"/>
              <w:rPr>
                <w:rFonts w:cs="Calibri"/>
                <w:color w:val="000000"/>
              </w:rPr>
            </w:pPr>
            <w:r>
              <w:rPr>
                <w:rFonts w:ascii="Calibri" w:hAnsi="Calibri"/>
                <w:color w:val="000000"/>
              </w:rPr>
              <w:t>2</w:t>
            </w:r>
          </w:p>
        </w:tc>
        <w:tc>
          <w:tcPr>
            <w:tcW w:w="3322" w:type="dxa"/>
            <w:vAlign w:val="center"/>
          </w:tcPr>
          <w:p w14:paraId="3C95CE0D" w14:textId="77777777" w:rsidR="000B4CA0" w:rsidRPr="00890589" w:rsidRDefault="00551F97" w:rsidP="00CA2D55">
            <w:r>
              <w:rPr>
                <w:rFonts w:ascii="Calibri" w:hAnsi="Calibri"/>
                <w:color w:val="000000"/>
              </w:rPr>
              <w:t>Algerie</w:t>
            </w:r>
          </w:p>
        </w:tc>
        <w:tc>
          <w:tcPr>
            <w:tcW w:w="1083" w:type="dxa"/>
            <w:vAlign w:val="center"/>
          </w:tcPr>
          <w:p w14:paraId="5A0E93CD" w14:textId="77777777" w:rsidR="000B4CA0" w:rsidRPr="00890589" w:rsidRDefault="000B4CA0" w:rsidP="00CA2D55">
            <w:r w:rsidRPr="00096B48">
              <w:rPr>
                <w:rFonts w:ascii="Calibri" w:hAnsi="Calibri"/>
                <w:color w:val="000000"/>
              </w:rPr>
              <w:t>ALG</w:t>
            </w:r>
          </w:p>
        </w:tc>
        <w:tc>
          <w:tcPr>
            <w:tcW w:w="2170" w:type="dxa"/>
            <w:vAlign w:val="center"/>
          </w:tcPr>
          <w:p w14:paraId="7C48F975" w14:textId="77777777" w:rsidR="000B4CA0" w:rsidRPr="004C396B" w:rsidRDefault="000B4CA0" w:rsidP="00CA2D55">
            <w:pPr>
              <w:autoSpaceDE w:val="0"/>
              <w:autoSpaceDN w:val="0"/>
              <w:adjustRightInd w:val="0"/>
              <w:jc w:val="center"/>
              <w:rPr>
                <w:rFonts w:cstheme="minorHAnsi"/>
                <w:sz w:val="24"/>
                <w:szCs w:val="24"/>
              </w:rPr>
            </w:pPr>
            <w:r w:rsidRPr="00096B48">
              <w:rPr>
                <w:rFonts w:ascii="Calibri" w:hAnsi="Calibri"/>
                <w:color w:val="000000"/>
              </w:rPr>
              <w:t>24.8</w:t>
            </w:r>
            <w:r w:rsidRPr="00890589">
              <w:rPr>
                <w:rFonts w:ascii="Calibri" w:hAnsi="Calibri" w:cstheme="minorHAnsi"/>
                <w:color w:val="000000"/>
              </w:rPr>
              <w:t>°W</w:t>
            </w:r>
          </w:p>
        </w:tc>
        <w:tc>
          <w:tcPr>
            <w:tcW w:w="2250" w:type="dxa"/>
            <w:vAlign w:val="center"/>
          </w:tcPr>
          <w:p w14:paraId="1697037B" w14:textId="77777777" w:rsidR="000B4CA0" w:rsidRPr="004C396B" w:rsidRDefault="000B4CA0" w:rsidP="00CA2D55">
            <w:pPr>
              <w:autoSpaceDE w:val="0"/>
              <w:autoSpaceDN w:val="0"/>
              <w:adjustRightInd w:val="0"/>
              <w:jc w:val="center"/>
              <w:rPr>
                <w:rFonts w:cstheme="minorHAnsi"/>
                <w:sz w:val="24"/>
                <w:szCs w:val="24"/>
              </w:rPr>
            </w:pPr>
            <w:r w:rsidRPr="00096B48">
              <w:rPr>
                <w:rFonts w:ascii="Calibri" w:hAnsi="Calibri"/>
                <w:color w:val="000000"/>
              </w:rPr>
              <w:t>33.5</w:t>
            </w:r>
            <w:r w:rsidRPr="00890589">
              <w:rPr>
                <w:rFonts w:ascii="Calibri" w:hAnsi="Calibri" w:cstheme="minorHAnsi"/>
                <w:color w:val="000000"/>
              </w:rPr>
              <w:t>°W</w:t>
            </w:r>
          </w:p>
        </w:tc>
      </w:tr>
      <w:tr w:rsidR="000B4CA0" w:rsidRPr="00890589" w14:paraId="37D4DB55" w14:textId="77777777" w:rsidTr="00CA2D55">
        <w:tc>
          <w:tcPr>
            <w:tcW w:w="620" w:type="dxa"/>
            <w:vAlign w:val="center"/>
          </w:tcPr>
          <w:p w14:paraId="09E93A92" w14:textId="77777777" w:rsidR="000B4CA0" w:rsidRPr="00890589" w:rsidRDefault="000B4CA0" w:rsidP="00CA2D55">
            <w:pPr>
              <w:jc w:val="center"/>
              <w:rPr>
                <w:rFonts w:cs="Calibri"/>
                <w:color w:val="000000"/>
              </w:rPr>
            </w:pPr>
            <w:r>
              <w:rPr>
                <w:rFonts w:ascii="Calibri" w:hAnsi="Calibri"/>
                <w:color w:val="000000"/>
              </w:rPr>
              <w:t>3</w:t>
            </w:r>
          </w:p>
        </w:tc>
        <w:tc>
          <w:tcPr>
            <w:tcW w:w="3322" w:type="dxa"/>
            <w:vAlign w:val="center"/>
          </w:tcPr>
          <w:p w14:paraId="5378B7BF" w14:textId="77777777" w:rsidR="000B4CA0" w:rsidRPr="00890589" w:rsidRDefault="000B4CA0" w:rsidP="00CA2D55">
            <w:r w:rsidRPr="00096B48">
              <w:rPr>
                <w:rFonts w:ascii="Calibri" w:hAnsi="Calibri"/>
                <w:color w:val="000000"/>
              </w:rPr>
              <w:t>Angola</w:t>
            </w:r>
          </w:p>
        </w:tc>
        <w:tc>
          <w:tcPr>
            <w:tcW w:w="1083" w:type="dxa"/>
            <w:vAlign w:val="center"/>
          </w:tcPr>
          <w:p w14:paraId="592E09E1" w14:textId="77777777" w:rsidR="000B4CA0" w:rsidRPr="00890589" w:rsidRDefault="000B4CA0" w:rsidP="00CA2D55">
            <w:r w:rsidRPr="00096B48">
              <w:rPr>
                <w:rFonts w:ascii="Calibri" w:hAnsi="Calibri"/>
                <w:color w:val="000000"/>
              </w:rPr>
              <w:t>AGL</w:t>
            </w:r>
          </w:p>
        </w:tc>
        <w:tc>
          <w:tcPr>
            <w:tcW w:w="2170" w:type="dxa"/>
            <w:vAlign w:val="center"/>
          </w:tcPr>
          <w:p w14:paraId="563DE15E"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24.8°W</w:t>
            </w:r>
          </w:p>
        </w:tc>
        <w:tc>
          <w:tcPr>
            <w:tcW w:w="2250" w:type="dxa"/>
            <w:vAlign w:val="center"/>
          </w:tcPr>
          <w:p w14:paraId="1EFBAAD1"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36.1°W</w:t>
            </w:r>
          </w:p>
        </w:tc>
      </w:tr>
      <w:tr w:rsidR="000B4CA0" w:rsidRPr="00890589" w14:paraId="14FD2AAC" w14:textId="77777777" w:rsidTr="00CA2D55">
        <w:tc>
          <w:tcPr>
            <w:tcW w:w="620" w:type="dxa"/>
            <w:vAlign w:val="center"/>
          </w:tcPr>
          <w:p w14:paraId="7BEF29B0" w14:textId="77777777" w:rsidR="000B4CA0" w:rsidRPr="00890589" w:rsidRDefault="000B4CA0" w:rsidP="00CA2D55">
            <w:pPr>
              <w:jc w:val="center"/>
              <w:rPr>
                <w:rFonts w:cs="Calibri"/>
                <w:color w:val="000000"/>
              </w:rPr>
            </w:pPr>
            <w:r>
              <w:rPr>
                <w:rFonts w:ascii="Calibri" w:hAnsi="Calibri"/>
                <w:color w:val="000000"/>
              </w:rPr>
              <w:t>4</w:t>
            </w:r>
          </w:p>
        </w:tc>
        <w:tc>
          <w:tcPr>
            <w:tcW w:w="3322" w:type="dxa"/>
            <w:vAlign w:val="center"/>
          </w:tcPr>
          <w:p w14:paraId="211F2EAA" w14:textId="77777777" w:rsidR="000B4CA0" w:rsidRPr="00890589" w:rsidRDefault="000B4CA0" w:rsidP="00CA2D55">
            <w:r w:rsidRPr="00096B48">
              <w:rPr>
                <w:rFonts w:ascii="Calibri" w:hAnsi="Calibri"/>
                <w:color w:val="000000"/>
              </w:rPr>
              <w:t>Benin</w:t>
            </w:r>
          </w:p>
        </w:tc>
        <w:tc>
          <w:tcPr>
            <w:tcW w:w="1083" w:type="dxa"/>
            <w:vAlign w:val="center"/>
          </w:tcPr>
          <w:p w14:paraId="444DEE9F" w14:textId="77777777" w:rsidR="000B4CA0" w:rsidRPr="00890589" w:rsidRDefault="000B4CA0" w:rsidP="00CA2D55">
            <w:r w:rsidRPr="00096B48">
              <w:rPr>
                <w:rFonts w:ascii="Calibri" w:hAnsi="Calibri"/>
                <w:color w:val="000000"/>
              </w:rPr>
              <w:t>BEN</w:t>
            </w:r>
          </w:p>
        </w:tc>
        <w:tc>
          <w:tcPr>
            <w:tcW w:w="2170" w:type="dxa"/>
            <w:vAlign w:val="center"/>
          </w:tcPr>
          <w:p w14:paraId="7CC832CF"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19.2°W</w:t>
            </w:r>
          </w:p>
        </w:tc>
        <w:tc>
          <w:tcPr>
            <w:tcW w:w="2250" w:type="dxa"/>
            <w:vAlign w:val="center"/>
          </w:tcPr>
          <w:p w14:paraId="2752225E"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30.6°W</w:t>
            </w:r>
          </w:p>
        </w:tc>
      </w:tr>
      <w:tr w:rsidR="000B4CA0" w:rsidRPr="00890589" w14:paraId="193C1164" w14:textId="77777777" w:rsidTr="00CA2D55">
        <w:tc>
          <w:tcPr>
            <w:tcW w:w="620" w:type="dxa"/>
            <w:vAlign w:val="center"/>
          </w:tcPr>
          <w:p w14:paraId="4F5AB6A4" w14:textId="77777777" w:rsidR="000B4CA0" w:rsidRPr="00890589" w:rsidRDefault="000B4CA0" w:rsidP="00CA2D55">
            <w:pPr>
              <w:jc w:val="center"/>
              <w:rPr>
                <w:rFonts w:cs="Calibri"/>
                <w:color w:val="000000"/>
              </w:rPr>
            </w:pPr>
            <w:r>
              <w:rPr>
                <w:rFonts w:ascii="Calibri" w:hAnsi="Calibri"/>
                <w:color w:val="000000"/>
              </w:rPr>
              <w:t>5</w:t>
            </w:r>
          </w:p>
        </w:tc>
        <w:tc>
          <w:tcPr>
            <w:tcW w:w="3322" w:type="dxa"/>
            <w:vAlign w:val="center"/>
          </w:tcPr>
          <w:p w14:paraId="661D8738" w14:textId="77777777" w:rsidR="000B4CA0" w:rsidRPr="00890589" w:rsidRDefault="000B4CA0" w:rsidP="00CA2D55">
            <w:r w:rsidRPr="00096B48">
              <w:rPr>
                <w:rFonts w:ascii="Calibri" w:hAnsi="Calibri"/>
                <w:color w:val="000000"/>
              </w:rPr>
              <w:t>Botswana</w:t>
            </w:r>
          </w:p>
        </w:tc>
        <w:tc>
          <w:tcPr>
            <w:tcW w:w="1083" w:type="dxa"/>
            <w:vAlign w:val="center"/>
          </w:tcPr>
          <w:p w14:paraId="15D960CA" w14:textId="77777777" w:rsidR="000B4CA0" w:rsidRPr="00890589" w:rsidRDefault="000B4CA0" w:rsidP="00CA2D55">
            <w:r w:rsidRPr="00096B48">
              <w:rPr>
                <w:rFonts w:ascii="Calibri" w:hAnsi="Calibri"/>
                <w:color w:val="000000"/>
              </w:rPr>
              <w:t>BOT</w:t>
            </w:r>
          </w:p>
        </w:tc>
        <w:tc>
          <w:tcPr>
            <w:tcW w:w="2170" w:type="dxa"/>
            <w:vAlign w:val="center"/>
          </w:tcPr>
          <w:p w14:paraId="4F62D902"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0.8°W</w:t>
            </w:r>
          </w:p>
        </w:tc>
        <w:tc>
          <w:tcPr>
            <w:tcW w:w="2250" w:type="dxa"/>
            <w:vAlign w:val="center"/>
          </w:tcPr>
          <w:p w14:paraId="1E2C0156"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21.2°E</w:t>
            </w:r>
          </w:p>
        </w:tc>
      </w:tr>
      <w:tr w:rsidR="000B4CA0" w:rsidRPr="00890589" w14:paraId="7B649260" w14:textId="77777777" w:rsidTr="00CA2D55">
        <w:tc>
          <w:tcPr>
            <w:tcW w:w="620" w:type="dxa"/>
            <w:vAlign w:val="center"/>
          </w:tcPr>
          <w:p w14:paraId="3073F84E" w14:textId="77777777" w:rsidR="000B4CA0" w:rsidRPr="00890589" w:rsidRDefault="000B4CA0" w:rsidP="00CA2D55">
            <w:pPr>
              <w:jc w:val="center"/>
              <w:rPr>
                <w:rFonts w:cs="Calibri"/>
                <w:color w:val="000000"/>
              </w:rPr>
            </w:pPr>
            <w:r>
              <w:rPr>
                <w:rFonts w:ascii="Calibri" w:hAnsi="Calibri"/>
                <w:color w:val="000000"/>
              </w:rPr>
              <w:t>6</w:t>
            </w:r>
          </w:p>
        </w:tc>
        <w:tc>
          <w:tcPr>
            <w:tcW w:w="3322" w:type="dxa"/>
            <w:vAlign w:val="center"/>
          </w:tcPr>
          <w:p w14:paraId="6C098D0B" w14:textId="77777777" w:rsidR="000B4CA0" w:rsidRPr="00890589" w:rsidRDefault="000B4CA0" w:rsidP="00CA2D55">
            <w:r w:rsidRPr="00096B48">
              <w:rPr>
                <w:rFonts w:ascii="Calibri" w:hAnsi="Calibri"/>
                <w:color w:val="000000"/>
              </w:rPr>
              <w:t>Burkina Faso</w:t>
            </w:r>
          </w:p>
        </w:tc>
        <w:tc>
          <w:tcPr>
            <w:tcW w:w="1083" w:type="dxa"/>
            <w:vAlign w:val="center"/>
          </w:tcPr>
          <w:p w14:paraId="4574CE7D" w14:textId="77777777" w:rsidR="000B4CA0" w:rsidRPr="00890589" w:rsidRDefault="000B4CA0" w:rsidP="00CA2D55">
            <w:r w:rsidRPr="00096B48">
              <w:rPr>
                <w:rFonts w:ascii="Calibri" w:hAnsi="Calibri"/>
                <w:color w:val="000000"/>
              </w:rPr>
              <w:t>BFA</w:t>
            </w:r>
          </w:p>
        </w:tc>
        <w:tc>
          <w:tcPr>
            <w:tcW w:w="2170" w:type="dxa"/>
            <w:vAlign w:val="center"/>
          </w:tcPr>
          <w:p w14:paraId="2D22760A"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30°W</w:t>
            </w:r>
          </w:p>
        </w:tc>
        <w:tc>
          <w:tcPr>
            <w:tcW w:w="2250" w:type="dxa"/>
            <w:vAlign w:val="center"/>
          </w:tcPr>
          <w:p w14:paraId="1E17354D"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10.79°E</w:t>
            </w:r>
          </w:p>
        </w:tc>
      </w:tr>
      <w:tr w:rsidR="000B4CA0" w:rsidRPr="00890589" w14:paraId="18AF7A90" w14:textId="77777777" w:rsidTr="00CA2D55">
        <w:tc>
          <w:tcPr>
            <w:tcW w:w="620" w:type="dxa"/>
            <w:vAlign w:val="center"/>
          </w:tcPr>
          <w:p w14:paraId="5C50710C" w14:textId="77777777" w:rsidR="000B4CA0" w:rsidRPr="00890589" w:rsidRDefault="000B4CA0" w:rsidP="00CA2D55">
            <w:pPr>
              <w:jc w:val="center"/>
              <w:rPr>
                <w:rFonts w:cs="Calibri"/>
                <w:color w:val="000000"/>
              </w:rPr>
            </w:pPr>
            <w:r>
              <w:rPr>
                <w:rFonts w:ascii="Calibri" w:hAnsi="Calibri"/>
                <w:color w:val="000000"/>
              </w:rPr>
              <w:t>7</w:t>
            </w:r>
          </w:p>
        </w:tc>
        <w:tc>
          <w:tcPr>
            <w:tcW w:w="3322" w:type="dxa"/>
            <w:vAlign w:val="center"/>
          </w:tcPr>
          <w:p w14:paraId="150DC316" w14:textId="77777777" w:rsidR="000B4CA0" w:rsidRPr="00890589" w:rsidRDefault="000B4CA0" w:rsidP="00CA2D55">
            <w:r w:rsidRPr="00096B48">
              <w:rPr>
                <w:rFonts w:ascii="Calibri" w:hAnsi="Calibri"/>
                <w:color w:val="000000"/>
              </w:rPr>
              <w:t>Burundi</w:t>
            </w:r>
          </w:p>
        </w:tc>
        <w:tc>
          <w:tcPr>
            <w:tcW w:w="1083" w:type="dxa"/>
            <w:vAlign w:val="center"/>
          </w:tcPr>
          <w:p w14:paraId="4C01E1C8" w14:textId="77777777" w:rsidR="000B4CA0" w:rsidRPr="00890589" w:rsidRDefault="000B4CA0" w:rsidP="00CA2D55">
            <w:r w:rsidRPr="00096B48">
              <w:rPr>
                <w:rFonts w:ascii="Calibri" w:hAnsi="Calibri"/>
                <w:color w:val="000000"/>
              </w:rPr>
              <w:t>BDI</w:t>
            </w:r>
          </w:p>
        </w:tc>
        <w:tc>
          <w:tcPr>
            <w:tcW w:w="2170" w:type="dxa"/>
            <w:vAlign w:val="center"/>
          </w:tcPr>
          <w:p w14:paraId="7F3F97BC"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11°E</w:t>
            </w:r>
          </w:p>
        </w:tc>
        <w:tc>
          <w:tcPr>
            <w:tcW w:w="2250" w:type="dxa"/>
            <w:vAlign w:val="center"/>
          </w:tcPr>
          <w:p w14:paraId="45ACFE95"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3.5°W</w:t>
            </w:r>
          </w:p>
        </w:tc>
      </w:tr>
      <w:tr w:rsidR="000B4CA0" w:rsidRPr="00890589" w14:paraId="5228E90E" w14:textId="77777777" w:rsidTr="00CA2D55">
        <w:tc>
          <w:tcPr>
            <w:tcW w:w="620" w:type="dxa"/>
            <w:vAlign w:val="center"/>
          </w:tcPr>
          <w:p w14:paraId="1EFDB763" w14:textId="77777777" w:rsidR="000B4CA0" w:rsidRPr="00890589" w:rsidRDefault="000B4CA0" w:rsidP="00CA2D55">
            <w:pPr>
              <w:jc w:val="center"/>
              <w:rPr>
                <w:rFonts w:cs="Calibri"/>
                <w:color w:val="000000"/>
              </w:rPr>
            </w:pPr>
            <w:r>
              <w:rPr>
                <w:rFonts w:ascii="Calibri" w:hAnsi="Calibri"/>
                <w:color w:val="000000"/>
              </w:rPr>
              <w:t>8</w:t>
            </w:r>
          </w:p>
        </w:tc>
        <w:tc>
          <w:tcPr>
            <w:tcW w:w="3322" w:type="dxa"/>
            <w:vAlign w:val="center"/>
          </w:tcPr>
          <w:p w14:paraId="067118FA" w14:textId="77777777" w:rsidR="000B4CA0" w:rsidRPr="00890589" w:rsidRDefault="00551F97" w:rsidP="00CA2D55">
            <w:r>
              <w:rPr>
                <w:rFonts w:ascii="Calibri" w:hAnsi="Calibri"/>
                <w:color w:val="000000"/>
              </w:rPr>
              <w:t>Cap-Vert</w:t>
            </w:r>
          </w:p>
        </w:tc>
        <w:tc>
          <w:tcPr>
            <w:tcW w:w="1083" w:type="dxa"/>
            <w:vAlign w:val="center"/>
          </w:tcPr>
          <w:p w14:paraId="3BD7D14A" w14:textId="77777777" w:rsidR="000B4CA0" w:rsidRPr="00890589" w:rsidRDefault="000B4CA0" w:rsidP="00CA2D55">
            <w:r w:rsidRPr="00096B48">
              <w:rPr>
                <w:rFonts w:ascii="Calibri" w:hAnsi="Calibri"/>
                <w:color w:val="000000"/>
              </w:rPr>
              <w:t>CPV</w:t>
            </w:r>
          </w:p>
        </w:tc>
        <w:tc>
          <w:tcPr>
            <w:tcW w:w="2170" w:type="dxa"/>
            <w:vAlign w:val="center"/>
          </w:tcPr>
          <w:p w14:paraId="6184CCA3"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33.5°W</w:t>
            </w:r>
          </w:p>
        </w:tc>
        <w:tc>
          <w:tcPr>
            <w:tcW w:w="2250" w:type="dxa"/>
            <w:vAlign w:val="center"/>
          </w:tcPr>
          <w:p w14:paraId="3EAB715E"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85.7°W</w:t>
            </w:r>
          </w:p>
        </w:tc>
      </w:tr>
      <w:tr w:rsidR="000B4CA0" w:rsidRPr="00890589" w14:paraId="2742A3DE" w14:textId="77777777" w:rsidTr="00CA2D55">
        <w:tc>
          <w:tcPr>
            <w:tcW w:w="620" w:type="dxa"/>
            <w:vAlign w:val="center"/>
          </w:tcPr>
          <w:p w14:paraId="0681A9FD" w14:textId="77777777" w:rsidR="000B4CA0" w:rsidRPr="00890589" w:rsidRDefault="000B4CA0" w:rsidP="00CA2D55">
            <w:pPr>
              <w:jc w:val="center"/>
              <w:rPr>
                <w:rFonts w:cs="Calibri"/>
                <w:color w:val="000000"/>
              </w:rPr>
            </w:pPr>
            <w:r>
              <w:rPr>
                <w:rFonts w:ascii="Calibri" w:hAnsi="Calibri"/>
                <w:color w:val="000000"/>
              </w:rPr>
              <w:t>9</w:t>
            </w:r>
          </w:p>
        </w:tc>
        <w:tc>
          <w:tcPr>
            <w:tcW w:w="3322" w:type="dxa"/>
            <w:vAlign w:val="center"/>
          </w:tcPr>
          <w:p w14:paraId="3762F19A" w14:textId="77777777" w:rsidR="000B4CA0" w:rsidRPr="00890589" w:rsidRDefault="00551F97" w:rsidP="00CA2D55">
            <w:r>
              <w:rPr>
                <w:rFonts w:ascii="Calibri" w:hAnsi="Calibri"/>
                <w:color w:val="000000"/>
              </w:rPr>
              <w:t>Camerou</w:t>
            </w:r>
            <w:r w:rsidR="000B4CA0" w:rsidRPr="00096B48">
              <w:rPr>
                <w:rFonts w:ascii="Calibri" w:hAnsi="Calibri"/>
                <w:color w:val="000000"/>
              </w:rPr>
              <w:t>n</w:t>
            </w:r>
          </w:p>
        </w:tc>
        <w:tc>
          <w:tcPr>
            <w:tcW w:w="1083" w:type="dxa"/>
            <w:vAlign w:val="center"/>
          </w:tcPr>
          <w:p w14:paraId="69DB7E9A" w14:textId="77777777" w:rsidR="000B4CA0" w:rsidRPr="00890589" w:rsidRDefault="000B4CA0" w:rsidP="00CA2D55">
            <w:r w:rsidRPr="00096B48">
              <w:rPr>
                <w:rFonts w:ascii="Calibri" w:hAnsi="Calibri"/>
                <w:color w:val="000000"/>
              </w:rPr>
              <w:t>CME</w:t>
            </w:r>
          </w:p>
        </w:tc>
        <w:tc>
          <w:tcPr>
            <w:tcW w:w="2170" w:type="dxa"/>
            <w:vAlign w:val="center"/>
          </w:tcPr>
          <w:p w14:paraId="2494DC19"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13°W</w:t>
            </w:r>
          </w:p>
        </w:tc>
        <w:tc>
          <w:tcPr>
            <w:tcW w:w="2250" w:type="dxa"/>
            <w:vAlign w:val="center"/>
          </w:tcPr>
          <w:p w14:paraId="7DCC721C"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7.98°E</w:t>
            </w:r>
          </w:p>
        </w:tc>
      </w:tr>
      <w:tr w:rsidR="000B4CA0" w:rsidRPr="00890589" w14:paraId="290A09DD" w14:textId="77777777" w:rsidTr="00CA2D55">
        <w:tc>
          <w:tcPr>
            <w:tcW w:w="620" w:type="dxa"/>
            <w:vAlign w:val="center"/>
          </w:tcPr>
          <w:p w14:paraId="429553B0" w14:textId="77777777" w:rsidR="000B4CA0" w:rsidRPr="00890589" w:rsidRDefault="000B4CA0" w:rsidP="00CA2D55">
            <w:pPr>
              <w:jc w:val="center"/>
              <w:rPr>
                <w:rFonts w:cs="Calibri"/>
                <w:color w:val="000000"/>
              </w:rPr>
            </w:pPr>
            <w:r>
              <w:rPr>
                <w:rFonts w:ascii="Calibri" w:hAnsi="Calibri"/>
                <w:color w:val="000000"/>
              </w:rPr>
              <w:t>10</w:t>
            </w:r>
          </w:p>
        </w:tc>
        <w:tc>
          <w:tcPr>
            <w:tcW w:w="3322" w:type="dxa"/>
            <w:vAlign w:val="center"/>
          </w:tcPr>
          <w:p w14:paraId="75B8712F" w14:textId="77777777" w:rsidR="000B4CA0" w:rsidRPr="00890589" w:rsidRDefault="000B4CA0" w:rsidP="00CA2D55">
            <w:r w:rsidRPr="00096B48">
              <w:rPr>
                <w:rFonts w:ascii="Calibri" w:hAnsi="Calibri"/>
                <w:color w:val="000000"/>
              </w:rPr>
              <w:t>Rep.</w:t>
            </w:r>
            <w:r w:rsidR="00551F97">
              <w:rPr>
                <w:rFonts w:ascii="Calibri" w:hAnsi="Calibri"/>
                <w:color w:val="000000"/>
              </w:rPr>
              <w:t xml:space="preserve"> Centrafricaine</w:t>
            </w:r>
          </w:p>
        </w:tc>
        <w:tc>
          <w:tcPr>
            <w:tcW w:w="1083" w:type="dxa"/>
            <w:vAlign w:val="center"/>
          </w:tcPr>
          <w:p w14:paraId="3FDB07A5" w14:textId="77777777" w:rsidR="000B4CA0" w:rsidRPr="00890589" w:rsidRDefault="000B4CA0" w:rsidP="00CA2D55">
            <w:r w:rsidRPr="00096B48">
              <w:rPr>
                <w:rFonts w:ascii="Calibri" w:hAnsi="Calibri"/>
                <w:color w:val="000000"/>
              </w:rPr>
              <w:t>CAF</w:t>
            </w:r>
          </w:p>
        </w:tc>
        <w:tc>
          <w:tcPr>
            <w:tcW w:w="2170" w:type="dxa"/>
            <w:vAlign w:val="center"/>
          </w:tcPr>
          <w:p w14:paraId="50C10A40"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13.2°W</w:t>
            </w:r>
          </w:p>
        </w:tc>
        <w:tc>
          <w:tcPr>
            <w:tcW w:w="2250" w:type="dxa"/>
            <w:vAlign w:val="center"/>
          </w:tcPr>
          <w:p w14:paraId="18B313C4"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14.4°E</w:t>
            </w:r>
          </w:p>
        </w:tc>
      </w:tr>
      <w:tr w:rsidR="000B4CA0" w:rsidRPr="00890589" w14:paraId="20CA69D2" w14:textId="77777777" w:rsidTr="00CA2D55">
        <w:tc>
          <w:tcPr>
            <w:tcW w:w="620" w:type="dxa"/>
            <w:vAlign w:val="center"/>
          </w:tcPr>
          <w:p w14:paraId="01293DF4" w14:textId="77777777" w:rsidR="000B4CA0" w:rsidRPr="00890589" w:rsidRDefault="000B4CA0" w:rsidP="00CA2D55">
            <w:pPr>
              <w:jc w:val="center"/>
              <w:rPr>
                <w:rFonts w:cs="Calibri"/>
                <w:color w:val="000000"/>
              </w:rPr>
            </w:pPr>
            <w:r>
              <w:rPr>
                <w:rFonts w:ascii="Calibri" w:hAnsi="Calibri"/>
                <w:color w:val="000000"/>
              </w:rPr>
              <w:t>11</w:t>
            </w:r>
          </w:p>
        </w:tc>
        <w:tc>
          <w:tcPr>
            <w:tcW w:w="3322" w:type="dxa"/>
            <w:vAlign w:val="center"/>
          </w:tcPr>
          <w:p w14:paraId="263A64E0" w14:textId="77777777" w:rsidR="000B4CA0" w:rsidRPr="00890589" w:rsidRDefault="00551F97" w:rsidP="00CA2D55">
            <w:r>
              <w:rPr>
                <w:rFonts w:ascii="Calibri" w:hAnsi="Calibri"/>
                <w:color w:val="000000"/>
              </w:rPr>
              <w:t>Comore</w:t>
            </w:r>
            <w:r w:rsidR="000B4CA0" w:rsidRPr="00096B48">
              <w:rPr>
                <w:rFonts w:ascii="Calibri" w:hAnsi="Calibri"/>
                <w:color w:val="000000"/>
              </w:rPr>
              <w:t>s</w:t>
            </w:r>
          </w:p>
        </w:tc>
        <w:tc>
          <w:tcPr>
            <w:tcW w:w="1083" w:type="dxa"/>
            <w:vAlign w:val="center"/>
          </w:tcPr>
          <w:p w14:paraId="293CB7CD" w14:textId="77777777" w:rsidR="000B4CA0" w:rsidRPr="00890589" w:rsidRDefault="000B4CA0" w:rsidP="00CA2D55">
            <w:r w:rsidRPr="00096B48">
              <w:rPr>
                <w:rFonts w:ascii="Calibri" w:hAnsi="Calibri"/>
                <w:color w:val="000000"/>
              </w:rPr>
              <w:t>COM</w:t>
            </w:r>
          </w:p>
        </w:tc>
        <w:tc>
          <w:tcPr>
            <w:tcW w:w="2170" w:type="dxa"/>
            <w:vAlign w:val="center"/>
          </w:tcPr>
          <w:p w14:paraId="1963EAF6"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29°E</w:t>
            </w:r>
          </w:p>
        </w:tc>
        <w:tc>
          <w:tcPr>
            <w:tcW w:w="2250" w:type="dxa"/>
            <w:vAlign w:val="center"/>
          </w:tcPr>
          <w:p w14:paraId="29399308"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94.5°E</w:t>
            </w:r>
          </w:p>
        </w:tc>
      </w:tr>
      <w:tr w:rsidR="000B4CA0" w:rsidRPr="00890589" w14:paraId="7FA1116E" w14:textId="77777777" w:rsidTr="00CA2D55">
        <w:tc>
          <w:tcPr>
            <w:tcW w:w="620" w:type="dxa"/>
            <w:vAlign w:val="center"/>
          </w:tcPr>
          <w:p w14:paraId="104A5933" w14:textId="77777777" w:rsidR="000B4CA0" w:rsidRPr="00890589" w:rsidRDefault="000B4CA0" w:rsidP="00CA2D55">
            <w:pPr>
              <w:jc w:val="center"/>
              <w:rPr>
                <w:rFonts w:cs="Calibri"/>
                <w:color w:val="000000"/>
              </w:rPr>
            </w:pPr>
            <w:r>
              <w:rPr>
                <w:rFonts w:ascii="Calibri" w:hAnsi="Calibri"/>
                <w:color w:val="000000"/>
              </w:rPr>
              <w:t>12</w:t>
            </w:r>
          </w:p>
        </w:tc>
        <w:tc>
          <w:tcPr>
            <w:tcW w:w="3322" w:type="dxa"/>
            <w:vAlign w:val="center"/>
          </w:tcPr>
          <w:p w14:paraId="0F4CA254" w14:textId="77777777" w:rsidR="000B4CA0" w:rsidRPr="00890589" w:rsidRDefault="000B4CA0" w:rsidP="00551F97">
            <w:r w:rsidRPr="00096B48">
              <w:rPr>
                <w:rFonts w:ascii="Calibri" w:hAnsi="Calibri"/>
                <w:color w:val="000000"/>
              </w:rPr>
              <w:t xml:space="preserve">Congo (Rep. </w:t>
            </w:r>
            <w:r w:rsidR="00551F97">
              <w:rPr>
                <w:rFonts w:ascii="Calibri" w:hAnsi="Calibri"/>
                <w:color w:val="000000"/>
              </w:rPr>
              <w:t>du</w:t>
            </w:r>
            <w:r w:rsidRPr="00096B48">
              <w:rPr>
                <w:rFonts w:ascii="Calibri" w:hAnsi="Calibri"/>
                <w:color w:val="000000"/>
              </w:rPr>
              <w:t>)</w:t>
            </w:r>
          </w:p>
        </w:tc>
        <w:tc>
          <w:tcPr>
            <w:tcW w:w="1083" w:type="dxa"/>
            <w:vAlign w:val="center"/>
          </w:tcPr>
          <w:p w14:paraId="09FC3378" w14:textId="77777777" w:rsidR="000B4CA0" w:rsidRPr="00890589" w:rsidRDefault="000B4CA0" w:rsidP="00CA2D55">
            <w:r w:rsidRPr="00096B48">
              <w:rPr>
                <w:rFonts w:ascii="Calibri" w:hAnsi="Calibri"/>
                <w:color w:val="000000"/>
              </w:rPr>
              <w:t>COG</w:t>
            </w:r>
          </w:p>
        </w:tc>
        <w:tc>
          <w:tcPr>
            <w:tcW w:w="2170" w:type="dxa"/>
            <w:vAlign w:val="center"/>
          </w:tcPr>
          <w:p w14:paraId="2B4F2E3E"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theme="minorHAnsi"/>
                <w:color w:val="000000"/>
              </w:rPr>
              <w:t>13.2°W</w:t>
            </w:r>
          </w:p>
        </w:tc>
        <w:tc>
          <w:tcPr>
            <w:tcW w:w="2250" w:type="dxa"/>
            <w:vAlign w:val="center"/>
          </w:tcPr>
          <w:p w14:paraId="17ADBFBA"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16.35°W</w:t>
            </w:r>
          </w:p>
        </w:tc>
      </w:tr>
      <w:tr w:rsidR="000B4CA0" w:rsidRPr="00890589" w14:paraId="0C21938F" w14:textId="77777777" w:rsidTr="00CA2D55">
        <w:tc>
          <w:tcPr>
            <w:tcW w:w="620" w:type="dxa"/>
            <w:vAlign w:val="center"/>
          </w:tcPr>
          <w:p w14:paraId="61269CC3" w14:textId="77777777" w:rsidR="000B4CA0" w:rsidRPr="00890589" w:rsidRDefault="000B4CA0" w:rsidP="00CA2D55">
            <w:pPr>
              <w:jc w:val="center"/>
              <w:rPr>
                <w:rFonts w:cs="Calibri"/>
                <w:color w:val="000000"/>
              </w:rPr>
            </w:pPr>
            <w:r>
              <w:rPr>
                <w:rFonts w:ascii="Calibri" w:hAnsi="Calibri"/>
                <w:color w:val="000000"/>
              </w:rPr>
              <w:t>13</w:t>
            </w:r>
          </w:p>
        </w:tc>
        <w:tc>
          <w:tcPr>
            <w:tcW w:w="3322" w:type="dxa"/>
            <w:vAlign w:val="center"/>
          </w:tcPr>
          <w:p w14:paraId="2158C75F" w14:textId="77777777" w:rsidR="000B4CA0" w:rsidRPr="00890589" w:rsidRDefault="000B4CA0" w:rsidP="00CA2D55">
            <w:r w:rsidRPr="00096B48">
              <w:rPr>
                <w:rFonts w:ascii="Calibri" w:hAnsi="Calibri"/>
                <w:color w:val="000000"/>
              </w:rPr>
              <w:t>Côte d'Ivoire</w:t>
            </w:r>
          </w:p>
        </w:tc>
        <w:tc>
          <w:tcPr>
            <w:tcW w:w="1083" w:type="dxa"/>
            <w:vAlign w:val="center"/>
          </w:tcPr>
          <w:p w14:paraId="65E55BE1" w14:textId="77777777" w:rsidR="000B4CA0" w:rsidRPr="00890589" w:rsidRDefault="000B4CA0" w:rsidP="00CA2D55">
            <w:r w:rsidRPr="00096B48">
              <w:rPr>
                <w:rFonts w:ascii="Calibri" w:hAnsi="Calibri"/>
                <w:color w:val="000000"/>
              </w:rPr>
              <w:t>CTI</w:t>
            </w:r>
          </w:p>
        </w:tc>
        <w:tc>
          <w:tcPr>
            <w:tcW w:w="2170" w:type="dxa"/>
            <w:vAlign w:val="center"/>
          </w:tcPr>
          <w:p w14:paraId="2B02B4CF" w14:textId="77777777"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24</w:t>
            </w:r>
            <w:r w:rsidRPr="004C396B">
              <w:rPr>
                <w:rFonts w:ascii="Calibri" w:hAnsi="Calibri" w:cs="Calibri"/>
                <w:color w:val="000000"/>
              </w:rPr>
              <w:t>.8°W</w:t>
            </w:r>
          </w:p>
        </w:tc>
        <w:tc>
          <w:tcPr>
            <w:tcW w:w="2250" w:type="dxa"/>
            <w:vAlign w:val="center"/>
          </w:tcPr>
          <w:p w14:paraId="21DF3C86" w14:textId="77777777"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15</w:t>
            </w:r>
            <w:r w:rsidRPr="004C396B">
              <w:rPr>
                <w:rFonts w:ascii="Calibri" w:hAnsi="Calibri" w:cs="Calibri"/>
                <w:color w:val="000000"/>
              </w:rPr>
              <w:t>.</w:t>
            </w:r>
            <w:r w:rsidRPr="00096B48">
              <w:rPr>
                <w:rFonts w:ascii="Calibri" w:hAnsi="Calibri"/>
                <w:color w:val="000000"/>
              </w:rPr>
              <w:t>76</w:t>
            </w:r>
            <w:r w:rsidRPr="00890589">
              <w:rPr>
                <w:rFonts w:ascii="Calibri" w:hAnsi="Calibri" w:cs="Calibri"/>
                <w:color w:val="000000"/>
              </w:rPr>
              <w:t>°W</w:t>
            </w:r>
          </w:p>
        </w:tc>
      </w:tr>
      <w:tr w:rsidR="000B4CA0" w:rsidRPr="00890589" w14:paraId="26E94F1F" w14:textId="77777777" w:rsidTr="00CA2D55">
        <w:tc>
          <w:tcPr>
            <w:tcW w:w="620" w:type="dxa"/>
            <w:vAlign w:val="center"/>
          </w:tcPr>
          <w:p w14:paraId="7F26953C" w14:textId="77777777" w:rsidR="000B4CA0" w:rsidRPr="00890589" w:rsidRDefault="000B4CA0" w:rsidP="00CA2D55">
            <w:pPr>
              <w:jc w:val="center"/>
              <w:rPr>
                <w:rFonts w:cs="Calibri"/>
                <w:color w:val="000000"/>
              </w:rPr>
            </w:pPr>
            <w:r>
              <w:rPr>
                <w:rFonts w:ascii="Calibri" w:hAnsi="Calibri"/>
                <w:color w:val="000000"/>
              </w:rPr>
              <w:t>14</w:t>
            </w:r>
          </w:p>
        </w:tc>
        <w:tc>
          <w:tcPr>
            <w:tcW w:w="3322" w:type="dxa"/>
            <w:vAlign w:val="center"/>
          </w:tcPr>
          <w:p w14:paraId="06381929" w14:textId="77777777" w:rsidR="000B4CA0" w:rsidRPr="00890589" w:rsidRDefault="000B4CA0" w:rsidP="00551F97">
            <w:r w:rsidRPr="00096B48">
              <w:rPr>
                <w:rFonts w:ascii="Calibri" w:hAnsi="Calibri"/>
                <w:color w:val="000000"/>
              </w:rPr>
              <w:t>Rep.</w:t>
            </w:r>
            <w:r w:rsidR="00551F97">
              <w:rPr>
                <w:rFonts w:ascii="Calibri" w:hAnsi="Calibri"/>
                <w:color w:val="000000"/>
              </w:rPr>
              <w:t>Dem</w:t>
            </w:r>
            <w:r w:rsidRPr="00096B48">
              <w:rPr>
                <w:rFonts w:ascii="Calibri" w:hAnsi="Calibri"/>
                <w:color w:val="000000"/>
              </w:rPr>
              <w:t xml:space="preserve"> </w:t>
            </w:r>
            <w:r w:rsidR="00551F97">
              <w:rPr>
                <w:rFonts w:ascii="Calibri" w:hAnsi="Calibri"/>
                <w:color w:val="000000"/>
              </w:rPr>
              <w:t>du</w:t>
            </w:r>
            <w:r w:rsidRPr="00096B48">
              <w:rPr>
                <w:rFonts w:ascii="Calibri" w:hAnsi="Calibri"/>
                <w:color w:val="000000"/>
              </w:rPr>
              <w:t xml:space="preserve"> Congo</w:t>
            </w:r>
          </w:p>
        </w:tc>
        <w:tc>
          <w:tcPr>
            <w:tcW w:w="1083" w:type="dxa"/>
            <w:vAlign w:val="center"/>
          </w:tcPr>
          <w:p w14:paraId="3129DED6" w14:textId="77777777" w:rsidR="000B4CA0" w:rsidRPr="00890589" w:rsidRDefault="000B4CA0" w:rsidP="00CA2D55">
            <w:r w:rsidRPr="00096B48">
              <w:rPr>
                <w:rFonts w:ascii="Calibri" w:hAnsi="Calibri"/>
                <w:color w:val="000000"/>
              </w:rPr>
              <w:t>COD</w:t>
            </w:r>
          </w:p>
        </w:tc>
        <w:tc>
          <w:tcPr>
            <w:tcW w:w="2170" w:type="dxa"/>
            <w:vAlign w:val="center"/>
          </w:tcPr>
          <w:p w14:paraId="2E568046"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19.2°W</w:t>
            </w:r>
          </w:p>
        </w:tc>
        <w:tc>
          <w:tcPr>
            <w:tcW w:w="2250" w:type="dxa"/>
            <w:vAlign w:val="center"/>
          </w:tcPr>
          <w:p w14:paraId="4783D0AD"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50.95°E</w:t>
            </w:r>
          </w:p>
        </w:tc>
      </w:tr>
      <w:tr w:rsidR="000B4CA0" w:rsidRPr="00890589" w14:paraId="494BAFD5" w14:textId="77777777" w:rsidTr="00CA2D55">
        <w:tc>
          <w:tcPr>
            <w:tcW w:w="620" w:type="dxa"/>
            <w:vAlign w:val="center"/>
          </w:tcPr>
          <w:p w14:paraId="5F8D1CAB" w14:textId="77777777" w:rsidR="000B4CA0" w:rsidRPr="00890589" w:rsidRDefault="000B4CA0" w:rsidP="00CA2D55">
            <w:pPr>
              <w:jc w:val="center"/>
              <w:rPr>
                <w:rFonts w:cs="Calibri"/>
                <w:color w:val="000000"/>
              </w:rPr>
            </w:pPr>
            <w:r>
              <w:rPr>
                <w:rFonts w:ascii="Calibri" w:hAnsi="Calibri"/>
                <w:color w:val="000000"/>
              </w:rPr>
              <w:lastRenderedPageBreak/>
              <w:t>15</w:t>
            </w:r>
          </w:p>
        </w:tc>
        <w:tc>
          <w:tcPr>
            <w:tcW w:w="3322" w:type="dxa"/>
            <w:vAlign w:val="center"/>
          </w:tcPr>
          <w:p w14:paraId="4391C61B" w14:textId="77777777" w:rsidR="000B4CA0" w:rsidRPr="00890589" w:rsidRDefault="000B4CA0" w:rsidP="00CA2D55">
            <w:r w:rsidRPr="00096B48">
              <w:rPr>
                <w:rFonts w:ascii="Calibri" w:hAnsi="Calibri"/>
                <w:color w:val="000000"/>
              </w:rPr>
              <w:t>Djibouti</w:t>
            </w:r>
          </w:p>
        </w:tc>
        <w:tc>
          <w:tcPr>
            <w:tcW w:w="1083" w:type="dxa"/>
            <w:vAlign w:val="center"/>
          </w:tcPr>
          <w:p w14:paraId="4A69C88F" w14:textId="77777777" w:rsidR="000B4CA0" w:rsidRPr="00890589" w:rsidRDefault="000B4CA0" w:rsidP="00CA2D55">
            <w:r w:rsidRPr="00096B48">
              <w:rPr>
                <w:rFonts w:ascii="Calibri" w:hAnsi="Calibri"/>
                <w:color w:val="000000"/>
              </w:rPr>
              <w:t>DJI</w:t>
            </w:r>
          </w:p>
        </w:tc>
        <w:tc>
          <w:tcPr>
            <w:tcW w:w="2170" w:type="dxa"/>
            <w:vAlign w:val="center"/>
          </w:tcPr>
          <w:p w14:paraId="573FEC1E"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16.8°E</w:t>
            </w:r>
          </w:p>
        </w:tc>
        <w:tc>
          <w:tcPr>
            <w:tcW w:w="2250" w:type="dxa"/>
            <w:vAlign w:val="center"/>
          </w:tcPr>
          <w:p w14:paraId="4A521064"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17.46°W</w:t>
            </w:r>
          </w:p>
        </w:tc>
      </w:tr>
      <w:tr w:rsidR="000B4CA0" w:rsidRPr="00890589" w14:paraId="6F9DB246" w14:textId="77777777" w:rsidTr="00CA2D55">
        <w:tc>
          <w:tcPr>
            <w:tcW w:w="620" w:type="dxa"/>
            <w:vAlign w:val="center"/>
          </w:tcPr>
          <w:p w14:paraId="77A5609B" w14:textId="77777777" w:rsidR="000B4CA0" w:rsidRPr="00890589" w:rsidRDefault="000B4CA0" w:rsidP="00CA2D55">
            <w:pPr>
              <w:jc w:val="center"/>
              <w:rPr>
                <w:rFonts w:cs="Calibri"/>
                <w:color w:val="000000"/>
              </w:rPr>
            </w:pPr>
            <w:r>
              <w:rPr>
                <w:rFonts w:ascii="Calibri" w:hAnsi="Calibri"/>
                <w:color w:val="000000"/>
              </w:rPr>
              <w:t>16</w:t>
            </w:r>
          </w:p>
        </w:tc>
        <w:tc>
          <w:tcPr>
            <w:tcW w:w="3322" w:type="dxa"/>
            <w:vAlign w:val="center"/>
          </w:tcPr>
          <w:p w14:paraId="1E781F89" w14:textId="77777777" w:rsidR="000B4CA0" w:rsidRPr="00890589" w:rsidRDefault="000B4CA0" w:rsidP="00CA2D55">
            <w:r w:rsidRPr="00096B48">
              <w:rPr>
                <w:rFonts w:ascii="Calibri" w:hAnsi="Calibri"/>
                <w:color w:val="000000"/>
              </w:rPr>
              <w:t>Egypt</w:t>
            </w:r>
            <w:r w:rsidR="00551F97">
              <w:rPr>
                <w:rFonts w:ascii="Calibri" w:hAnsi="Calibri"/>
                <w:color w:val="000000"/>
              </w:rPr>
              <w:t>e</w:t>
            </w:r>
          </w:p>
        </w:tc>
        <w:tc>
          <w:tcPr>
            <w:tcW w:w="1083" w:type="dxa"/>
            <w:vAlign w:val="center"/>
          </w:tcPr>
          <w:p w14:paraId="015E7CC0" w14:textId="77777777" w:rsidR="000B4CA0" w:rsidRPr="00890589" w:rsidRDefault="000B4CA0" w:rsidP="00CA2D55">
            <w:r w:rsidRPr="00096B48">
              <w:rPr>
                <w:rFonts w:ascii="Calibri" w:hAnsi="Calibri"/>
                <w:color w:val="000000"/>
              </w:rPr>
              <w:t>EGY</w:t>
            </w:r>
          </w:p>
        </w:tc>
        <w:tc>
          <w:tcPr>
            <w:tcW w:w="2170" w:type="dxa"/>
            <w:vAlign w:val="center"/>
          </w:tcPr>
          <w:p w14:paraId="20E48B26" w14:textId="77777777" w:rsidR="000B4CA0" w:rsidRPr="004C396B" w:rsidRDefault="000B4CA0" w:rsidP="00CA2D55">
            <w:pPr>
              <w:autoSpaceDE w:val="0"/>
              <w:autoSpaceDN w:val="0"/>
              <w:adjustRightInd w:val="0"/>
              <w:jc w:val="center"/>
              <w:rPr>
                <w:rFonts w:cstheme="minorHAnsi"/>
                <w:b/>
                <w:bCs/>
                <w:sz w:val="24"/>
                <w:szCs w:val="24"/>
              </w:rPr>
            </w:pPr>
            <w:r w:rsidRPr="00096B48">
              <w:rPr>
                <w:rFonts w:ascii="Calibri" w:hAnsi="Calibri"/>
                <w:color w:val="000000"/>
              </w:rPr>
              <w:t>7</w:t>
            </w:r>
            <w:r w:rsidRPr="004C396B">
              <w:rPr>
                <w:rFonts w:ascii="Calibri" w:hAnsi="Calibri" w:cs="Calibri"/>
                <w:color w:val="000000"/>
              </w:rPr>
              <w:t>°W</w:t>
            </w:r>
          </w:p>
        </w:tc>
        <w:tc>
          <w:tcPr>
            <w:tcW w:w="2250" w:type="dxa"/>
            <w:vAlign w:val="center"/>
          </w:tcPr>
          <w:p w14:paraId="7ABAE986" w14:textId="77777777" w:rsidR="000B4CA0" w:rsidRPr="00890589" w:rsidRDefault="000B4CA0" w:rsidP="00CA2D55">
            <w:pPr>
              <w:autoSpaceDE w:val="0"/>
              <w:autoSpaceDN w:val="0"/>
              <w:adjustRightInd w:val="0"/>
              <w:jc w:val="center"/>
              <w:rPr>
                <w:rFonts w:cstheme="minorHAnsi"/>
                <w:b/>
                <w:bCs/>
                <w:sz w:val="24"/>
                <w:szCs w:val="24"/>
              </w:rPr>
            </w:pPr>
            <w:r w:rsidRPr="00096B48">
              <w:rPr>
                <w:rFonts w:ascii="Calibri" w:hAnsi="Calibri"/>
                <w:color w:val="000000"/>
              </w:rPr>
              <w:t>67.11°E</w:t>
            </w:r>
          </w:p>
        </w:tc>
      </w:tr>
      <w:tr w:rsidR="000B4CA0" w:rsidRPr="00890589" w14:paraId="41C59876" w14:textId="77777777" w:rsidTr="00CA2D55">
        <w:tc>
          <w:tcPr>
            <w:tcW w:w="620" w:type="dxa"/>
            <w:vAlign w:val="center"/>
          </w:tcPr>
          <w:p w14:paraId="0FCD21F1" w14:textId="77777777" w:rsidR="000B4CA0" w:rsidRPr="00890589" w:rsidRDefault="000B4CA0" w:rsidP="00CA2D55">
            <w:pPr>
              <w:jc w:val="center"/>
              <w:rPr>
                <w:rFonts w:cs="Calibri"/>
                <w:color w:val="000000"/>
              </w:rPr>
            </w:pPr>
            <w:r>
              <w:rPr>
                <w:rFonts w:ascii="Calibri" w:hAnsi="Calibri"/>
                <w:color w:val="000000"/>
              </w:rPr>
              <w:t>17</w:t>
            </w:r>
          </w:p>
        </w:tc>
        <w:tc>
          <w:tcPr>
            <w:tcW w:w="3322" w:type="dxa"/>
            <w:vAlign w:val="center"/>
          </w:tcPr>
          <w:p w14:paraId="4B9BCD6D" w14:textId="77777777" w:rsidR="000B4CA0" w:rsidRPr="00890589" w:rsidRDefault="00551F97" w:rsidP="00CA2D55">
            <w:r>
              <w:rPr>
                <w:rFonts w:ascii="Calibri" w:hAnsi="Calibri"/>
                <w:color w:val="000000"/>
              </w:rPr>
              <w:t>Guinée Equatoriale</w:t>
            </w:r>
          </w:p>
        </w:tc>
        <w:tc>
          <w:tcPr>
            <w:tcW w:w="1083" w:type="dxa"/>
            <w:vAlign w:val="center"/>
          </w:tcPr>
          <w:p w14:paraId="3324B540" w14:textId="77777777" w:rsidR="000B4CA0" w:rsidRPr="00890589" w:rsidRDefault="000B4CA0" w:rsidP="00CA2D55">
            <w:r w:rsidRPr="00096B48">
              <w:rPr>
                <w:rFonts w:ascii="Calibri" w:hAnsi="Calibri"/>
                <w:color w:val="000000"/>
              </w:rPr>
              <w:t>GNE</w:t>
            </w:r>
          </w:p>
        </w:tc>
        <w:tc>
          <w:tcPr>
            <w:tcW w:w="2170" w:type="dxa"/>
            <w:vAlign w:val="center"/>
          </w:tcPr>
          <w:p w14:paraId="224A2C3F"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18.8°W</w:t>
            </w:r>
          </w:p>
        </w:tc>
        <w:tc>
          <w:tcPr>
            <w:tcW w:w="2250" w:type="dxa"/>
            <w:vAlign w:val="center"/>
          </w:tcPr>
          <w:p w14:paraId="1290381E"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32.3°W</w:t>
            </w:r>
          </w:p>
        </w:tc>
      </w:tr>
      <w:tr w:rsidR="000B4CA0" w:rsidRPr="00890589" w14:paraId="5FAB8887" w14:textId="77777777" w:rsidTr="00CA2D55">
        <w:tc>
          <w:tcPr>
            <w:tcW w:w="620" w:type="dxa"/>
            <w:vAlign w:val="center"/>
          </w:tcPr>
          <w:p w14:paraId="5476BE3C" w14:textId="77777777" w:rsidR="000B4CA0" w:rsidRPr="00890589" w:rsidRDefault="000B4CA0" w:rsidP="00CA2D55">
            <w:pPr>
              <w:jc w:val="center"/>
              <w:rPr>
                <w:rFonts w:cs="Calibri"/>
                <w:color w:val="000000"/>
              </w:rPr>
            </w:pPr>
            <w:r>
              <w:rPr>
                <w:rFonts w:ascii="Calibri" w:hAnsi="Calibri"/>
                <w:color w:val="000000"/>
              </w:rPr>
              <w:t>18</w:t>
            </w:r>
          </w:p>
        </w:tc>
        <w:tc>
          <w:tcPr>
            <w:tcW w:w="3322" w:type="dxa"/>
            <w:vAlign w:val="center"/>
          </w:tcPr>
          <w:p w14:paraId="6A6CD5B1" w14:textId="77777777" w:rsidR="000B4CA0" w:rsidRPr="00890589" w:rsidRDefault="00551F97" w:rsidP="00CA2D55">
            <w:r>
              <w:rPr>
                <w:rFonts w:ascii="Calibri" w:hAnsi="Calibri"/>
                <w:color w:val="000000"/>
              </w:rPr>
              <w:t>Erythrée</w:t>
            </w:r>
            <w:r w:rsidR="000B4CA0" w:rsidRPr="00890589">
              <w:rPr>
                <w:rStyle w:val="FootnoteReference"/>
                <w:rFonts w:ascii="Calibri" w:hAnsi="Calibri" w:cs="Calibri"/>
                <w:color w:val="000000"/>
              </w:rPr>
              <w:footnoteReference w:id="27"/>
            </w:r>
          </w:p>
        </w:tc>
        <w:tc>
          <w:tcPr>
            <w:tcW w:w="1083" w:type="dxa"/>
            <w:vAlign w:val="center"/>
          </w:tcPr>
          <w:p w14:paraId="6C4ED598" w14:textId="77777777" w:rsidR="000B4CA0" w:rsidRPr="00890589" w:rsidRDefault="000B4CA0" w:rsidP="00CA2D55">
            <w:r w:rsidRPr="00096B48">
              <w:rPr>
                <w:rFonts w:ascii="Calibri" w:hAnsi="Calibri"/>
                <w:color w:val="000000"/>
              </w:rPr>
              <w:t>ERI</w:t>
            </w:r>
          </w:p>
        </w:tc>
        <w:tc>
          <w:tcPr>
            <w:tcW w:w="2170" w:type="dxa"/>
            <w:vAlign w:val="center"/>
          </w:tcPr>
          <w:p w14:paraId="27651072"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22.8°E</w:t>
            </w:r>
          </w:p>
        </w:tc>
        <w:tc>
          <w:tcPr>
            <w:tcW w:w="2250" w:type="dxa"/>
            <w:vAlign w:val="center"/>
          </w:tcPr>
          <w:p w14:paraId="6B34B25D"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w:t>
            </w:r>
          </w:p>
        </w:tc>
      </w:tr>
      <w:tr w:rsidR="000B4CA0" w:rsidRPr="00890589" w14:paraId="180D43C8" w14:textId="77777777" w:rsidTr="00CA2D55">
        <w:tc>
          <w:tcPr>
            <w:tcW w:w="620" w:type="dxa"/>
            <w:vAlign w:val="center"/>
          </w:tcPr>
          <w:p w14:paraId="52A18EDD" w14:textId="77777777" w:rsidR="000B4CA0" w:rsidRPr="00890589" w:rsidRDefault="000B4CA0" w:rsidP="00CA2D55">
            <w:pPr>
              <w:jc w:val="center"/>
              <w:rPr>
                <w:rFonts w:cs="Calibri"/>
                <w:color w:val="000000"/>
              </w:rPr>
            </w:pPr>
            <w:r>
              <w:rPr>
                <w:rFonts w:ascii="Calibri" w:hAnsi="Calibri"/>
                <w:color w:val="000000"/>
              </w:rPr>
              <w:t>19</w:t>
            </w:r>
          </w:p>
        </w:tc>
        <w:tc>
          <w:tcPr>
            <w:tcW w:w="3322" w:type="dxa"/>
            <w:vAlign w:val="center"/>
          </w:tcPr>
          <w:p w14:paraId="1AF29CBD" w14:textId="77777777" w:rsidR="000B4CA0" w:rsidRPr="00890589" w:rsidRDefault="000B4CA0" w:rsidP="00CA2D55">
            <w:r w:rsidRPr="00096B48">
              <w:rPr>
                <w:rFonts w:ascii="Calibri" w:hAnsi="Calibri"/>
                <w:color w:val="000000"/>
              </w:rPr>
              <w:t>Eswatini</w:t>
            </w:r>
          </w:p>
        </w:tc>
        <w:tc>
          <w:tcPr>
            <w:tcW w:w="1083" w:type="dxa"/>
            <w:vAlign w:val="center"/>
          </w:tcPr>
          <w:p w14:paraId="6873BA13" w14:textId="77777777" w:rsidR="000B4CA0" w:rsidRPr="00890589" w:rsidRDefault="000B4CA0" w:rsidP="00CA2D55">
            <w:r w:rsidRPr="00096B48">
              <w:rPr>
                <w:rFonts w:ascii="Calibri" w:hAnsi="Calibri"/>
                <w:color w:val="000000"/>
              </w:rPr>
              <w:t>SWZ</w:t>
            </w:r>
          </w:p>
        </w:tc>
        <w:tc>
          <w:tcPr>
            <w:tcW w:w="2170" w:type="dxa"/>
            <w:vAlign w:val="center"/>
          </w:tcPr>
          <w:p w14:paraId="3AB66CAE"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14:paraId="037419C5"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30.1°E</w:t>
            </w:r>
          </w:p>
        </w:tc>
      </w:tr>
      <w:tr w:rsidR="000B4CA0" w:rsidRPr="00890589" w14:paraId="346B2C0D" w14:textId="77777777" w:rsidTr="00CA2D55">
        <w:tc>
          <w:tcPr>
            <w:tcW w:w="620" w:type="dxa"/>
            <w:vAlign w:val="center"/>
          </w:tcPr>
          <w:p w14:paraId="4FEDFF63" w14:textId="77777777" w:rsidR="000B4CA0" w:rsidRPr="00890589" w:rsidRDefault="000B4CA0" w:rsidP="00CA2D55">
            <w:pPr>
              <w:jc w:val="center"/>
              <w:rPr>
                <w:rFonts w:cs="Calibri"/>
                <w:color w:val="000000"/>
              </w:rPr>
            </w:pPr>
            <w:r>
              <w:rPr>
                <w:rFonts w:ascii="Calibri" w:hAnsi="Calibri"/>
                <w:color w:val="000000"/>
              </w:rPr>
              <w:t>20</w:t>
            </w:r>
          </w:p>
        </w:tc>
        <w:tc>
          <w:tcPr>
            <w:tcW w:w="3322" w:type="dxa"/>
            <w:vAlign w:val="center"/>
          </w:tcPr>
          <w:p w14:paraId="786B477D" w14:textId="77777777" w:rsidR="000B4CA0" w:rsidRPr="00890589" w:rsidRDefault="00551F97" w:rsidP="00CA2D55">
            <w:r>
              <w:rPr>
                <w:rFonts w:ascii="Calibri" w:hAnsi="Calibri"/>
                <w:color w:val="000000"/>
              </w:rPr>
              <w:t>Ethiopie</w:t>
            </w:r>
          </w:p>
        </w:tc>
        <w:tc>
          <w:tcPr>
            <w:tcW w:w="1083" w:type="dxa"/>
            <w:vAlign w:val="center"/>
          </w:tcPr>
          <w:p w14:paraId="46A26E09" w14:textId="77777777" w:rsidR="000B4CA0" w:rsidRPr="00890589" w:rsidRDefault="000B4CA0" w:rsidP="00CA2D55">
            <w:r w:rsidRPr="00096B48">
              <w:rPr>
                <w:rFonts w:ascii="Calibri" w:hAnsi="Calibri"/>
                <w:color w:val="000000"/>
              </w:rPr>
              <w:t>ETH</w:t>
            </w:r>
          </w:p>
        </w:tc>
        <w:tc>
          <w:tcPr>
            <w:tcW w:w="2170" w:type="dxa"/>
            <w:vAlign w:val="center"/>
          </w:tcPr>
          <w:p w14:paraId="60643133"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36°E</w:t>
            </w:r>
          </w:p>
        </w:tc>
        <w:tc>
          <w:tcPr>
            <w:tcW w:w="2250" w:type="dxa"/>
            <w:vAlign w:val="center"/>
          </w:tcPr>
          <w:p w14:paraId="7EC05ADF"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58.3°E</w:t>
            </w:r>
          </w:p>
        </w:tc>
      </w:tr>
      <w:tr w:rsidR="000B4CA0" w:rsidRPr="00890589" w14:paraId="4E0B741B" w14:textId="77777777" w:rsidTr="00CA2D55">
        <w:tc>
          <w:tcPr>
            <w:tcW w:w="620" w:type="dxa"/>
            <w:vAlign w:val="center"/>
          </w:tcPr>
          <w:p w14:paraId="0E85BF20" w14:textId="77777777" w:rsidR="000B4CA0" w:rsidRPr="00890589" w:rsidRDefault="000B4CA0" w:rsidP="00CA2D55">
            <w:pPr>
              <w:jc w:val="center"/>
              <w:rPr>
                <w:rFonts w:cs="Calibri"/>
                <w:color w:val="000000"/>
              </w:rPr>
            </w:pPr>
            <w:r>
              <w:rPr>
                <w:rFonts w:ascii="Calibri" w:hAnsi="Calibri"/>
                <w:color w:val="000000"/>
              </w:rPr>
              <w:t>21</w:t>
            </w:r>
          </w:p>
        </w:tc>
        <w:tc>
          <w:tcPr>
            <w:tcW w:w="3322" w:type="dxa"/>
            <w:vAlign w:val="center"/>
          </w:tcPr>
          <w:p w14:paraId="3C01DE48" w14:textId="77777777" w:rsidR="000B4CA0" w:rsidRPr="00890589" w:rsidRDefault="000B4CA0" w:rsidP="00CA2D55">
            <w:r w:rsidRPr="00096B48">
              <w:rPr>
                <w:rFonts w:ascii="Calibri" w:hAnsi="Calibri"/>
                <w:color w:val="000000"/>
              </w:rPr>
              <w:t>Gabon</w:t>
            </w:r>
          </w:p>
        </w:tc>
        <w:tc>
          <w:tcPr>
            <w:tcW w:w="1083" w:type="dxa"/>
            <w:vAlign w:val="center"/>
          </w:tcPr>
          <w:p w14:paraId="2EB937B7" w14:textId="77777777" w:rsidR="000B4CA0" w:rsidRPr="00890589" w:rsidRDefault="000B4CA0" w:rsidP="00CA2D55">
            <w:r w:rsidRPr="00096B48">
              <w:rPr>
                <w:rFonts w:ascii="Calibri" w:hAnsi="Calibri"/>
                <w:color w:val="000000"/>
              </w:rPr>
              <w:t>GAB</w:t>
            </w:r>
          </w:p>
        </w:tc>
        <w:tc>
          <w:tcPr>
            <w:tcW w:w="2170" w:type="dxa"/>
            <w:vAlign w:val="center"/>
          </w:tcPr>
          <w:p w14:paraId="129B2CDE"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13.2°W</w:t>
            </w:r>
          </w:p>
        </w:tc>
        <w:tc>
          <w:tcPr>
            <w:tcW w:w="2250" w:type="dxa"/>
            <w:vAlign w:val="center"/>
          </w:tcPr>
          <w:p w14:paraId="6614FBC4" w14:textId="77777777" w:rsidR="000B4CA0" w:rsidRPr="005112D9"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39°E</w:t>
            </w:r>
          </w:p>
        </w:tc>
      </w:tr>
      <w:tr w:rsidR="000B4CA0" w:rsidRPr="00890589" w14:paraId="493CFA30" w14:textId="77777777" w:rsidTr="00CA2D55">
        <w:tc>
          <w:tcPr>
            <w:tcW w:w="620" w:type="dxa"/>
            <w:vAlign w:val="center"/>
          </w:tcPr>
          <w:p w14:paraId="28720AD9" w14:textId="77777777" w:rsidR="000B4CA0" w:rsidRPr="00890589" w:rsidRDefault="000B4CA0" w:rsidP="00CA2D55">
            <w:pPr>
              <w:jc w:val="center"/>
              <w:rPr>
                <w:rFonts w:cs="Calibri"/>
                <w:color w:val="000000"/>
              </w:rPr>
            </w:pPr>
            <w:r>
              <w:rPr>
                <w:rFonts w:ascii="Calibri" w:hAnsi="Calibri"/>
                <w:color w:val="000000"/>
              </w:rPr>
              <w:t>22</w:t>
            </w:r>
          </w:p>
        </w:tc>
        <w:tc>
          <w:tcPr>
            <w:tcW w:w="3322" w:type="dxa"/>
            <w:vAlign w:val="center"/>
          </w:tcPr>
          <w:p w14:paraId="3A16F4E8" w14:textId="77777777" w:rsidR="000B4CA0" w:rsidRPr="00890589" w:rsidRDefault="00551F97" w:rsidP="00CA2D55">
            <w:r>
              <w:rPr>
                <w:rFonts w:ascii="Calibri" w:hAnsi="Calibri"/>
                <w:color w:val="000000"/>
              </w:rPr>
              <w:t>Gambie</w:t>
            </w:r>
          </w:p>
        </w:tc>
        <w:tc>
          <w:tcPr>
            <w:tcW w:w="1083" w:type="dxa"/>
            <w:vAlign w:val="center"/>
          </w:tcPr>
          <w:p w14:paraId="1DBE4C76" w14:textId="77777777" w:rsidR="000B4CA0" w:rsidRPr="00890589" w:rsidRDefault="000B4CA0" w:rsidP="00CA2D55">
            <w:r w:rsidRPr="00096B48">
              <w:rPr>
                <w:rFonts w:ascii="Calibri" w:hAnsi="Calibri"/>
                <w:color w:val="000000"/>
              </w:rPr>
              <w:t>GMB</w:t>
            </w:r>
          </w:p>
        </w:tc>
        <w:tc>
          <w:tcPr>
            <w:tcW w:w="2170" w:type="dxa"/>
            <w:vAlign w:val="center"/>
          </w:tcPr>
          <w:p w14:paraId="28881F17"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37.2°W</w:t>
            </w:r>
          </w:p>
        </w:tc>
        <w:tc>
          <w:tcPr>
            <w:tcW w:w="2250" w:type="dxa"/>
            <w:vAlign w:val="center"/>
          </w:tcPr>
          <w:p w14:paraId="091D6F21"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34°W</w:t>
            </w:r>
          </w:p>
        </w:tc>
      </w:tr>
      <w:tr w:rsidR="000B4CA0" w:rsidRPr="00890589" w14:paraId="439EA976" w14:textId="77777777" w:rsidTr="00CA2D55">
        <w:tc>
          <w:tcPr>
            <w:tcW w:w="620" w:type="dxa"/>
            <w:vAlign w:val="center"/>
          </w:tcPr>
          <w:p w14:paraId="4356DBEE" w14:textId="77777777" w:rsidR="000B4CA0" w:rsidRPr="00890589" w:rsidRDefault="000B4CA0" w:rsidP="00CA2D55">
            <w:pPr>
              <w:jc w:val="center"/>
              <w:rPr>
                <w:rFonts w:cs="Calibri"/>
                <w:color w:val="000000"/>
              </w:rPr>
            </w:pPr>
            <w:r>
              <w:rPr>
                <w:rFonts w:ascii="Calibri" w:hAnsi="Calibri"/>
                <w:color w:val="000000"/>
              </w:rPr>
              <w:t>23</w:t>
            </w:r>
          </w:p>
        </w:tc>
        <w:tc>
          <w:tcPr>
            <w:tcW w:w="3322" w:type="dxa"/>
            <w:vAlign w:val="center"/>
          </w:tcPr>
          <w:p w14:paraId="764000CA" w14:textId="77777777" w:rsidR="000B4CA0" w:rsidRPr="00890589" w:rsidRDefault="000B4CA0" w:rsidP="00CA2D55">
            <w:r w:rsidRPr="00096B48">
              <w:rPr>
                <w:rFonts w:ascii="Calibri" w:hAnsi="Calibri"/>
                <w:color w:val="000000"/>
              </w:rPr>
              <w:t>Ghana</w:t>
            </w:r>
          </w:p>
        </w:tc>
        <w:tc>
          <w:tcPr>
            <w:tcW w:w="1083" w:type="dxa"/>
            <w:vAlign w:val="center"/>
          </w:tcPr>
          <w:p w14:paraId="106B4297" w14:textId="77777777" w:rsidR="000B4CA0" w:rsidRPr="00890589" w:rsidRDefault="000B4CA0" w:rsidP="00CA2D55">
            <w:r w:rsidRPr="00096B48">
              <w:rPr>
                <w:rFonts w:ascii="Calibri" w:hAnsi="Calibri"/>
                <w:color w:val="000000"/>
              </w:rPr>
              <w:t>GHA</w:t>
            </w:r>
          </w:p>
        </w:tc>
        <w:tc>
          <w:tcPr>
            <w:tcW w:w="2170" w:type="dxa"/>
            <w:vAlign w:val="center"/>
          </w:tcPr>
          <w:p w14:paraId="7DE66269"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25°W</w:t>
            </w:r>
          </w:p>
        </w:tc>
        <w:tc>
          <w:tcPr>
            <w:tcW w:w="2250" w:type="dxa"/>
            <w:vAlign w:val="center"/>
          </w:tcPr>
          <w:p w14:paraId="0A5A41E5"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15.9°E</w:t>
            </w:r>
          </w:p>
        </w:tc>
      </w:tr>
      <w:tr w:rsidR="000B4CA0" w:rsidRPr="00890589" w14:paraId="6BF0D228" w14:textId="77777777" w:rsidTr="00CA2D55">
        <w:tc>
          <w:tcPr>
            <w:tcW w:w="620" w:type="dxa"/>
            <w:vAlign w:val="center"/>
          </w:tcPr>
          <w:p w14:paraId="38D7E158" w14:textId="77777777" w:rsidR="000B4CA0" w:rsidRPr="00890589" w:rsidRDefault="000B4CA0" w:rsidP="00CA2D55">
            <w:pPr>
              <w:jc w:val="center"/>
              <w:rPr>
                <w:rFonts w:cs="Calibri"/>
                <w:color w:val="000000"/>
              </w:rPr>
            </w:pPr>
            <w:r>
              <w:rPr>
                <w:rFonts w:ascii="Calibri" w:hAnsi="Calibri"/>
                <w:color w:val="000000"/>
              </w:rPr>
              <w:t>24</w:t>
            </w:r>
          </w:p>
        </w:tc>
        <w:tc>
          <w:tcPr>
            <w:tcW w:w="3322" w:type="dxa"/>
            <w:vAlign w:val="center"/>
          </w:tcPr>
          <w:p w14:paraId="4CECBFC4" w14:textId="77777777" w:rsidR="000B4CA0" w:rsidRPr="00890589" w:rsidRDefault="00551F97" w:rsidP="00CA2D55">
            <w:r>
              <w:rPr>
                <w:rFonts w:ascii="Calibri" w:hAnsi="Calibri"/>
                <w:color w:val="000000"/>
              </w:rPr>
              <w:t>Guinée</w:t>
            </w:r>
          </w:p>
        </w:tc>
        <w:tc>
          <w:tcPr>
            <w:tcW w:w="1083" w:type="dxa"/>
            <w:vAlign w:val="center"/>
          </w:tcPr>
          <w:p w14:paraId="31859107" w14:textId="77777777" w:rsidR="000B4CA0" w:rsidRPr="00890589" w:rsidRDefault="000B4CA0" w:rsidP="00CA2D55">
            <w:r w:rsidRPr="00096B48">
              <w:rPr>
                <w:rFonts w:ascii="Calibri" w:hAnsi="Calibri"/>
                <w:color w:val="000000"/>
              </w:rPr>
              <w:t>GUI</w:t>
            </w:r>
          </w:p>
        </w:tc>
        <w:tc>
          <w:tcPr>
            <w:tcW w:w="2170" w:type="dxa"/>
            <w:vAlign w:val="center"/>
          </w:tcPr>
          <w:p w14:paraId="6C1996AD"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37°W</w:t>
            </w:r>
          </w:p>
        </w:tc>
        <w:tc>
          <w:tcPr>
            <w:tcW w:w="2250" w:type="dxa"/>
            <w:vAlign w:val="center"/>
          </w:tcPr>
          <w:p w14:paraId="2CB66296"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27.5°E</w:t>
            </w:r>
          </w:p>
        </w:tc>
      </w:tr>
      <w:tr w:rsidR="000B4CA0" w:rsidRPr="00890589" w14:paraId="297CA6FE" w14:textId="77777777" w:rsidTr="00CA2D55">
        <w:tc>
          <w:tcPr>
            <w:tcW w:w="620" w:type="dxa"/>
            <w:vAlign w:val="center"/>
          </w:tcPr>
          <w:p w14:paraId="10BB352E" w14:textId="77777777" w:rsidR="000B4CA0" w:rsidRPr="00890589" w:rsidRDefault="000B4CA0" w:rsidP="00CA2D55">
            <w:pPr>
              <w:jc w:val="center"/>
              <w:rPr>
                <w:rFonts w:cs="Calibri"/>
                <w:color w:val="000000"/>
              </w:rPr>
            </w:pPr>
            <w:r>
              <w:rPr>
                <w:rFonts w:ascii="Calibri" w:hAnsi="Calibri"/>
                <w:color w:val="000000"/>
              </w:rPr>
              <w:t>25</w:t>
            </w:r>
          </w:p>
        </w:tc>
        <w:tc>
          <w:tcPr>
            <w:tcW w:w="3322" w:type="dxa"/>
            <w:vAlign w:val="center"/>
          </w:tcPr>
          <w:p w14:paraId="78F3E7DF" w14:textId="77777777" w:rsidR="000B4CA0" w:rsidRPr="00890589" w:rsidRDefault="00551F97" w:rsidP="00CA2D55">
            <w:r>
              <w:rPr>
                <w:rFonts w:ascii="Calibri" w:hAnsi="Calibri"/>
                <w:color w:val="000000"/>
              </w:rPr>
              <w:t>Guinée</w:t>
            </w:r>
            <w:r w:rsidR="000B4CA0" w:rsidRPr="00096B48">
              <w:rPr>
                <w:rFonts w:ascii="Calibri" w:hAnsi="Calibri"/>
                <w:color w:val="000000"/>
              </w:rPr>
              <w:t>-Bissau</w:t>
            </w:r>
          </w:p>
        </w:tc>
        <w:tc>
          <w:tcPr>
            <w:tcW w:w="1083" w:type="dxa"/>
            <w:vAlign w:val="center"/>
          </w:tcPr>
          <w:p w14:paraId="40133EC3" w14:textId="77777777" w:rsidR="000B4CA0" w:rsidRPr="00890589" w:rsidRDefault="000B4CA0" w:rsidP="00CA2D55">
            <w:r w:rsidRPr="00096B48">
              <w:rPr>
                <w:rFonts w:ascii="Calibri" w:hAnsi="Calibri"/>
                <w:color w:val="000000"/>
              </w:rPr>
              <w:t>GNB</w:t>
            </w:r>
          </w:p>
        </w:tc>
        <w:tc>
          <w:tcPr>
            <w:tcW w:w="2170" w:type="dxa"/>
            <w:vAlign w:val="center"/>
          </w:tcPr>
          <w:p w14:paraId="3D5B9648"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30°W</w:t>
            </w:r>
          </w:p>
        </w:tc>
        <w:tc>
          <w:tcPr>
            <w:tcW w:w="2250" w:type="dxa"/>
            <w:vAlign w:val="center"/>
          </w:tcPr>
          <w:p w14:paraId="7DA12105"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40°E</w:t>
            </w:r>
          </w:p>
        </w:tc>
      </w:tr>
      <w:tr w:rsidR="000B4CA0" w:rsidRPr="00890589" w14:paraId="1F068D1F" w14:textId="77777777" w:rsidTr="00CA2D55">
        <w:tc>
          <w:tcPr>
            <w:tcW w:w="620" w:type="dxa"/>
            <w:vAlign w:val="center"/>
          </w:tcPr>
          <w:p w14:paraId="2E1F2096" w14:textId="77777777" w:rsidR="000B4CA0" w:rsidRPr="00890589" w:rsidRDefault="000B4CA0" w:rsidP="00CA2D55">
            <w:pPr>
              <w:jc w:val="center"/>
              <w:rPr>
                <w:rFonts w:cs="Calibri"/>
                <w:color w:val="000000"/>
              </w:rPr>
            </w:pPr>
            <w:r>
              <w:rPr>
                <w:rFonts w:ascii="Calibri" w:hAnsi="Calibri"/>
                <w:color w:val="000000"/>
              </w:rPr>
              <w:t>26</w:t>
            </w:r>
          </w:p>
        </w:tc>
        <w:tc>
          <w:tcPr>
            <w:tcW w:w="3322" w:type="dxa"/>
            <w:vAlign w:val="center"/>
          </w:tcPr>
          <w:p w14:paraId="7B31EAD0" w14:textId="77777777" w:rsidR="000B4CA0" w:rsidRPr="00890589" w:rsidRDefault="000B4CA0" w:rsidP="00CA2D55">
            <w:r w:rsidRPr="00096B48">
              <w:rPr>
                <w:rFonts w:ascii="Calibri" w:hAnsi="Calibri"/>
                <w:color w:val="000000"/>
              </w:rPr>
              <w:t>Kenya</w:t>
            </w:r>
          </w:p>
        </w:tc>
        <w:tc>
          <w:tcPr>
            <w:tcW w:w="1083" w:type="dxa"/>
            <w:vAlign w:val="center"/>
          </w:tcPr>
          <w:p w14:paraId="450A22FA" w14:textId="77777777" w:rsidR="000B4CA0" w:rsidRPr="00890589" w:rsidRDefault="000B4CA0" w:rsidP="00CA2D55">
            <w:r w:rsidRPr="00096B48">
              <w:rPr>
                <w:rFonts w:ascii="Calibri" w:hAnsi="Calibri"/>
                <w:color w:val="000000"/>
              </w:rPr>
              <w:t>KEN</w:t>
            </w:r>
          </w:p>
        </w:tc>
        <w:tc>
          <w:tcPr>
            <w:tcW w:w="2170" w:type="dxa"/>
            <w:vAlign w:val="center"/>
          </w:tcPr>
          <w:p w14:paraId="30EC9C93"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0.8°W</w:t>
            </w:r>
          </w:p>
        </w:tc>
        <w:tc>
          <w:tcPr>
            <w:tcW w:w="2250" w:type="dxa"/>
            <w:vAlign w:val="center"/>
          </w:tcPr>
          <w:p w14:paraId="003F7F62"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78.2°E</w:t>
            </w:r>
          </w:p>
        </w:tc>
      </w:tr>
      <w:tr w:rsidR="000B4CA0" w:rsidRPr="00890589" w14:paraId="1F974959" w14:textId="77777777" w:rsidTr="00CA2D55">
        <w:tc>
          <w:tcPr>
            <w:tcW w:w="620" w:type="dxa"/>
            <w:vAlign w:val="center"/>
          </w:tcPr>
          <w:p w14:paraId="5960B2C8" w14:textId="77777777" w:rsidR="000B4CA0" w:rsidRPr="00890589" w:rsidRDefault="000B4CA0" w:rsidP="00CA2D55">
            <w:pPr>
              <w:jc w:val="center"/>
              <w:rPr>
                <w:rFonts w:cs="Calibri"/>
                <w:color w:val="000000"/>
              </w:rPr>
            </w:pPr>
            <w:r>
              <w:rPr>
                <w:rFonts w:ascii="Calibri" w:hAnsi="Calibri"/>
                <w:color w:val="000000"/>
              </w:rPr>
              <w:t>27</w:t>
            </w:r>
          </w:p>
        </w:tc>
        <w:tc>
          <w:tcPr>
            <w:tcW w:w="3322" w:type="dxa"/>
            <w:vAlign w:val="center"/>
          </w:tcPr>
          <w:p w14:paraId="6DB786AF" w14:textId="77777777" w:rsidR="000B4CA0" w:rsidRPr="00890589" w:rsidRDefault="000B4CA0" w:rsidP="00CA2D55">
            <w:r w:rsidRPr="00096B48">
              <w:rPr>
                <w:rFonts w:ascii="Calibri" w:hAnsi="Calibri"/>
                <w:color w:val="000000"/>
              </w:rPr>
              <w:t>Lesotho</w:t>
            </w:r>
          </w:p>
        </w:tc>
        <w:tc>
          <w:tcPr>
            <w:tcW w:w="1083" w:type="dxa"/>
            <w:vAlign w:val="center"/>
          </w:tcPr>
          <w:p w14:paraId="34B6D439" w14:textId="77777777" w:rsidR="000B4CA0" w:rsidRPr="00890589" w:rsidRDefault="000B4CA0" w:rsidP="00CA2D55">
            <w:r w:rsidRPr="00096B48">
              <w:rPr>
                <w:rFonts w:ascii="Calibri" w:hAnsi="Calibri"/>
                <w:color w:val="000000"/>
              </w:rPr>
              <w:t>LSO</w:t>
            </w:r>
          </w:p>
        </w:tc>
        <w:tc>
          <w:tcPr>
            <w:tcW w:w="2170" w:type="dxa"/>
            <w:vAlign w:val="center"/>
          </w:tcPr>
          <w:p w14:paraId="64F850DE"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14:paraId="25433D66"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19.3°W</w:t>
            </w:r>
          </w:p>
        </w:tc>
      </w:tr>
      <w:tr w:rsidR="000B4CA0" w:rsidRPr="00890589" w14:paraId="407B07D2" w14:textId="77777777" w:rsidTr="00CA2D55">
        <w:tc>
          <w:tcPr>
            <w:tcW w:w="620" w:type="dxa"/>
            <w:vAlign w:val="center"/>
          </w:tcPr>
          <w:p w14:paraId="09E5A644" w14:textId="77777777" w:rsidR="000B4CA0" w:rsidRPr="00890589" w:rsidRDefault="000B4CA0" w:rsidP="00CA2D55">
            <w:pPr>
              <w:jc w:val="center"/>
              <w:rPr>
                <w:rFonts w:cs="Calibri"/>
                <w:color w:val="000000"/>
              </w:rPr>
            </w:pPr>
            <w:r>
              <w:rPr>
                <w:rFonts w:ascii="Calibri" w:hAnsi="Calibri"/>
                <w:color w:val="000000"/>
              </w:rPr>
              <w:t>28</w:t>
            </w:r>
          </w:p>
        </w:tc>
        <w:tc>
          <w:tcPr>
            <w:tcW w:w="3322" w:type="dxa"/>
            <w:vAlign w:val="center"/>
          </w:tcPr>
          <w:p w14:paraId="4A282464" w14:textId="77777777" w:rsidR="000B4CA0" w:rsidRPr="00890589" w:rsidRDefault="000B4CA0" w:rsidP="00CA2D55">
            <w:r w:rsidRPr="00096B48">
              <w:rPr>
                <w:rFonts w:ascii="Calibri" w:hAnsi="Calibri"/>
                <w:color w:val="000000"/>
              </w:rPr>
              <w:t>Liberia</w:t>
            </w:r>
          </w:p>
        </w:tc>
        <w:tc>
          <w:tcPr>
            <w:tcW w:w="1083" w:type="dxa"/>
            <w:vAlign w:val="center"/>
          </w:tcPr>
          <w:p w14:paraId="0108F82F" w14:textId="77777777" w:rsidR="000B4CA0" w:rsidRPr="00890589" w:rsidRDefault="000B4CA0" w:rsidP="00CA2D55">
            <w:r w:rsidRPr="00096B48">
              <w:rPr>
                <w:rFonts w:ascii="Calibri" w:hAnsi="Calibri"/>
                <w:color w:val="000000"/>
              </w:rPr>
              <w:t>LBR</w:t>
            </w:r>
          </w:p>
        </w:tc>
        <w:tc>
          <w:tcPr>
            <w:tcW w:w="2170" w:type="dxa"/>
            <w:vAlign w:val="center"/>
          </w:tcPr>
          <w:p w14:paraId="5025CD1C"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33.5°W</w:t>
            </w:r>
          </w:p>
        </w:tc>
        <w:tc>
          <w:tcPr>
            <w:tcW w:w="2250" w:type="dxa"/>
            <w:vAlign w:val="center"/>
          </w:tcPr>
          <w:p w14:paraId="553A8131"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41.8°W</w:t>
            </w:r>
          </w:p>
        </w:tc>
      </w:tr>
      <w:tr w:rsidR="000B4CA0" w:rsidRPr="00890589" w14:paraId="7E906847" w14:textId="77777777" w:rsidTr="00CA2D55">
        <w:tc>
          <w:tcPr>
            <w:tcW w:w="620" w:type="dxa"/>
            <w:vAlign w:val="center"/>
          </w:tcPr>
          <w:p w14:paraId="4AE7E705" w14:textId="77777777" w:rsidR="000B4CA0" w:rsidRPr="00890589" w:rsidRDefault="000B4CA0" w:rsidP="00CA2D55">
            <w:pPr>
              <w:jc w:val="center"/>
              <w:rPr>
                <w:rFonts w:cs="Calibri"/>
                <w:color w:val="000000"/>
              </w:rPr>
            </w:pPr>
            <w:r>
              <w:rPr>
                <w:rFonts w:ascii="Calibri" w:hAnsi="Calibri"/>
                <w:color w:val="000000"/>
              </w:rPr>
              <w:t>29</w:t>
            </w:r>
          </w:p>
        </w:tc>
        <w:tc>
          <w:tcPr>
            <w:tcW w:w="3322" w:type="dxa"/>
            <w:vAlign w:val="center"/>
          </w:tcPr>
          <w:p w14:paraId="3D967B97" w14:textId="77777777" w:rsidR="000B4CA0" w:rsidRPr="00890589" w:rsidRDefault="00551F97" w:rsidP="00CA2D55">
            <w:r>
              <w:rPr>
                <w:rFonts w:ascii="Calibri" w:hAnsi="Calibri"/>
                <w:color w:val="000000"/>
              </w:rPr>
              <w:t>Libye</w:t>
            </w:r>
          </w:p>
        </w:tc>
        <w:tc>
          <w:tcPr>
            <w:tcW w:w="1083" w:type="dxa"/>
            <w:vAlign w:val="center"/>
          </w:tcPr>
          <w:p w14:paraId="5110225A" w14:textId="77777777" w:rsidR="000B4CA0" w:rsidRPr="00890589" w:rsidRDefault="000B4CA0" w:rsidP="00CA2D55">
            <w:r w:rsidRPr="00096B48">
              <w:rPr>
                <w:rFonts w:ascii="Calibri" w:hAnsi="Calibri"/>
                <w:color w:val="000000"/>
              </w:rPr>
              <w:t>LBY</w:t>
            </w:r>
          </w:p>
        </w:tc>
        <w:tc>
          <w:tcPr>
            <w:tcW w:w="2170" w:type="dxa"/>
            <w:vAlign w:val="center"/>
          </w:tcPr>
          <w:p w14:paraId="7302B002"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24.8°W</w:t>
            </w:r>
          </w:p>
        </w:tc>
        <w:tc>
          <w:tcPr>
            <w:tcW w:w="2250" w:type="dxa"/>
            <w:vAlign w:val="center"/>
          </w:tcPr>
          <w:p w14:paraId="49272A59"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28.9°E</w:t>
            </w:r>
          </w:p>
        </w:tc>
      </w:tr>
      <w:tr w:rsidR="000B4CA0" w:rsidRPr="00890589" w14:paraId="5C1C88E4" w14:textId="77777777" w:rsidTr="00CA2D55">
        <w:tc>
          <w:tcPr>
            <w:tcW w:w="620" w:type="dxa"/>
            <w:vAlign w:val="center"/>
          </w:tcPr>
          <w:p w14:paraId="04FD64BB" w14:textId="77777777" w:rsidR="000B4CA0" w:rsidRPr="00890589" w:rsidRDefault="000B4CA0" w:rsidP="00CA2D55">
            <w:pPr>
              <w:jc w:val="center"/>
              <w:rPr>
                <w:rFonts w:cs="Calibri"/>
                <w:color w:val="000000"/>
              </w:rPr>
            </w:pPr>
            <w:r>
              <w:rPr>
                <w:rFonts w:ascii="Calibri" w:hAnsi="Calibri"/>
                <w:color w:val="000000"/>
              </w:rPr>
              <w:t>30</w:t>
            </w:r>
          </w:p>
        </w:tc>
        <w:tc>
          <w:tcPr>
            <w:tcW w:w="3322" w:type="dxa"/>
            <w:vAlign w:val="center"/>
          </w:tcPr>
          <w:p w14:paraId="080E1402" w14:textId="77777777" w:rsidR="000B4CA0" w:rsidRPr="00890589" w:rsidRDefault="000B4CA0" w:rsidP="00CA2D55">
            <w:r w:rsidRPr="00096B48">
              <w:rPr>
                <w:rFonts w:ascii="Calibri" w:hAnsi="Calibri"/>
                <w:color w:val="000000"/>
              </w:rPr>
              <w:t>Madagascar</w:t>
            </w:r>
          </w:p>
        </w:tc>
        <w:tc>
          <w:tcPr>
            <w:tcW w:w="1083" w:type="dxa"/>
            <w:vAlign w:val="center"/>
          </w:tcPr>
          <w:p w14:paraId="1F223B70" w14:textId="77777777" w:rsidR="000B4CA0" w:rsidRPr="00890589" w:rsidRDefault="000B4CA0" w:rsidP="00CA2D55">
            <w:r w:rsidRPr="00096B48">
              <w:rPr>
                <w:rFonts w:ascii="Calibri" w:hAnsi="Calibri"/>
                <w:color w:val="000000"/>
              </w:rPr>
              <w:t>MDG</w:t>
            </w:r>
          </w:p>
        </w:tc>
        <w:tc>
          <w:tcPr>
            <w:tcW w:w="2170" w:type="dxa"/>
            <w:vAlign w:val="center"/>
          </w:tcPr>
          <w:p w14:paraId="7F4EFFB1"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29°E</w:t>
            </w:r>
          </w:p>
        </w:tc>
        <w:tc>
          <w:tcPr>
            <w:tcW w:w="2250" w:type="dxa"/>
            <w:vAlign w:val="center"/>
          </w:tcPr>
          <w:p w14:paraId="14B4187F" w14:textId="77777777" w:rsidR="000B4CA0" w:rsidRPr="005112D9"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16.9°E</w:t>
            </w:r>
          </w:p>
        </w:tc>
      </w:tr>
      <w:tr w:rsidR="000B4CA0" w:rsidRPr="00890589" w14:paraId="00200E73" w14:textId="77777777" w:rsidTr="00CA2D55">
        <w:tc>
          <w:tcPr>
            <w:tcW w:w="620" w:type="dxa"/>
            <w:vAlign w:val="center"/>
          </w:tcPr>
          <w:p w14:paraId="4DBC7AFA" w14:textId="77777777" w:rsidR="000B4CA0" w:rsidRPr="00890589" w:rsidRDefault="000B4CA0" w:rsidP="00CA2D55">
            <w:pPr>
              <w:jc w:val="center"/>
              <w:rPr>
                <w:rFonts w:cs="Calibri"/>
                <w:color w:val="000000"/>
              </w:rPr>
            </w:pPr>
            <w:r>
              <w:rPr>
                <w:rFonts w:ascii="Calibri" w:hAnsi="Calibri"/>
                <w:color w:val="000000"/>
              </w:rPr>
              <w:t>31</w:t>
            </w:r>
          </w:p>
        </w:tc>
        <w:tc>
          <w:tcPr>
            <w:tcW w:w="3322" w:type="dxa"/>
            <w:vAlign w:val="center"/>
          </w:tcPr>
          <w:p w14:paraId="52C6B517" w14:textId="77777777" w:rsidR="000B4CA0" w:rsidRPr="00890589" w:rsidRDefault="000B4CA0" w:rsidP="00CA2D55">
            <w:r w:rsidRPr="00096B48">
              <w:rPr>
                <w:rFonts w:ascii="Calibri" w:hAnsi="Calibri"/>
                <w:color w:val="000000"/>
              </w:rPr>
              <w:t>Malawi</w:t>
            </w:r>
          </w:p>
        </w:tc>
        <w:tc>
          <w:tcPr>
            <w:tcW w:w="1083" w:type="dxa"/>
            <w:vAlign w:val="center"/>
          </w:tcPr>
          <w:p w14:paraId="2C1E1F41" w14:textId="77777777" w:rsidR="000B4CA0" w:rsidRPr="00890589" w:rsidRDefault="000B4CA0" w:rsidP="00CA2D55">
            <w:r w:rsidRPr="00096B48">
              <w:rPr>
                <w:rFonts w:ascii="Calibri" w:hAnsi="Calibri"/>
                <w:color w:val="000000"/>
              </w:rPr>
              <w:t>MWI</w:t>
            </w:r>
          </w:p>
        </w:tc>
        <w:tc>
          <w:tcPr>
            <w:tcW w:w="2170" w:type="dxa"/>
            <w:vAlign w:val="center"/>
          </w:tcPr>
          <w:p w14:paraId="1AA1C9AC"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4.8°E</w:t>
            </w:r>
          </w:p>
        </w:tc>
        <w:tc>
          <w:tcPr>
            <w:tcW w:w="2250" w:type="dxa"/>
            <w:vAlign w:val="center"/>
          </w:tcPr>
          <w:p w14:paraId="4BC282C8"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28°E</w:t>
            </w:r>
          </w:p>
        </w:tc>
      </w:tr>
      <w:tr w:rsidR="000B4CA0" w:rsidRPr="00890589" w14:paraId="6470FB77" w14:textId="77777777" w:rsidTr="00CA2D55">
        <w:tc>
          <w:tcPr>
            <w:tcW w:w="620" w:type="dxa"/>
            <w:vAlign w:val="center"/>
          </w:tcPr>
          <w:p w14:paraId="68D6F272" w14:textId="77777777" w:rsidR="000B4CA0" w:rsidRPr="00890589" w:rsidRDefault="000B4CA0" w:rsidP="00CA2D55">
            <w:pPr>
              <w:jc w:val="center"/>
              <w:rPr>
                <w:rFonts w:cs="Calibri"/>
                <w:color w:val="000000"/>
              </w:rPr>
            </w:pPr>
            <w:r>
              <w:rPr>
                <w:rFonts w:ascii="Calibri" w:hAnsi="Calibri"/>
                <w:color w:val="000000"/>
              </w:rPr>
              <w:t>32</w:t>
            </w:r>
          </w:p>
        </w:tc>
        <w:tc>
          <w:tcPr>
            <w:tcW w:w="3322" w:type="dxa"/>
            <w:vAlign w:val="center"/>
          </w:tcPr>
          <w:p w14:paraId="191FE0C0" w14:textId="77777777" w:rsidR="000B4CA0" w:rsidRPr="00890589" w:rsidRDefault="000B4CA0" w:rsidP="00CA2D55">
            <w:r w:rsidRPr="00096B48">
              <w:rPr>
                <w:rFonts w:ascii="Calibri" w:hAnsi="Calibri"/>
                <w:color w:val="000000"/>
              </w:rPr>
              <w:t>Mali</w:t>
            </w:r>
          </w:p>
        </w:tc>
        <w:tc>
          <w:tcPr>
            <w:tcW w:w="1083" w:type="dxa"/>
            <w:vAlign w:val="center"/>
          </w:tcPr>
          <w:p w14:paraId="76FDE5BC" w14:textId="77777777" w:rsidR="000B4CA0" w:rsidRPr="00890589" w:rsidRDefault="000B4CA0" w:rsidP="00CA2D55">
            <w:r w:rsidRPr="00096B48">
              <w:rPr>
                <w:rFonts w:ascii="Calibri" w:hAnsi="Calibri"/>
                <w:color w:val="000000"/>
              </w:rPr>
              <w:t>MLI</w:t>
            </w:r>
          </w:p>
        </w:tc>
        <w:tc>
          <w:tcPr>
            <w:tcW w:w="2170" w:type="dxa"/>
            <w:vAlign w:val="center"/>
          </w:tcPr>
          <w:p w14:paraId="05636226"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19.2°W</w:t>
            </w:r>
          </w:p>
        </w:tc>
        <w:tc>
          <w:tcPr>
            <w:tcW w:w="2250" w:type="dxa"/>
            <w:vAlign w:val="center"/>
          </w:tcPr>
          <w:p w14:paraId="50B9013A"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6°W</w:t>
            </w:r>
          </w:p>
        </w:tc>
      </w:tr>
      <w:tr w:rsidR="000B4CA0" w:rsidRPr="00890589" w14:paraId="5B7BE650" w14:textId="77777777" w:rsidTr="00CA2D55">
        <w:tc>
          <w:tcPr>
            <w:tcW w:w="620" w:type="dxa"/>
            <w:vAlign w:val="center"/>
          </w:tcPr>
          <w:p w14:paraId="5D6BE590" w14:textId="77777777" w:rsidR="000B4CA0" w:rsidRPr="00890589" w:rsidRDefault="000B4CA0" w:rsidP="00CA2D55">
            <w:pPr>
              <w:jc w:val="center"/>
              <w:rPr>
                <w:rFonts w:cs="Calibri"/>
                <w:color w:val="000000"/>
              </w:rPr>
            </w:pPr>
            <w:r>
              <w:rPr>
                <w:rFonts w:ascii="Calibri" w:hAnsi="Calibri"/>
                <w:color w:val="000000"/>
              </w:rPr>
              <w:t>33</w:t>
            </w:r>
          </w:p>
        </w:tc>
        <w:tc>
          <w:tcPr>
            <w:tcW w:w="3322" w:type="dxa"/>
            <w:vAlign w:val="center"/>
          </w:tcPr>
          <w:p w14:paraId="0F529D48" w14:textId="77777777" w:rsidR="000B4CA0" w:rsidRPr="00890589" w:rsidRDefault="00551F97" w:rsidP="00CA2D55">
            <w:r>
              <w:rPr>
                <w:rFonts w:ascii="Calibri" w:hAnsi="Calibri"/>
                <w:color w:val="000000"/>
              </w:rPr>
              <w:t>Mauritanie</w:t>
            </w:r>
          </w:p>
        </w:tc>
        <w:tc>
          <w:tcPr>
            <w:tcW w:w="1083" w:type="dxa"/>
            <w:vAlign w:val="center"/>
          </w:tcPr>
          <w:p w14:paraId="6F689012" w14:textId="77777777" w:rsidR="000B4CA0" w:rsidRPr="00890589" w:rsidRDefault="000B4CA0" w:rsidP="00CA2D55">
            <w:r w:rsidRPr="00096B48">
              <w:rPr>
                <w:rFonts w:ascii="Calibri" w:hAnsi="Calibri"/>
                <w:color w:val="000000"/>
              </w:rPr>
              <w:t>MTN</w:t>
            </w:r>
          </w:p>
        </w:tc>
        <w:tc>
          <w:tcPr>
            <w:tcW w:w="2170" w:type="dxa"/>
            <w:vAlign w:val="center"/>
          </w:tcPr>
          <w:p w14:paraId="196BF63B"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36.8°W</w:t>
            </w:r>
          </w:p>
        </w:tc>
        <w:tc>
          <w:tcPr>
            <w:tcW w:w="2250" w:type="dxa"/>
            <w:vAlign w:val="center"/>
          </w:tcPr>
          <w:p w14:paraId="5DD1FA4B"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21.1°W</w:t>
            </w:r>
          </w:p>
        </w:tc>
      </w:tr>
      <w:tr w:rsidR="000B4CA0" w:rsidRPr="00890589" w14:paraId="1EBCE5C2" w14:textId="77777777" w:rsidTr="00CA2D55">
        <w:tc>
          <w:tcPr>
            <w:tcW w:w="620" w:type="dxa"/>
            <w:vAlign w:val="center"/>
          </w:tcPr>
          <w:p w14:paraId="3B3F6773" w14:textId="77777777" w:rsidR="000B4CA0" w:rsidRPr="00890589" w:rsidRDefault="000B4CA0" w:rsidP="00CA2D55">
            <w:pPr>
              <w:jc w:val="center"/>
              <w:rPr>
                <w:rFonts w:cs="Calibri"/>
                <w:color w:val="000000"/>
              </w:rPr>
            </w:pPr>
            <w:r>
              <w:rPr>
                <w:rFonts w:ascii="Calibri" w:hAnsi="Calibri"/>
                <w:color w:val="000000"/>
              </w:rPr>
              <w:t>34</w:t>
            </w:r>
          </w:p>
        </w:tc>
        <w:tc>
          <w:tcPr>
            <w:tcW w:w="3322" w:type="dxa"/>
            <w:vAlign w:val="center"/>
          </w:tcPr>
          <w:p w14:paraId="0A707F32" w14:textId="77777777" w:rsidR="000B4CA0" w:rsidRPr="00890589" w:rsidRDefault="00551F97" w:rsidP="00CA2D55">
            <w:r>
              <w:rPr>
                <w:rFonts w:ascii="Calibri" w:hAnsi="Calibri"/>
                <w:color w:val="000000"/>
              </w:rPr>
              <w:t>Maurice</w:t>
            </w:r>
          </w:p>
        </w:tc>
        <w:tc>
          <w:tcPr>
            <w:tcW w:w="1083" w:type="dxa"/>
            <w:vAlign w:val="center"/>
          </w:tcPr>
          <w:p w14:paraId="18CC6188" w14:textId="77777777" w:rsidR="000B4CA0" w:rsidRPr="00890589" w:rsidRDefault="000B4CA0" w:rsidP="00CA2D55">
            <w:r w:rsidRPr="00096B48">
              <w:rPr>
                <w:rFonts w:ascii="Calibri" w:hAnsi="Calibri"/>
                <w:color w:val="000000"/>
              </w:rPr>
              <w:t>MAU</w:t>
            </w:r>
          </w:p>
        </w:tc>
        <w:tc>
          <w:tcPr>
            <w:tcW w:w="2170" w:type="dxa"/>
            <w:vAlign w:val="center"/>
          </w:tcPr>
          <w:p w14:paraId="73C65301"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29°E</w:t>
            </w:r>
          </w:p>
        </w:tc>
        <w:tc>
          <w:tcPr>
            <w:tcW w:w="2250" w:type="dxa"/>
            <w:vAlign w:val="center"/>
          </w:tcPr>
          <w:p w14:paraId="1A6B3AD6"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92.2°E</w:t>
            </w:r>
          </w:p>
        </w:tc>
      </w:tr>
      <w:tr w:rsidR="000B4CA0" w:rsidRPr="00890589" w14:paraId="50F60AA0" w14:textId="77777777" w:rsidTr="00CA2D55">
        <w:tc>
          <w:tcPr>
            <w:tcW w:w="620" w:type="dxa"/>
            <w:vAlign w:val="center"/>
          </w:tcPr>
          <w:p w14:paraId="4FC6F7ED" w14:textId="77777777" w:rsidR="000B4CA0" w:rsidRPr="00890589" w:rsidRDefault="000B4CA0" w:rsidP="00CA2D55">
            <w:pPr>
              <w:jc w:val="center"/>
              <w:rPr>
                <w:rFonts w:cs="Calibri"/>
                <w:color w:val="000000"/>
              </w:rPr>
            </w:pPr>
            <w:r>
              <w:rPr>
                <w:rFonts w:ascii="Calibri" w:hAnsi="Calibri"/>
                <w:color w:val="000000"/>
              </w:rPr>
              <w:t>35</w:t>
            </w:r>
          </w:p>
        </w:tc>
        <w:tc>
          <w:tcPr>
            <w:tcW w:w="3322" w:type="dxa"/>
            <w:vAlign w:val="center"/>
          </w:tcPr>
          <w:p w14:paraId="1F221EA2" w14:textId="77777777" w:rsidR="000B4CA0" w:rsidRPr="00890589" w:rsidRDefault="00551F97" w:rsidP="00CA2D55">
            <w:r>
              <w:rPr>
                <w:rFonts w:ascii="Calibri" w:hAnsi="Calibri"/>
                <w:color w:val="000000"/>
              </w:rPr>
              <w:t>Maroc</w:t>
            </w:r>
          </w:p>
        </w:tc>
        <w:tc>
          <w:tcPr>
            <w:tcW w:w="1083" w:type="dxa"/>
            <w:vAlign w:val="center"/>
          </w:tcPr>
          <w:p w14:paraId="7AFDF707" w14:textId="77777777" w:rsidR="000B4CA0" w:rsidRPr="00890589" w:rsidRDefault="000B4CA0" w:rsidP="00CA2D55">
            <w:r w:rsidRPr="00096B48">
              <w:rPr>
                <w:rFonts w:ascii="Calibri" w:hAnsi="Calibri"/>
                <w:color w:val="000000"/>
              </w:rPr>
              <w:t>MRC</w:t>
            </w:r>
          </w:p>
        </w:tc>
        <w:tc>
          <w:tcPr>
            <w:tcW w:w="2170" w:type="dxa"/>
            <w:vAlign w:val="center"/>
          </w:tcPr>
          <w:p w14:paraId="7BFAC100"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25.2°W</w:t>
            </w:r>
          </w:p>
        </w:tc>
        <w:tc>
          <w:tcPr>
            <w:tcW w:w="2250" w:type="dxa"/>
            <w:vAlign w:val="center"/>
          </w:tcPr>
          <w:p w14:paraId="5DCB07C5"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32.86°E</w:t>
            </w:r>
          </w:p>
        </w:tc>
      </w:tr>
      <w:tr w:rsidR="000B4CA0" w:rsidRPr="00890589" w14:paraId="472E2ED1" w14:textId="77777777" w:rsidTr="00CA2D55">
        <w:tc>
          <w:tcPr>
            <w:tcW w:w="620" w:type="dxa"/>
            <w:vAlign w:val="center"/>
          </w:tcPr>
          <w:p w14:paraId="0A0271D9" w14:textId="77777777" w:rsidR="000B4CA0" w:rsidRPr="00890589" w:rsidRDefault="000B4CA0" w:rsidP="00CA2D55">
            <w:pPr>
              <w:jc w:val="center"/>
              <w:rPr>
                <w:rFonts w:cs="Calibri"/>
                <w:color w:val="000000"/>
              </w:rPr>
            </w:pPr>
            <w:r>
              <w:rPr>
                <w:rFonts w:ascii="Calibri" w:hAnsi="Calibri"/>
                <w:color w:val="000000"/>
              </w:rPr>
              <w:t>36</w:t>
            </w:r>
          </w:p>
        </w:tc>
        <w:tc>
          <w:tcPr>
            <w:tcW w:w="3322" w:type="dxa"/>
            <w:vAlign w:val="center"/>
          </w:tcPr>
          <w:p w14:paraId="1AD63D85" w14:textId="77777777" w:rsidR="000B4CA0" w:rsidRPr="00890589" w:rsidRDefault="000B4CA0" w:rsidP="00CA2D55">
            <w:r w:rsidRPr="00096B48">
              <w:rPr>
                <w:rFonts w:ascii="Calibri" w:hAnsi="Calibri"/>
                <w:color w:val="000000"/>
              </w:rPr>
              <w:t>Mozambique</w:t>
            </w:r>
          </w:p>
        </w:tc>
        <w:tc>
          <w:tcPr>
            <w:tcW w:w="1083" w:type="dxa"/>
            <w:vAlign w:val="center"/>
          </w:tcPr>
          <w:p w14:paraId="2802C6D3" w14:textId="77777777" w:rsidR="000B4CA0" w:rsidRPr="00890589" w:rsidRDefault="000B4CA0" w:rsidP="00CA2D55">
            <w:r w:rsidRPr="00096B48">
              <w:rPr>
                <w:rFonts w:ascii="Calibri" w:hAnsi="Calibri"/>
                <w:color w:val="000000"/>
              </w:rPr>
              <w:t>MOZ</w:t>
            </w:r>
          </w:p>
        </w:tc>
        <w:tc>
          <w:tcPr>
            <w:tcW w:w="2170" w:type="dxa"/>
            <w:vAlign w:val="center"/>
          </w:tcPr>
          <w:p w14:paraId="0D924647"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1°W</w:t>
            </w:r>
          </w:p>
        </w:tc>
        <w:tc>
          <w:tcPr>
            <w:tcW w:w="2250" w:type="dxa"/>
            <w:vAlign w:val="center"/>
          </w:tcPr>
          <w:p w14:paraId="3F9EB90E"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90.6°E</w:t>
            </w:r>
          </w:p>
        </w:tc>
      </w:tr>
      <w:tr w:rsidR="000B4CA0" w:rsidRPr="00890589" w14:paraId="755E6C78" w14:textId="77777777" w:rsidTr="00CA2D55">
        <w:tc>
          <w:tcPr>
            <w:tcW w:w="620" w:type="dxa"/>
            <w:vAlign w:val="center"/>
          </w:tcPr>
          <w:p w14:paraId="51C6F4DF" w14:textId="77777777" w:rsidR="000B4CA0" w:rsidRPr="00890589" w:rsidRDefault="000B4CA0" w:rsidP="00CA2D55">
            <w:pPr>
              <w:jc w:val="center"/>
              <w:rPr>
                <w:rFonts w:cs="Calibri"/>
                <w:color w:val="000000"/>
              </w:rPr>
            </w:pPr>
            <w:r>
              <w:rPr>
                <w:rFonts w:ascii="Calibri" w:hAnsi="Calibri"/>
                <w:color w:val="000000"/>
              </w:rPr>
              <w:t>37</w:t>
            </w:r>
          </w:p>
        </w:tc>
        <w:tc>
          <w:tcPr>
            <w:tcW w:w="3322" w:type="dxa"/>
            <w:vAlign w:val="center"/>
          </w:tcPr>
          <w:p w14:paraId="58ACECE5" w14:textId="77777777" w:rsidR="000B4CA0" w:rsidRPr="00890589" w:rsidRDefault="00551F97" w:rsidP="00CA2D55">
            <w:r>
              <w:rPr>
                <w:rFonts w:ascii="Calibri" w:hAnsi="Calibri"/>
                <w:color w:val="000000"/>
              </w:rPr>
              <w:t>Namibie</w:t>
            </w:r>
          </w:p>
        </w:tc>
        <w:tc>
          <w:tcPr>
            <w:tcW w:w="1083" w:type="dxa"/>
            <w:vAlign w:val="center"/>
          </w:tcPr>
          <w:p w14:paraId="7D08FDE1" w14:textId="77777777" w:rsidR="000B4CA0" w:rsidRPr="00890589" w:rsidRDefault="000B4CA0" w:rsidP="00CA2D55">
            <w:r w:rsidRPr="00096B48">
              <w:rPr>
                <w:rFonts w:ascii="Calibri" w:hAnsi="Calibri"/>
                <w:color w:val="000000"/>
              </w:rPr>
              <w:t>NMB</w:t>
            </w:r>
          </w:p>
        </w:tc>
        <w:tc>
          <w:tcPr>
            <w:tcW w:w="2170" w:type="dxa"/>
            <w:vAlign w:val="center"/>
          </w:tcPr>
          <w:p w14:paraId="5D00A822"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18.8°W</w:t>
            </w:r>
          </w:p>
        </w:tc>
        <w:tc>
          <w:tcPr>
            <w:tcW w:w="2250" w:type="dxa"/>
            <w:vAlign w:val="center"/>
          </w:tcPr>
          <w:p w14:paraId="7D3F02E1"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12.2°E</w:t>
            </w:r>
          </w:p>
        </w:tc>
      </w:tr>
      <w:tr w:rsidR="000B4CA0" w:rsidRPr="00890589" w14:paraId="77E45E77" w14:textId="77777777" w:rsidTr="00CA2D55">
        <w:tc>
          <w:tcPr>
            <w:tcW w:w="620" w:type="dxa"/>
            <w:vAlign w:val="center"/>
          </w:tcPr>
          <w:p w14:paraId="427425D0" w14:textId="77777777" w:rsidR="000B4CA0" w:rsidRPr="00890589" w:rsidRDefault="000B4CA0" w:rsidP="00CA2D55">
            <w:pPr>
              <w:jc w:val="center"/>
              <w:rPr>
                <w:rFonts w:cs="Calibri"/>
                <w:color w:val="000000"/>
              </w:rPr>
            </w:pPr>
            <w:r>
              <w:rPr>
                <w:rFonts w:ascii="Calibri" w:hAnsi="Calibri"/>
                <w:color w:val="000000"/>
              </w:rPr>
              <w:t>38</w:t>
            </w:r>
          </w:p>
        </w:tc>
        <w:tc>
          <w:tcPr>
            <w:tcW w:w="3322" w:type="dxa"/>
            <w:vAlign w:val="center"/>
          </w:tcPr>
          <w:p w14:paraId="7CDB7DE4" w14:textId="77777777" w:rsidR="000B4CA0" w:rsidRPr="00890589" w:rsidRDefault="000B4CA0" w:rsidP="00CA2D55">
            <w:r w:rsidRPr="00096B48">
              <w:rPr>
                <w:rFonts w:ascii="Calibri" w:hAnsi="Calibri"/>
                <w:color w:val="000000"/>
              </w:rPr>
              <w:t>Niger</w:t>
            </w:r>
          </w:p>
        </w:tc>
        <w:tc>
          <w:tcPr>
            <w:tcW w:w="1083" w:type="dxa"/>
            <w:vAlign w:val="center"/>
          </w:tcPr>
          <w:p w14:paraId="0B799229" w14:textId="77777777" w:rsidR="000B4CA0" w:rsidRPr="00890589" w:rsidRDefault="000B4CA0" w:rsidP="00CA2D55">
            <w:r w:rsidRPr="00096B48">
              <w:rPr>
                <w:rFonts w:ascii="Calibri" w:hAnsi="Calibri"/>
                <w:color w:val="000000"/>
              </w:rPr>
              <w:t>NGR</w:t>
            </w:r>
          </w:p>
        </w:tc>
        <w:tc>
          <w:tcPr>
            <w:tcW w:w="2170" w:type="dxa"/>
            <w:vAlign w:val="center"/>
          </w:tcPr>
          <w:p w14:paraId="51E8EBF6"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37.2°W</w:t>
            </w:r>
          </w:p>
        </w:tc>
        <w:tc>
          <w:tcPr>
            <w:tcW w:w="2250" w:type="dxa"/>
            <w:vAlign w:val="center"/>
          </w:tcPr>
          <w:p w14:paraId="6FB117A1"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38.5°W</w:t>
            </w:r>
          </w:p>
        </w:tc>
      </w:tr>
      <w:tr w:rsidR="000B4CA0" w:rsidRPr="00890589" w14:paraId="22024A92" w14:textId="77777777" w:rsidTr="00CA2D55">
        <w:tc>
          <w:tcPr>
            <w:tcW w:w="620" w:type="dxa"/>
            <w:vAlign w:val="center"/>
          </w:tcPr>
          <w:p w14:paraId="0F08F97D" w14:textId="77777777" w:rsidR="000B4CA0" w:rsidRPr="00890589" w:rsidRDefault="000B4CA0" w:rsidP="00CA2D55">
            <w:pPr>
              <w:jc w:val="center"/>
              <w:rPr>
                <w:rFonts w:cs="Calibri"/>
                <w:color w:val="000000"/>
              </w:rPr>
            </w:pPr>
            <w:r>
              <w:rPr>
                <w:rFonts w:ascii="Calibri" w:hAnsi="Calibri"/>
                <w:color w:val="000000"/>
              </w:rPr>
              <w:t>39</w:t>
            </w:r>
          </w:p>
        </w:tc>
        <w:tc>
          <w:tcPr>
            <w:tcW w:w="3322" w:type="dxa"/>
            <w:vAlign w:val="center"/>
          </w:tcPr>
          <w:p w14:paraId="6657E66E" w14:textId="77777777" w:rsidR="000B4CA0" w:rsidRPr="00890589" w:rsidRDefault="000B4CA0" w:rsidP="00CA2D55">
            <w:r w:rsidRPr="00096B48">
              <w:rPr>
                <w:rFonts w:ascii="Calibri" w:hAnsi="Calibri"/>
                <w:color w:val="000000"/>
              </w:rPr>
              <w:t>Nigeria</w:t>
            </w:r>
          </w:p>
        </w:tc>
        <w:tc>
          <w:tcPr>
            <w:tcW w:w="1083" w:type="dxa"/>
            <w:vAlign w:val="center"/>
          </w:tcPr>
          <w:p w14:paraId="553008BD" w14:textId="77777777" w:rsidR="000B4CA0" w:rsidRPr="00890589" w:rsidRDefault="000B4CA0" w:rsidP="00CA2D55">
            <w:r w:rsidRPr="00096B48">
              <w:rPr>
                <w:rFonts w:ascii="Calibri" w:hAnsi="Calibri"/>
                <w:color w:val="000000"/>
              </w:rPr>
              <w:t>NIG</w:t>
            </w:r>
          </w:p>
        </w:tc>
        <w:tc>
          <w:tcPr>
            <w:tcW w:w="2170" w:type="dxa"/>
            <w:vAlign w:val="center"/>
          </w:tcPr>
          <w:p w14:paraId="2ECC2163" w14:textId="77777777" w:rsidR="000B4CA0" w:rsidRPr="00231BAA"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19.2°W</w:t>
            </w:r>
          </w:p>
        </w:tc>
        <w:tc>
          <w:tcPr>
            <w:tcW w:w="2250" w:type="dxa"/>
            <w:vAlign w:val="center"/>
          </w:tcPr>
          <w:p w14:paraId="6829ADED" w14:textId="77777777" w:rsidR="000B4CA0" w:rsidRPr="005112D9" w:rsidRDefault="000B4CA0" w:rsidP="00CA2D55">
            <w:pPr>
              <w:autoSpaceDE w:val="0"/>
              <w:autoSpaceDN w:val="0"/>
              <w:adjustRightInd w:val="0"/>
              <w:jc w:val="center"/>
              <w:rPr>
                <w:rFonts w:cstheme="minorHAnsi"/>
                <w:b/>
                <w:bCs/>
                <w:sz w:val="24"/>
                <w:szCs w:val="24"/>
              </w:rPr>
            </w:pPr>
            <w:r w:rsidRPr="005112D9">
              <w:rPr>
                <w:rFonts w:ascii="Calibri" w:hAnsi="Calibri" w:cs="Calibri"/>
                <w:color w:val="000000"/>
              </w:rPr>
              <w:t>41.82°E</w:t>
            </w:r>
          </w:p>
        </w:tc>
      </w:tr>
      <w:tr w:rsidR="000B4CA0" w:rsidRPr="00890589" w14:paraId="0C9A0E27" w14:textId="77777777" w:rsidTr="00CA2D55">
        <w:tc>
          <w:tcPr>
            <w:tcW w:w="620" w:type="dxa"/>
            <w:vAlign w:val="center"/>
          </w:tcPr>
          <w:p w14:paraId="4CF384FA" w14:textId="77777777" w:rsidR="000B4CA0" w:rsidRPr="00890589" w:rsidRDefault="000B4CA0" w:rsidP="00CA2D55">
            <w:pPr>
              <w:jc w:val="center"/>
              <w:rPr>
                <w:rFonts w:cs="Calibri"/>
                <w:color w:val="000000"/>
              </w:rPr>
            </w:pPr>
            <w:r>
              <w:rPr>
                <w:rFonts w:ascii="Calibri" w:hAnsi="Calibri"/>
                <w:color w:val="000000"/>
              </w:rPr>
              <w:t>40</w:t>
            </w:r>
          </w:p>
        </w:tc>
        <w:tc>
          <w:tcPr>
            <w:tcW w:w="3322" w:type="dxa"/>
            <w:vAlign w:val="center"/>
          </w:tcPr>
          <w:p w14:paraId="35413EAB" w14:textId="77777777" w:rsidR="000B4CA0" w:rsidRPr="00890589" w:rsidRDefault="000B4CA0" w:rsidP="00CA2D55">
            <w:r w:rsidRPr="00096B48">
              <w:rPr>
                <w:rFonts w:ascii="Calibri" w:hAnsi="Calibri"/>
                <w:color w:val="000000"/>
              </w:rPr>
              <w:t>Rwanda</w:t>
            </w:r>
          </w:p>
        </w:tc>
        <w:tc>
          <w:tcPr>
            <w:tcW w:w="1083" w:type="dxa"/>
            <w:vAlign w:val="center"/>
          </w:tcPr>
          <w:p w14:paraId="230DE36A" w14:textId="77777777" w:rsidR="000B4CA0" w:rsidRPr="00890589" w:rsidRDefault="000B4CA0" w:rsidP="00CA2D55">
            <w:r w:rsidRPr="00096B48">
              <w:rPr>
                <w:rFonts w:ascii="Calibri" w:hAnsi="Calibri"/>
                <w:color w:val="000000"/>
              </w:rPr>
              <w:t>RRW</w:t>
            </w:r>
          </w:p>
        </w:tc>
        <w:tc>
          <w:tcPr>
            <w:tcW w:w="2170" w:type="dxa"/>
            <w:vAlign w:val="center"/>
          </w:tcPr>
          <w:p w14:paraId="66DA234F"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11°E</w:t>
            </w:r>
          </w:p>
        </w:tc>
        <w:tc>
          <w:tcPr>
            <w:tcW w:w="2250" w:type="dxa"/>
            <w:vAlign w:val="center"/>
          </w:tcPr>
          <w:p w14:paraId="59898AAE"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17.6°E</w:t>
            </w:r>
          </w:p>
        </w:tc>
      </w:tr>
      <w:tr w:rsidR="000B4CA0" w:rsidRPr="00890589" w14:paraId="7BE10EA9" w14:textId="77777777" w:rsidTr="00CA2D55">
        <w:tc>
          <w:tcPr>
            <w:tcW w:w="620" w:type="dxa"/>
            <w:vAlign w:val="center"/>
          </w:tcPr>
          <w:p w14:paraId="0D1DB8F3" w14:textId="77777777" w:rsidR="000B4CA0" w:rsidRPr="00890589" w:rsidRDefault="000B4CA0" w:rsidP="00CA2D55">
            <w:pPr>
              <w:jc w:val="center"/>
              <w:rPr>
                <w:rFonts w:cs="Calibri"/>
                <w:color w:val="000000"/>
              </w:rPr>
            </w:pPr>
            <w:r>
              <w:rPr>
                <w:rFonts w:ascii="Calibri" w:hAnsi="Calibri"/>
                <w:color w:val="000000"/>
              </w:rPr>
              <w:lastRenderedPageBreak/>
              <w:t>41</w:t>
            </w:r>
          </w:p>
        </w:tc>
        <w:tc>
          <w:tcPr>
            <w:tcW w:w="3322" w:type="dxa"/>
            <w:vAlign w:val="center"/>
          </w:tcPr>
          <w:p w14:paraId="484D0065" w14:textId="77777777" w:rsidR="000B4CA0" w:rsidRPr="00890589" w:rsidRDefault="00551F97" w:rsidP="00CA2D55">
            <w:r>
              <w:rPr>
                <w:rFonts w:ascii="Calibri" w:hAnsi="Calibri"/>
                <w:color w:val="000000"/>
              </w:rPr>
              <w:t>Sao Tome et</w:t>
            </w:r>
            <w:r w:rsidR="000B4CA0" w:rsidRPr="00096B48">
              <w:rPr>
                <w:rFonts w:ascii="Calibri" w:hAnsi="Calibri"/>
                <w:color w:val="000000"/>
              </w:rPr>
              <w:t xml:space="preserve"> Principe</w:t>
            </w:r>
          </w:p>
        </w:tc>
        <w:tc>
          <w:tcPr>
            <w:tcW w:w="1083" w:type="dxa"/>
            <w:vAlign w:val="center"/>
          </w:tcPr>
          <w:p w14:paraId="4D14EC6C" w14:textId="77777777" w:rsidR="000B4CA0" w:rsidRPr="00890589" w:rsidRDefault="000B4CA0" w:rsidP="00CA2D55">
            <w:r w:rsidRPr="00096B48">
              <w:rPr>
                <w:rFonts w:ascii="Calibri" w:hAnsi="Calibri"/>
                <w:color w:val="000000"/>
              </w:rPr>
              <w:t>STP</w:t>
            </w:r>
          </w:p>
        </w:tc>
        <w:tc>
          <w:tcPr>
            <w:tcW w:w="2170" w:type="dxa"/>
            <w:vAlign w:val="center"/>
          </w:tcPr>
          <w:p w14:paraId="36BEBAE2"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7°W</w:t>
            </w:r>
          </w:p>
        </w:tc>
        <w:tc>
          <w:tcPr>
            <w:tcW w:w="2250" w:type="dxa"/>
            <w:vAlign w:val="center"/>
          </w:tcPr>
          <w:p w14:paraId="4E144D29"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30.25°E</w:t>
            </w:r>
          </w:p>
        </w:tc>
      </w:tr>
      <w:tr w:rsidR="000B4CA0" w:rsidRPr="00890589" w14:paraId="3500212B" w14:textId="77777777" w:rsidTr="00CA2D55">
        <w:tc>
          <w:tcPr>
            <w:tcW w:w="620" w:type="dxa"/>
            <w:vAlign w:val="center"/>
          </w:tcPr>
          <w:p w14:paraId="03FC5166" w14:textId="77777777" w:rsidR="000B4CA0" w:rsidRPr="00890589" w:rsidRDefault="000B4CA0" w:rsidP="00CA2D55">
            <w:pPr>
              <w:jc w:val="center"/>
              <w:rPr>
                <w:rFonts w:cs="Calibri"/>
                <w:color w:val="000000"/>
              </w:rPr>
            </w:pPr>
            <w:r>
              <w:rPr>
                <w:rFonts w:ascii="Calibri" w:hAnsi="Calibri"/>
                <w:color w:val="000000"/>
              </w:rPr>
              <w:t>42</w:t>
            </w:r>
          </w:p>
        </w:tc>
        <w:tc>
          <w:tcPr>
            <w:tcW w:w="3322" w:type="dxa"/>
            <w:vAlign w:val="center"/>
          </w:tcPr>
          <w:p w14:paraId="01CB6E08" w14:textId="77777777" w:rsidR="000B4CA0" w:rsidRPr="00890589" w:rsidRDefault="000B4CA0" w:rsidP="00CA2D55">
            <w:r w:rsidRPr="00096B48">
              <w:rPr>
                <w:rFonts w:ascii="Calibri" w:hAnsi="Calibri"/>
                <w:color w:val="000000"/>
              </w:rPr>
              <w:t>Senegal</w:t>
            </w:r>
          </w:p>
        </w:tc>
        <w:tc>
          <w:tcPr>
            <w:tcW w:w="1083" w:type="dxa"/>
            <w:vAlign w:val="center"/>
          </w:tcPr>
          <w:p w14:paraId="7448D051" w14:textId="77777777" w:rsidR="000B4CA0" w:rsidRPr="00890589" w:rsidRDefault="000B4CA0" w:rsidP="00CA2D55">
            <w:r w:rsidRPr="00096B48">
              <w:rPr>
                <w:rFonts w:ascii="Calibri" w:hAnsi="Calibri"/>
                <w:color w:val="000000"/>
              </w:rPr>
              <w:t>SEN</w:t>
            </w:r>
          </w:p>
        </w:tc>
        <w:tc>
          <w:tcPr>
            <w:tcW w:w="2170" w:type="dxa"/>
            <w:vAlign w:val="center"/>
          </w:tcPr>
          <w:p w14:paraId="286CA219"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37°W</w:t>
            </w:r>
          </w:p>
        </w:tc>
        <w:tc>
          <w:tcPr>
            <w:tcW w:w="2250" w:type="dxa"/>
            <w:vAlign w:val="center"/>
          </w:tcPr>
          <w:p w14:paraId="6A936E6C"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48.4°W</w:t>
            </w:r>
          </w:p>
        </w:tc>
      </w:tr>
      <w:tr w:rsidR="000B4CA0" w:rsidRPr="00890589" w14:paraId="42D2E761" w14:textId="77777777" w:rsidTr="00CA2D55">
        <w:tc>
          <w:tcPr>
            <w:tcW w:w="620" w:type="dxa"/>
            <w:vAlign w:val="center"/>
          </w:tcPr>
          <w:p w14:paraId="610532BB" w14:textId="77777777" w:rsidR="000B4CA0" w:rsidRPr="00890589" w:rsidRDefault="000B4CA0" w:rsidP="00CA2D55">
            <w:pPr>
              <w:jc w:val="center"/>
              <w:rPr>
                <w:rFonts w:cs="Calibri"/>
                <w:color w:val="000000"/>
              </w:rPr>
            </w:pPr>
            <w:r>
              <w:rPr>
                <w:rFonts w:ascii="Calibri" w:hAnsi="Calibri"/>
                <w:color w:val="000000"/>
              </w:rPr>
              <w:t>43</w:t>
            </w:r>
          </w:p>
        </w:tc>
        <w:tc>
          <w:tcPr>
            <w:tcW w:w="3322" w:type="dxa"/>
            <w:vAlign w:val="center"/>
          </w:tcPr>
          <w:p w14:paraId="1F780E0C" w14:textId="77777777" w:rsidR="000B4CA0" w:rsidRPr="00890589" w:rsidRDefault="000B4CA0" w:rsidP="00CA2D55">
            <w:r w:rsidRPr="00096B48">
              <w:rPr>
                <w:rFonts w:ascii="Calibri" w:hAnsi="Calibri"/>
                <w:color w:val="000000"/>
              </w:rPr>
              <w:t>Seychelles</w:t>
            </w:r>
          </w:p>
        </w:tc>
        <w:tc>
          <w:tcPr>
            <w:tcW w:w="1083" w:type="dxa"/>
            <w:vAlign w:val="center"/>
          </w:tcPr>
          <w:p w14:paraId="5BBF9B3B" w14:textId="77777777" w:rsidR="000B4CA0" w:rsidRPr="00890589" w:rsidRDefault="000B4CA0" w:rsidP="00CA2D55">
            <w:r w:rsidRPr="00096B48">
              <w:rPr>
                <w:rFonts w:ascii="Calibri" w:hAnsi="Calibri"/>
                <w:color w:val="000000"/>
              </w:rPr>
              <w:t>SEY</w:t>
            </w:r>
          </w:p>
        </w:tc>
        <w:tc>
          <w:tcPr>
            <w:tcW w:w="2170" w:type="dxa"/>
            <w:vAlign w:val="center"/>
          </w:tcPr>
          <w:p w14:paraId="60B2FB1A"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42.5°E</w:t>
            </w:r>
          </w:p>
        </w:tc>
        <w:tc>
          <w:tcPr>
            <w:tcW w:w="2250" w:type="dxa"/>
            <w:vAlign w:val="center"/>
          </w:tcPr>
          <w:p w14:paraId="4D57F806"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42.25°E</w:t>
            </w:r>
          </w:p>
        </w:tc>
      </w:tr>
      <w:tr w:rsidR="000B4CA0" w:rsidRPr="00890589" w14:paraId="48251066" w14:textId="77777777" w:rsidTr="00CA2D55">
        <w:tc>
          <w:tcPr>
            <w:tcW w:w="620" w:type="dxa"/>
            <w:vAlign w:val="center"/>
          </w:tcPr>
          <w:p w14:paraId="30034EFA" w14:textId="77777777" w:rsidR="000B4CA0" w:rsidRPr="00890589" w:rsidRDefault="000B4CA0" w:rsidP="00CA2D55">
            <w:pPr>
              <w:jc w:val="center"/>
              <w:rPr>
                <w:rFonts w:cs="Calibri"/>
                <w:color w:val="000000"/>
              </w:rPr>
            </w:pPr>
            <w:r>
              <w:rPr>
                <w:rFonts w:ascii="Calibri" w:hAnsi="Calibri"/>
                <w:color w:val="000000"/>
              </w:rPr>
              <w:t>44</w:t>
            </w:r>
          </w:p>
        </w:tc>
        <w:tc>
          <w:tcPr>
            <w:tcW w:w="3322" w:type="dxa"/>
            <w:vAlign w:val="center"/>
          </w:tcPr>
          <w:p w14:paraId="09F9A564" w14:textId="77777777" w:rsidR="000B4CA0" w:rsidRPr="00890589" w:rsidRDefault="000B4CA0" w:rsidP="00CA2D55">
            <w:r w:rsidRPr="00096B48">
              <w:rPr>
                <w:rFonts w:ascii="Calibri" w:hAnsi="Calibri"/>
                <w:color w:val="000000"/>
              </w:rPr>
              <w:t>Sierra Leone</w:t>
            </w:r>
          </w:p>
        </w:tc>
        <w:tc>
          <w:tcPr>
            <w:tcW w:w="1083" w:type="dxa"/>
            <w:vAlign w:val="center"/>
          </w:tcPr>
          <w:p w14:paraId="494A9544" w14:textId="77777777" w:rsidR="000B4CA0" w:rsidRPr="00890589" w:rsidRDefault="000B4CA0" w:rsidP="00CA2D55">
            <w:r w:rsidRPr="00096B48">
              <w:rPr>
                <w:rFonts w:ascii="Calibri" w:hAnsi="Calibri"/>
                <w:color w:val="000000"/>
              </w:rPr>
              <w:t>SRL</w:t>
            </w:r>
          </w:p>
        </w:tc>
        <w:tc>
          <w:tcPr>
            <w:tcW w:w="2170" w:type="dxa"/>
            <w:vAlign w:val="center"/>
          </w:tcPr>
          <w:p w14:paraId="4D4D246C"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33.5°W</w:t>
            </w:r>
          </w:p>
        </w:tc>
        <w:tc>
          <w:tcPr>
            <w:tcW w:w="2250" w:type="dxa"/>
            <w:vAlign w:val="center"/>
          </w:tcPr>
          <w:p w14:paraId="237B3175"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51.8°W</w:t>
            </w:r>
          </w:p>
        </w:tc>
      </w:tr>
      <w:tr w:rsidR="000B4CA0" w:rsidRPr="00890589" w14:paraId="162A280D" w14:textId="77777777" w:rsidTr="00CA2D55">
        <w:tc>
          <w:tcPr>
            <w:tcW w:w="620" w:type="dxa"/>
            <w:vAlign w:val="center"/>
          </w:tcPr>
          <w:p w14:paraId="50F2EA0D" w14:textId="77777777" w:rsidR="000B4CA0" w:rsidRPr="00890589" w:rsidRDefault="000B4CA0" w:rsidP="00CA2D55">
            <w:pPr>
              <w:jc w:val="center"/>
              <w:rPr>
                <w:rFonts w:cs="Calibri"/>
                <w:color w:val="000000"/>
              </w:rPr>
            </w:pPr>
            <w:r>
              <w:rPr>
                <w:rFonts w:ascii="Calibri" w:hAnsi="Calibri"/>
                <w:color w:val="000000"/>
              </w:rPr>
              <w:t>45</w:t>
            </w:r>
          </w:p>
        </w:tc>
        <w:tc>
          <w:tcPr>
            <w:tcW w:w="3322" w:type="dxa"/>
            <w:vAlign w:val="center"/>
          </w:tcPr>
          <w:p w14:paraId="1209DC20" w14:textId="77777777" w:rsidR="000B4CA0" w:rsidRPr="00890589" w:rsidRDefault="00704BE4" w:rsidP="00CA2D55">
            <w:r>
              <w:rPr>
                <w:rFonts w:ascii="Calibri" w:hAnsi="Calibri"/>
                <w:color w:val="000000"/>
              </w:rPr>
              <w:t>Somalie</w:t>
            </w:r>
          </w:p>
        </w:tc>
        <w:tc>
          <w:tcPr>
            <w:tcW w:w="1083" w:type="dxa"/>
            <w:vAlign w:val="center"/>
          </w:tcPr>
          <w:p w14:paraId="1F4E8494" w14:textId="77777777" w:rsidR="000B4CA0" w:rsidRPr="00890589" w:rsidRDefault="000B4CA0" w:rsidP="00CA2D55">
            <w:r w:rsidRPr="00096B48">
              <w:rPr>
                <w:rFonts w:ascii="Calibri" w:hAnsi="Calibri"/>
                <w:color w:val="000000"/>
              </w:rPr>
              <w:t>SOM</w:t>
            </w:r>
          </w:p>
        </w:tc>
        <w:tc>
          <w:tcPr>
            <w:tcW w:w="2170" w:type="dxa"/>
            <w:vAlign w:val="center"/>
          </w:tcPr>
          <w:p w14:paraId="2240EA26"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37.8°E</w:t>
            </w:r>
          </w:p>
        </w:tc>
        <w:tc>
          <w:tcPr>
            <w:tcW w:w="2250" w:type="dxa"/>
            <w:vAlign w:val="center"/>
          </w:tcPr>
          <w:p w14:paraId="2F63791D"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98.4°E</w:t>
            </w:r>
          </w:p>
        </w:tc>
      </w:tr>
      <w:tr w:rsidR="000B4CA0" w:rsidRPr="00890589" w14:paraId="4CD00BE7" w14:textId="77777777" w:rsidTr="00CA2D55">
        <w:tc>
          <w:tcPr>
            <w:tcW w:w="620" w:type="dxa"/>
            <w:vAlign w:val="center"/>
          </w:tcPr>
          <w:p w14:paraId="6A4F3E61" w14:textId="77777777" w:rsidR="000B4CA0" w:rsidRPr="00890589" w:rsidRDefault="000B4CA0" w:rsidP="00CA2D55">
            <w:pPr>
              <w:jc w:val="center"/>
              <w:rPr>
                <w:rFonts w:cs="Calibri"/>
                <w:color w:val="000000"/>
              </w:rPr>
            </w:pPr>
            <w:r w:rsidRPr="00096B48">
              <w:rPr>
                <w:rFonts w:ascii="Calibri" w:hAnsi="Calibri"/>
                <w:color w:val="000000"/>
              </w:rPr>
              <w:t>46</w:t>
            </w:r>
          </w:p>
        </w:tc>
        <w:tc>
          <w:tcPr>
            <w:tcW w:w="3322" w:type="dxa"/>
            <w:vAlign w:val="center"/>
          </w:tcPr>
          <w:p w14:paraId="7D191043" w14:textId="77777777" w:rsidR="000B4CA0" w:rsidRPr="00890589" w:rsidRDefault="000B4CA0" w:rsidP="00CA2D55">
            <w:r w:rsidRPr="00096B48">
              <w:rPr>
                <w:rFonts w:ascii="Calibri" w:hAnsi="Calibri"/>
                <w:color w:val="000000"/>
              </w:rPr>
              <w:t>S</w:t>
            </w:r>
            <w:r w:rsidR="00704BE4">
              <w:rPr>
                <w:rFonts w:ascii="Calibri" w:hAnsi="Calibri"/>
                <w:color w:val="000000"/>
              </w:rPr>
              <w:t>o</w:t>
            </w:r>
            <w:r w:rsidRPr="00096B48">
              <w:rPr>
                <w:rFonts w:ascii="Calibri" w:hAnsi="Calibri"/>
                <w:color w:val="000000"/>
              </w:rPr>
              <w:t>udan</w:t>
            </w:r>
            <w:r w:rsidR="00704BE4">
              <w:rPr>
                <w:rFonts w:ascii="Calibri" w:hAnsi="Calibri"/>
                <w:color w:val="000000"/>
              </w:rPr>
              <w:t xml:space="preserve"> du Sud</w:t>
            </w:r>
            <w:r w:rsidRPr="00890589">
              <w:rPr>
                <w:rStyle w:val="FootnoteReference"/>
                <w:rFonts w:ascii="Calibri" w:hAnsi="Calibri" w:cs="Calibri"/>
                <w:color w:val="000000"/>
              </w:rPr>
              <w:footnoteReference w:id="28"/>
            </w:r>
          </w:p>
        </w:tc>
        <w:tc>
          <w:tcPr>
            <w:tcW w:w="1083" w:type="dxa"/>
            <w:vAlign w:val="center"/>
          </w:tcPr>
          <w:p w14:paraId="4591D24D" w14:textId="77777777" w:rsidR="000B4CA0" w:rsidRPr="00890589" w:rsidRDefault="000B4CA0" w:rsidP="00CA2D55">
            <w:r w:rsidRPr="00096B48">
              <w:rPr>
                <w:rFonts w:ascii="Calibri" w:hAnsi="Calibri"/>
                <w:color w:val="000000"/>
              </w:rPr>
              <w:t>SSD</w:t>
            </w:r>
          </w:p>
        </w:tc>
        <w:tc>
          <w:tcPr>
            <w:tcW w:w="2170" w:type="dxa"/>
            <w:vAlign w:val="center"/>
          </w:tcPr>
          <w:p w14:paraId="063DA679"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w:t>
            </w:r>
          </w:p>
        </w:tc>
        <w:tc>
          <w:tcPr>
            <w:tcW w:w="2250" w:type="dxa"/>
            <w:vAlign w:val="center"/>
          </w:tcPr>
          <w:p w14:paraId="062822EA"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w:t>
            </w:r>
          </w:p>
        </w:tc>
      </w:tr>
      <w:tr w:rsidR="000B4CA0" w:rsidRPr="00890589" w14:paraId="2F3C9C0D" w14:textId="77777777" w:rsidTr="00CA2D55">
        <w:tc>
          <w:tcPr>
            <w:tcW w:w="620" w:type="dxa"/>
            <w:vAlign w:val="center"/>
          </w:tcPr>
          <w:p w14:paraId="64656CCA" w14:textId="77777777" w:rsidR="000B4CA0" w:rsidRPr="00890589" w:rsidRDefault="000B4CA0" w:rsidP="00CA2D55">
            <w:pPr>
              <w:jc w:val="center"/>
              <w:rPr>
                <w:rFonts w:cs="Calibri"/>
                <w:color w:val="000000"/>
              </w:rPr>
            </w:pPr>
            <w:r w:rsidRPr="00096B48">
              <w:rPr>
                <w:rFonts w:ascii="Calibri" w:hAnsi="Calibri"/>
                <w:color w:val="000000"/>
              </w:rPr>
              <w:t>47</w:t>
            </w:r>
          </w:p>
        </w:tc>
        <w:tc>
          <w:tcPr>
            <w:tcW w:w="3322" w:type="dxa"/>
            <w:vAlign w:val="center"/>
          </w:tcPr>
          <w:p w14:paraId="220B735A" w14:textId="77777777" w:rsidR="000B4CA0" w:rsidRPr="00890589" w:rsidRDefault="000B4CA0" w:rsidP="00CA2D55">
            <w:r w:rsidRPr="00096B48">
              <w:rPr>
                <w:rFonts w:ascii="Calibri" w:hAnsi="Calibri"/>
                <w:color w:val="000000"/>
              </w:rPr>
              <w:t>S</w:t>
            </w:r>
            <w:r w:rsidR="00704BE4">
              <w:rPr>
                <w:rFonts w:ascii="Calibri" w:hAnsi="Calibri"/>
                <w:color w:val="000000"/>
              </w:rPr>
              <w:t>o</w:t>
            </w:r>
            <w:r w:rsidRPr="00096B48">
              <w:rPr>
                <w:rFonts w:ascii="Calibri" w:hAnsi="Calibri"/>
                <w:color w:val="000000"/>
              </w:rPr>
              <w:t>udan</w:t>
            </w:r>
          </w:p>
        </w:tc>
        <w:tc>
          <w:tcPr>
            <w:tcW w:w="1083" w:type="dxa"/>
            <w:vAlign w:val="center"/>
          </w:tcPr>
          <w:p w14:paraId="2C5501BD" w14:textId="77777777" w:rsidR="000B4CA0" w:rsidRPr="00890589" w:rsidRDefault="000B4CA0" w:rsidP="00CA2D55">
            <w:r w:rsidRPr="00096B48">
              <w:rPr>
                <w:rFonts w:ascii="Calibri" w:hAnsi="Calibri"/>
                <w:color w:val="000000"/>
              </w:rPr>
              <w:t>SDN</w:t>
            </w:r>
          </w:p>
        </w:tc>
        <w:tc>
          <w:tcPr>
            <w:tcW w:w="2170" w:type="dxa"/>
            <w:vAlign w:val="center"/>
          </w:tcPr>
          <w:p w14:paraId="5430726C"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7°W</w:t>
            </w:r>
          </w:p>
        </w:tc>
        <w:tc>
          <w:tcPr>
            <w:tcW w:w="2250" w:type="dxa"/>
            <w:vAlign w:val="center"/>
          </w:tcPr>
          <w:p w14:paraId="61A26D01"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23.55°E</w:t>
            </w:r>
          </w:p>
        </w:tc>
      </w:tr>
      <w:tr w:rsidR="000B4CA0" w:rsidRPr="00890589" w14:paraId="5250C431" w14:textId="77777777" w:rsidTr="00CA2D55">
        <w:tc>
          <w:tcPr>
            <w:tcW w:w="620" w:type="dxa"/>
            <w:vAlign w:val="center"/>
          </w:tcPr>
          <w:p w14:paraId="433B6CA6" w14:textId="77777777" w:rsidR="000B4CA0" w:rsidRPr="00890589" w:rsidRDefault="000B4CA0" w:rsidP="00CA2D55">
            <w:pPr>
              <w:jc w:val="center"/>
              <w:rPr>
                <w:rFonts w:cs="Calibri"/>
                <w:color w:val="000000"/>
              </w:rPr>
            </w:pPr>
            <w:r w:rsidRPr="00096B48">
              <w:rPr>
                <w:rFonts w:ascii="Calibri" w:hAnsi="Calibri"/>
                <w:color w:val="000000"/>
              </w:rPr>
              <w:t>48</w:t>
            </w:r>
          </w:p>
        </w:tc>
        <w:tc>
          <w:tcPr>
            <w:tcW w:w="3322" w:type="dxa"/>
            <w:vAlign w:val="center"/>
          </w:tcPr>
          <w:p w14:paraId="59C3F28C" w14:textId="77777777" w:rsidR="000B4CA0" w:rsidRPr="00890589" w:rsidRDefault="000B4CA0" w:rsidP="00CA2D55">
            <w:r w:rsidRPr="00096B48">
              <w:rPr>
                <w:rFonts w:ascii="Calibri" w:hAnsi="Calibri"/>
                <w:color w:val="000000"/>
              </w:rPr>
              <w:t>Tanzania</w:t>
            </w:r>
          </w:p>
        </w:tc>
        <w:tc>
          <w:tcPr>
            <w:tcW w:w="1083" w:type="dxa"/>
            <w:vAlign w:val="center"/>
          </w:tcPr>
          <w:p w14:paraId="4D3CC152" w14:textId="77777777" w:rsidR="000B4CA0" w:rsidRPr="00890589" w:rsidRDefault="000B4CA0" w:rsidP="00CA2D55">
            <w:r w:rsidRPr="00096B48">
              <w:rPr>
                <w:rFonts w:ascii="Calibri" w:hAnsi="Calibri"/>
                <w:color w:val="000000"/>
              </w:rPr>
              <w:t>TZA</w:t>
            </w:r>
          </w:p>
        </w:tc>
        <w:tc>
          <w:tcPr>
            <w:tcW w:w="2170" w:type="dxa"/>
            <w:vAlign w:val="center"/>
          </w:tcPr>
          <w:p w14:paraId="2ED1462D"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11°E</w:t>
            </w:r>
          </w:p>
        </w:tc>
        <w:tc>
          <w:tcPr>
            <w:tcW w:w="2250" w:type="dxa"/>
            <w:vAlign w:val="center"/>
          </w:tcPr>
          <w:p w14:paraId="2D7DE897"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67.5°E</w:t>
            </w:r>
          </w:p>
        </w:tc>
      </w:tr>
      <w:tr w:rsidR="000B4CA0" w:rsidRPr="00890589" w14:paraId="619268CF" w14:textId="77777777" w:rsidTr="00CA2D55">
        <w:tc>
          <w:tcPr>
            <w:tcW w:w="620" w:type="dxa"/>
            <w:vAlign w:val="center"/>
          </w:tcPr>
          <w:p w14:paraId="7F8375BF" w14:textId="77777777" w:rsidR="000B4CA0" w:rsidRPr="00890589" w:rsidRDefault="000B4CA0" w:rsidP="00CA2D55">
            <w:pPr>
              <w:jc w:val="center"/>
              <w:rPr>
                <w:rFonts w:cs="Calibri"/>
                <w:color w:val="000000"/>
              </w:rPr>
            </w:pPr>
            <w:r w:rsidRPr="00096B48">
              <w:rPr>
                <w:rFonts w:ascii="Calibri" w:hAnsi="Calibri"/>
                <w:color w:val="000000"/>
              </w:rPr>
              <w:t>49</w:t>
            </w:r>
          </w:p>
        </w:tc>
        <w:tc>
          <w:tcPr>
            <w:tcW w:w="3322" w:type="dxa"/>
            <w:vAlign w:val="center"/>
          </w:tcPr>
          <w:p w14:paraId="71491A71" w14:textId="77777777" w:rsidR="000B4CA0" w:rsidRPr="00890589" w:rsidRDefault="000B4CA0" w:rsidP="00CA2D55">
            <w:r w:rsidRPr="00096B48">
              <w:rPr>
                <w:rFonts w:ascii="Calibri" w:hAnsi="Calibri"/>
                <w:color w:val="000000"/>
              </w:rPr>
              <w:t>Tchad</w:t>
            </w:r>
          </w:p>
        </w:tc>
        <w:tc>
          <w:tcPr>
            <w:tcW w:w="1083" w:type="dxa"/>
            <w:vAlign w:val="center"/>
          </w:tcPr>
          <w:p w14:paraId="1C885D36" w14:textId="77777777" w:rsidR="000B4CA0" w:rsidRPr="00890589" w:rsidRDefault="000B4CA0" w:rsidP="00CA2D55">
            <w:r w:rsidRPr="00096B48">
              <w:rPr>
                <w:rFonts w:ascii="Calibri" w:hAnsi="Calibri"/>
                <w:color w:val="000000"/>
              </w:rPr>
              <w:t>TCD</w:t>
            </w:r>
          </w:p>
        </w:tc>
        <w:tc>
          <w:tcPr>
            <w:tcW w:w="2170" w:type="dxa"/>
            <w:vAlign w:val="center"/>
          </w:tcPr>
          <w:p w14:paraId="366C9358"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17°E</w:t>
            </w:r>
          </w:p>
        </w:tc>
        <w:tc>
          <w:tcPr>
            <w:tcW w:w="2250" w:type="dxa"/>
            <w:vAlign w:val="center"/>
          </w:tcPr>
          <w:p w14:paraId="7E5D6FAE"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9.9°W</w:t>
            </w:r>
          </w:p>
        </w:tc>
      </w:tr>
      <w:tr w:rsidR="000B4CA0" w:rsidRPr="00890589" w14:paraId="7E657085" w14:textId="77777777" w:rsidTr="00CA2D55">
        <w:tc>
          <w:tcPr>
            <w:tcW w:w="620" w:type="dxa"/>
            <w:vAlign w:val="center"/>
          </w:tcPr>
          <w:p w14:paraId="48CBBE1E" w14:textId="77777777" w:rsidR="000B4CA0" w:rsidRPr="00890589" w:rsidRDefault="000B4CA0" w:rsidP="00CA2D55">
            <w:pPr>
              <w:jc w:val="center"/>
              <w:rPr>
                <w:rFonts w:cs="Calibri"/>
                <w:color w:val="000000"/>
              </w:rPr>
            </w:pPr>
            <w:r w:rsidRPr="00096B48">
              <w:rPr>
                <w:rFonts w:ascii="Calibri" w:hAnsi="Calibri"/>
                <w:color w:val="000000"/>
              </w:rPr>
              <w:t>50</w:t>
            </w:r>
          </w:p>
        </w:tc>
        <w:tc>
          <w:tcPr>
            <w:tcW w:w="3322" w:type="dxa"/>
            <w:vAlign w:val="center"/>
          </w:tcPr>
          <w:p w14:paraId="4B495479" w14:textId="77777777" w:rsidR="000B4CA0" w:rsidRPr="00890589" w:rsidRDefault="000B4CA0" w:rsidP="00CA2D55">
            <w:r w:rsidRPr="00096B48">
              <w:rPr>
                <w:rFonts w:ascii="Calibri" w:hAnsi="Calibri"/>
                <w:color w:val="000000"/>
              </w:rPr>
              <w:t>Togo</w:t>
            </w:r>
          </w:p>
        </w:tc>
        <w:tc>
          <w:tcPr>
            <w:tcW w:w="1083" w:type="dxa"/>
            <w:vAlign w:val="center"/>
          </w:tcPr>
          <w:p w14:paraId="573A7C0C" w14:textId="77777777" w:rsidR="000B4CA0" w:rsidRPr="00890589" w:rsidRDefault="000B4CA0" w:rsidP="00CA2D55">
            <w:r w:rsidRPr="00096B48">
              <w:rPr>
                <w:rFonts w:ascii="Calibri" w:hAnsi="Calibri"/>
                <w:color w:val="000000"/>
              </w:rPr>
              <w:t>TGO</w:t>
            </w:r>
          </w:p>
        </w:tc>
        <w:tc>
          <w:tcPr>
            <w:tcW w:w="2170" w:type="dxa"/>
            <w:vAlign w:val="center"/>
          </w:tcPr>
          <w:p w14:paraId="79B5CD3F" w14:textId="77777777"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30</w:t>
            </w:r>
            <w:r w:rsidRPr="004C396B">
              <w:rPr>
                <w:rFonts w:ascii="Calibri" w:hAnsi="Calibri" w:cs="Calibri"/>
                <w:color w:val="000000"/>
              </w:rPr>
              <w:t>°W</w:t>
            </w:r>
          </w:p>
        </w:tc>
        <w:tc>
          <w:tcPr>
            <w:tcW w:w="2250" w:type="dxa"/>
            <w:vAlign w:val="center"/>
          </w:tcPr>
          <w:p w14:paraId="4E8FD183" w14:textId="77777777" w:rsidR="000B4CA0" w:rsidRPr="004C396B" w:rsidRDefault="000B4CA0" w:rsidP="00CA2D55">
            <w:pPr>
              <w:autoSpaceDE w:val="0"/>
              <w:autoSpaceDN w:val="0"/>
              <w:adjustRightInd w:val="0"/>
              <w:jc w:val="center"/>
              <w:rPr>
                <w:rFonts w:cstheme="minorHAnsi"/>
                <w:bCs/>
                <w:sz w:val="24"/>
                <w:szCs w:val="24"/>
              </w:rPr>
            </w:pPr>
            <w:r w:rsidRPr="00096B48">
              <w:rPr>
                <w:rFonts w:ascii="Calibri" w:hAnsi="Calibri"/>
                <w:color w:val="000000"/>
              </w:rPr>
              <w:t>23.15</w:t>
            </w:r>
            <w:r w:rsidRPr="00890589">
              <w:rPr>
                <w:rFonts w:ascii="Calibri" w:hAnsi="Calibri" w:cs="Calibri"/>
                <w:color w:val="000000"/>
              </w:rPr>
              <w:t>°W</w:t>
            </w:r>
          </w:p>
        </w:tc>
      </w:tr>
      <w:tr w:rsidR="000B4CA0" w:rsidRPr="00890589" w14:paraId="4BBC5A68" w14:textId="77777777" w:rsidTr="00CA2D55">
        <w:tc>
          <w:tcPr>
            <w:tcW w:w="620" w:type="dxa"/>
            <w:vAlign w:val="center"/>
          </w:tcPr>
          <w:p w14:paraId="149A87AB" w14:textId="77777777" w:rsidR="000B4CA0" w:rsidRPr="00890589" w:rsidRDefault="000B4CA0" w:rsidP="00CA2D55">
            <w:pPr>
              <w:jc w:val="center"/>
              <w:rPr>
                <w:rFonts w:cs="Calibri"/>
                <w:color w:val="000000"/>
              </w:rPr>
            </w:pPr>
            <w:r w:rsidRPr="00096B48">
              <w:rPr>
                <w:rFonts w:ascii="Calibri" w:hAnsi="Calibri"/>
                <w:color w:val="000000"/>
              </w:rPr>
              <w:t>51</w:t>
            </w:r>
          </w:p>
        </w:tc>
        <w:tc>
          <w:tcPr>
            <w:tcW w:w="3322" w:type="dxa"/>
            <w:vAlign w:val="center"/>
          </w:tcPr>
          <w:p w14:paraId="07536D96" w14:textId="77777777" w:rsidR="000B4CA0" w:rsidRPr="00890589" w:rsidRDefault="000B4CA0" w:rsidP="00CA2D55">
            <w:r w:rsidRPr="00096B48">
              <w:rPr>
                <w:rFonts w:ascii="Calibri" w:hAnsi="Calibri"/>
                <w:color w:val="000000"/>
              </w:rPr>
              <w:t>Tunisia</w:t>
            </w:r>
          </w:p>
        </w:tc>
        <w:tc>
          <w:tcPr>
            <w:tcW w:w="1083" w:type="dxa"/>
            <w:vAlign w:val="center"/>
          </w:tcPr>
          <w:p w14:paraId="269FCB64" w14:textId="77777777" w:rsidR="000B4CA0" w:rsidRPr="00890589" w:rsidRDefault="000B4CA0" w:rsidP="00CA2D55">
            <w:r w:rsidRPr="00096B48">
              <w:rPr>
                <w:rFonts w:ascii="Calibri" w:hAnsi="Calibri"/>
                <w:color w:val="000000"/>
              </w:rPr>
              <w:t>TUN</w:t>
            </w:r>
          </w:p>
        </w:tc>
        <w:tc>
          <w:tcPr>
            <w:tcW w:w="2170" w:type="dxa"/>
            <w:vAlign w:val="center"/>
          </w:tcPr>
          <w:p w14:paraId="5B4A8222"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25.2°W</w:t>
            </w:r>
          </w:p>
        </w:tc>
        <w:tc>
          <w:tcPr>
            <w:tcW w:w="2250" w:type="dxa"/>
            <w:vAlign w:val="center"/>
          </w:tcPr>
          <w:p w14:paraId="546F4524"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5.74°E</w:t>
            </w:r>
          </w:p>
        </w:tc>
      </w:tr>
      <w:tr w:rsidR="000B4CA0" w:rsidRPr="00890589" w14:paraId="2A95DBD2" w14:textId="77777777" w:rsidTr="00CA2D55">
        <w:tc>
          <w:tcPr>
            <w:tcW w:w="620" w:type="dxa"/>
            <w:vAlign w:val="center"/>
          </w:tcPr>
          <w:p w14:paraId="13E529F1" w14:textId="77777777" w:rsidR="000B4CA0" w:rsidRPr="00890589" w:rsidRDefault="000B4CA0" w:rsidP="00CA2D55">
            <w:pPr>
              <w:jc w:val="center"/>
              <w:rPr>
                <w:rFonts w:cs="Calibri"/>
                <w:color w:val="000000"/>
              </w:rPr>
            </w:pPr>
            <w:r w:rsidRPr="00096B48">
              <w:rPr>
                <w:rFonts w:ascii="Calibri" w:hAnsi="Calibri"/>
                <w:color w:val="000000"/>
              </w:rPr>
              <w:t>52</w:t>
            </w:r>
          </w:p>
        </w:tc>
        <w:tc>
          <w:tcPr>
            <w:tcW w:w="3322" w:type="dxa"/>
            <w:vAlign w:val="center"/>
          </w:tcPr>
          <w:p w14:paraId="5986B414" w14:textId="77777777" w:rsidR="000B4CA0" w:rsidRPr="00890589" w:rsidRDefault="00704BE4" w:rsidP="00CA2D55">
            <w:r>
              <w:rPr>
                <w:rFonts w:ascii="Calibri" w:hAnsi="Calibri"/>
                <w:color w:val="000000"/>
              </w:rPr>
              <w:t>Ou</w:t>
            </w:r>
            <w:r w:rsidR="000B4CA0" w:rsidRPr="00096B48">
              <w:rPr>
                <w:rFonts w:ascii="Calibri" w:hAnsi="Calibri"/>
                <w:color w:val="000000"/>
              </w:rPr>
              <w:t>ganda</w:t>
            </w:r>
          </w:p>
        </w:tc>
        <w:tc>
          <w:tcPr>
            <w:tcW w:w="1083" w:type="dxa"/>
            <w:vAlign w:val="center"/>
          </w:tcPr>
          <w:p w14:paraId="1FB73F94" w14:textId="77777777" w:rsidR="000B4CA0" w:rsidRPr="00890589" w:rsidRDefault="000B4CA0" w:rsidP="00CA2D55">
            <w:r w:rsidRPr="00096B48">
              <w:rPr>
                <w:rFonts w:ascii="Calibri" w:hAnsi="Calibri"/>
                <w:color w:val="000000"/>
              </w:rPr>
              <w:t>UGA</w:t>
            </w:r>
          </w:p>
        </w:tc>
        <w:tc>
          <w:tcPr>
            <w:tcW w:w="2170" w:type="dxa"/>
            <w:vAlign w:val="center"/>
          </w:tcPr>
          <w:p w14:paraId="540EE236"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17°E</w:t>
            </w:r>
          </w:p>
        </w:tc>
        <w:tc>
          <w:tcPr>
            <w:tcW w:w="2250" w:type="dxa"/>
            <w:vAlign w:val="center"/>
          </w:tcPr>
          <w:p w14:paraId="5A091C77"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31.5°E</w:t>
            </w:r>
          </w:p>
        </w:tc>
      </w:tr>
      <w:tr w:rsidR="000B4CA0" w:rsidRPr="00890589" w14:paraId="0D9D8E8D" w14:textId="77777777" w:rsidTr="00CA2D55">
        <w:tc>
          <w:tcPr>
            <w:tcW w:w="620" w:type="dxa"/>
            <w:vAlign w:val="center"/>
          </w:tcPr>
          <w:p w14:paraId="521ED1EB" w14:textId="77777777" w:rsidR="000B4CA0" w:rsidRPr="00890589" w:rsidRDefault="000B4CA0" w:rsidP="00CA2D55">
            <w:pPr>
              <w:jc w:val="center"/>
              <w:rPr>
                <w:rFonts w:cs="Calibri"/>
                <w:color w:val="000000"/>
              </w:rPr>
            </w:pPr>
            <w:r w:rsidRPr="00096B48">
              <w:rPr>
                <w:rFonts w:ascii="Calibri" w:hAnsi="Calibri"/>
                <w:color w:val="000000"/>
              </w:rPr>
              <w:t>53</w:t>
            </w:r>
          </w:p>
        </w:tc>
        <w:tc>
          <w:tcPr>
            <w:tcW w:w="3322" w:type="dxa"/>
            <w:vAlign w:val="center"/>
          </w:tcPr>
          <w:p w14:paraId="0367FAEB" w14:textId="77777777" w:rsidR="000B4CA0" w:rsidRPr="00890589" w:rsidRDefault="000B4CA0" w:rsidP="00CA2D55">
            <w:r w:rsidRPr="00096B48">
              <w:rPr>
                <w:rFonts w:ascii="Calibri" w:hAnsi="Calibri"/>
                <w:color w:val="000000"/>
              </w:rPr>
              <w:t>Zambia</w:t>
            </w:r>
          </w:p>
        </w:tc>
        <w:tc>
          <w:tcPr>
            <w:tcW w:w="1083" w:type="dxa"/>
            <w:vAlign w:val="center"/>
          </w:tcPr>
          <w:p w14:paraId="4711B4FB" w14:textId="77777777" w:rsidR="000B4CA0" w:rsidRPr="00890589" w:rsidRDefault="000B4CA0" w:rsidP="00CA2D55">
            <w:r w:rsidRPr="00096B48">
              <w:rPr>
                <w:rFonts w:ascii="Calibri" w:hAnsi="Calibri"/>
                <w:color w:val="000000"/>
              </w:rPr>
              <w:t>ZMB</w:t>
            </w:r>
          </w:p>
        </w:tc>
        <w:tc>
          <w:tcPr>
            <w:tcW w:w="2170" w:type="dxa"/>
            <w:vAlign w:val="center"/>
          </w:tcPr>
          <w:p w14:paraId="0D58D016"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0.8°W</w:t>
            </w:r>
          </w:p>
        </w:tc>
        <w:tc>
          <w:tcPr>
            <w:tcW w:w="2250" w:type="dxa"/>
            <w:vAlign w:val="center"/>
          </w:tcPr>
          <w:p w14:paraId="233399BC"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39.55°E</w:t>
            </w:r>
          </w:p>
        </w:tc>
      </w:tr>
      <w:tr w:rsidR="000B4CA0" w:rsidRPr="00890589" w14:paraId="37673ECF" w14:textId="77777777" w:rsidTr="00CA2D55">
        <w:tc>
          <w:tcPr>
            <w:tcW w:w="620" w:type="dxa"/>
            <w:vAlign w:val="center"/>
          </w:tcPr>
          <w:p w14:paraId="7072751C" w14:textId="77777777" w:rsidR="000B4CA0" w:rsidRPr="00890589" w:rsidRDefault="000B4CA0" w:rsidP="00CA2D55">
            <w:pPr>
              <w:jc w:val="center"/>
              <w:rPr>
                <w:rFonts w:cs="Calibri"/>
                <w:color w:val="000000"/>
              </w:rPr>
            </w:pPr>
            <w:r w:rsidRPr="00096B48">
              <w:rPr>
                <w:rFonts w:ascii="Calibri" w:hAnsi="Calibri"/>
                <w:color w:val="000000"/>
              </w:rPr>
              <w:t>54</w:t>
            </w:r>
          </w:p>
        </w:tc>
        <w:tc>
          <w:tcPr>
            <w:tcW w:w="3322" w:type="dxa"/>
            <w:vAlign w:val="center"/>
          </w:tcPr>
          <w:p w14:paraId="7203B4B8" w14:textId="77777777" w:rsidR="000B4CA0" w:rsidRPr="00890589" w:rsidRDefault="000B4CA0" w:rsidP="00CA2D55">
            <w:r w:rsidRPr="00096B48">
              <w:rPr>
                <w:rFonts w:ascii="Calibri" w:hAnsi="Calibri"/>
                <w:color w:val="000000"/>
              </w:rPr>
              <w:t>Zimbabwe</w:t>
            </w:r>
          </w:p>
        </w:tc>
        <w:tc>
          <w:tcPr>
            <w:tcW w:w="1083" w:type="dxa"/>
            <w:vAlign w:val="center"/>
          </w:tcPr>
          <w:p w14:paraId="1338F94C" w14:textId="77777777" w:rsidR="000B4CA0" w:rsidRPr="00890589" w:rsidRDefault="000B4CA0" w:rsidP="00CA2D55">
            <w:r w:rsidRPr="00096B48">
              <w:rPr>
                <w:rFonts w:ascii="Calibri" w:hAnsi="Calibri"/>
                <w:color w:val="000000"/>
              </w:rPr>
              <w:t>ZWE</w:t>
            </w:r>
          </w:p>
        </w:tc>
        <w:tc>
          <w:tcPr>
            <w:tcW w:w="2170" w:type="dxa"/>
            <w:vAlign w:val="center"/>
          </w:tcPr>
          <w:p w14:paraId="0BC0953B" w14:textId="77777777" w:rsidR="000B4CA0" w:rsidRPr="004C396B" w:rsidRDefault="000B4CA0" w:rsidP="00CA2D55">
            <w:pPr>
              <w:autoSpaceDE w:val="0"/>
              <w:autoSpaceDN w:val="0"/>
              <w:adjustRightInd w:val="0"/>
              <w:jc w:val="center"/>
              <w:rPr>
                <w:rFonts w:cstheme="minorHAnsi"/>
                <w:b/>
                <w:bCs/>
                <w:sz w:val="24"/>
                <w:szCs w:val="24"/>
              </w:rPr>
            </w:pPr>
            <w:r w:rsidRPr="004C396B">
              <w:rPr>
                <w:rFonts w:ascii="Calibri" w:hAnsi="Calibri" w:cs="Calibri"/>
                <w:color w:val="000000"/>
              </w:rPr>
              <w:t>0.8°W</w:t>
            </w:r>
          </w:p>
        </w:tc>
        <w:tc>
          <w:tcPr>
            <w:tcW w:w="2250" w:type="dxa"/>
            <w:vAlign w:val="center"/>
          </w:tcPr>
          <w:p w14:paraId="7629A9E2" w14:textId="77777777" w:rsidR="000B4CA0" w:rsidRPr="00231BAA" w:rsidRDefault="000B4CA0" w:rsidP="00CA2D55">
            <w:pPr>
              <w:autoSpaceDE w:val="0"/>
              <w:autoSpaceDN w:val="0"/>
              <w:adjustRightInd w:val="0"/>
              <w:jc w:val="center"/>
              <w:rPr>
                <w:rFonts w:cstheme="minorHAnsi"/>
                <w:b/>
                <w:bCs/>
                <w:sz w:val="24"/>
                <w:szCs w:val="24"/>
              </w:rPr>
            </w:pPr>
            <w:r w:rsidRPr="00231BAA">
              <w:rPr>
                <w:rFonts w:ascii="Calibri" w:hAnsi="Calibri" w:cs="Calibri"/>
                <w:color w:val="000000"/>
              </w:rPr>
              <w:t>65.6°E</w:t>
            </w:r>
          </w:p>
        </w:tc>
      </w:tr>
    </w:tbl>
    <w:p w14:paraId="0EE160D8" w14:textId="77777777" w:rsidR="00704BE4" w:rsidRDefault="00704BE4" w:rsidP="00EE0DE4">
      <w:pPr>
        <w:autoSpaceDE w:val="0"/>
        <w:autoSpaceDN w:val="0"/>
        <w:adjustRightInd w:val="0"/>
        <w:spacing w:after="0" w:line="240" w:lineRule="auto"/>
        <w:jc w:val="center"/>
        <w:rPr>
          <w:rFonts w:cstheme="minorHAnsi"/>
          <w:b/>
          <w:bCs/>
          <w:sz w:val="28"/>
          <w:szCs w:val="28"/>
          <w:lang w:val="fr-FR"/>
        </w:rPr>
      </w:pPr>
      <w:r>
        <w:rPr>
          <w:rFonts w:cstheme="minorHAnsi"/>
          <w:b/>
          <w:bCs/>
          <w:sz w:val="28"/>
          <w:szCs w:val="28"/>
          <w:lang w:val="fr-FR"/>
        </w:rPr>
        <w:br w:type="page"/>
      </w:r>
    </w:p>
    <w:p w14:paraId="774D098B" w14:textId="77777777" w:rsidR="00704BE4" w:rsidRPr="00704BE4" w:rsidRDefault="00704BE4" w:rsidP="00704BE4">
      <w:pPr>
        <w:autoSpaceDE w:val="0"/>
        <w:autoSpaceDN w:val="0"/>
        <w:adjustRightInd w:val="0"/>
        <w:spacing w:after="0" w:line="240" w:lineRule="auto"/>
        <w:jc w:val="center"/>
        <w:rPr>
          <w:rFonts w:cstheme="minorHAnsi"/>
          <w:b/>
          <w:bCs/>
          <w:sz w:val="24"/>
          <w:szCs w:val="24"/>
          <w:lang w:val="fr-FR"/>
        </w:rPr>
      </w:pPr>
      <w:r w:rsidRPr="00704BE4">
        <w:rPr>
          <w:rFonts w:cstheme="minorHAnsi"/>
          <w:b/>
          <w:bCs/>
          <w:sz w:val="24"/>
          <w:szCs w:val="24"/>
          <w:lang w:val="fr-FR"/>
        </w:rPr>
        <w:lastRenderedPageBreak/>
        <w:t xml:space="preserve">Tableau 2: </w:t>
      </w:r>
      <w:r w:rsidRPr="00704BE4">
        <w:rPr>
          <w:rFonts w:cstheme="minorHAnsi"/>
          <w:sz w:val="24"/>
          <w:szCs w:val="24"/>
          <w:lang w:val="fr-FR"/>
        </w:rPr>
        <w:t xml:space="preserve">Réseaux à satellites soumis conformément à la </w:t>
      </w:r>
      <w:r>
        <w:rPr>
          <w:rFonts w:cstheme="minorHAnsi"/>
          <w:sz w:val="24"/>
          <w:szCs w:val="24"/>
          <w:lang w:val="fr-FR"/>
        </w:rPr>
        <w:t>Ré</w:t>
      </w:r>
      <w:r w:rsidRPr="00704BE4">
        <w:rPr>
          <w:rFonts w:cstheme="minorHAnsi"/>
          <w:sz w:val="24"/>
          <w:szCs w:val="24"/>
          <w:lang w:val="fr-FR"/>
        </w:rPr>
        <w:t xml:space="preserve">solution </w:t>
      </w:r>
      <w:r>
        <w:rPr>
          <w:rFonts w:cstheme="minorHAnsi"/>
          <w:b/>
          <w:bCs/>
          <w:sz w:val="24"/>
          <w:szCs w:val="24"/>
          <w:lang w:val="fr-FR"/>
        </w:rPr>
        <w:t>559 (CMR</w:t>
      </w:r>
      <w:r w:rsidRPr="00704BE4">
        <w:rPr>
          <w:rFonts w:cstheme="minorHAnsi"/>
          <w:b/>
          <w:bCs/>
          <w:sz w:val="24"/>
          <w:szCs w:val="24"/>
          <w:lang w:val="fr-FR"/>
        </w:rPr>
        <w:t>-19)</w:t>
      </w:r>
      <w:r w:rsidRPr="00704BE4">
        <w:rPr>
          <w:rFonts w:cstheme="minorHAnsi"/>
          <w:sz w:val="24"/>
          <w:szCs w:val="24"/>
          <w:lang w:val="fr-FR"/>
        </w:rPr>
        <w:t xml:space="preserve"> </w:t>
      </w:r>
      <w:r>
        <w:rPr>
          <w:rFonts w:cstheme="minorHAnsi"/>
          <w:sz w:val="24"/>
          <w:szCs w:val="24"/>
          <w:lang w:val="fr-FR"/>
        </w:rPr>
        <w:t>provenant des Etats Membres de l’UAT et incluant ceux des Administrations</w:t>
      </w:r>
      <w:r w:rsidRPr="00704BE4">
        <w:rPr>
          <w:rFonts w:cstheme="minorHAnsi"/>
          <w:sz w:val="24"/>
          <w:szCs w:val="24"/>
          <w:lang w:val="fr-FR"/>
        </w:rPr>
        <w:t xml:space="preserve"> </w:t>
      </w:r>
      <w:r>
        <w:rPr>
          <w:rFonts w:cstheme="minorHAnsi"/>
          <w:sz w:val="24"/>
          <w:szCs w:val="24"/>
          <w:lang w:val="fr-FR"/>
        </w:rPr>
        <w:t>de l’Île Maurice</w:t>
      </w:r>
      <w:r w:rsidRPr="00704BE4">
        <w:rPr>
          <w:rFonts w:cstheme="minorHAnsi"/>
          <w:sz w:val="24"/>
          <w:szCs w:val="24"/>
          <w:lang w:val="fr-FR"/>
        </w:rPr>
        <w:t xml:space="preserve">, </w:t>
      </w:r>
      <w:r>
        <w:rPr>
          <w:rFonts w:cstheme="minorHAnsi"/>
          <w:sz w:val="24"/>
          <w:szCs w:val="24"/>
          <w:lang w:val="fr-FR"/>
        </w:rPr>
        <w:t>des Seychelles et du</w:t>
      </w:r>
      <w:r w:rsidRPr="00704BE4">
        <w:rPr>
          <w:rFonts w:cstheme="minorHAnsi"/>
          <w:sz w:val="24"/>
          <w:szCs w:val="24"/>
          <w:lang w:val="fr-FR"/>
        </w:rPr>
        <w:t xml:space="preserve"> Madagascar </w:t>
      </w:r>
    </w:p>
    <w:p w14:paraId="617419D9" w14:textId="77777777" w:rsidR="00704BE4" w:rsidRPr="00704BE4" w:rsidRDefault="00704BE4" w:rsidP="00704BE4">
      <w:pPr>
        <w:autoSpaceDE w:val="0"/>
        <w:autoSpaceDN w:val="0"/>
        <w:adjustRightInd w:val="0"/>
        <w:spacing w:after="0" w:line="240" w:lineRule="auto"/>
        <w:jc w:val="center"/>
        <w:rPr>
          <w:rFonts w:cstheme="minorHAnsi"/>
          <w:b/>
          <w:bCs/>
          <w:sz w:val="28"/>
          <w:szCs w:val="28"/>
          <w:lang w:val="fr-FR"/>
        </w:rPr>
      </w:pPr>
    </w:p>
    <w:tbl>
      <w:tblPr>
        <w:tblW w:w="10569" w:type="dxa"/>
        <w:tblInd w:w="-702" w:type="dxa"/>
        <w:tblLook w:val="04A0" w:firstRow="1" w:lastRow="0" w:firstColumn="1" w:lastColumn="0" w:noHBand="0" w:noVBand="1"/>
      </w:tblPr>
      <w:tblGrid>
        <w:gridCol w:w="568"/>
        <w:gridCol w:w="686"/>
        <w:gridCol w:w="1475"/>
        <w:gridCol w:w="1058"/>
        <w:gridCol w:w="2915"/>
        <w:gridCol w:w="617"/>
        <w:gridCol w:w="2910"/>
        <w:gridCol w:w="617"/>
      </w:tblGrid>
      <w:tr w:rsidR="00704BE4" w:rsidRPr="00890589" w14:paraId="6AE6BCFD" w14:textId="77777777" w:rsidTr="00704BE4">
        <w:trPr>
          <w:trHeight w:val="900"/>
          <w:tblHeader/>
        </w:trPr>
        <w:tc>
          <w:tcPr>
            <w:tcW w:w="56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3E107984"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No.</w:t>
            </w:r>
          </w:p>
        </w:tc>
        <w:tc>
          <w:tcPr>
            <w:tcW w:w="68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9129512"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Adm</w:t>
            </w:r>
          </w:p>
        </w:tc>
        <w:tc>
          <w:tcPr>
            <w:tcW w:w="147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8ED9E64" w14:textId="77777777" w:rsidR="00704BE4" w:rsidRPr="00890589" w:rsidRDefault="00704BE4" w:rsidP="00704BE4">
            <w:pPr>
              <w:autoSpaceDE w:val="0"/>
              <w:autoSpaceDN w:val="0"/>
              <w:adjustRightInd w:val="0"/>
              <w:spacing w:after="0" w:line="240" w:lineRule="auto"/>
              <w:jc w:val="center"/>
              <w:rPr>
                <w:rFonts w:cstheme="minorHAnsi"/>
                <w:b/>
                <w:bCs/>
              </w:rPr>
            </w:pPr>
            <w:r>
              <w:rPr>
                <w:rFonts w:cstheme="minorHAnsi"/>
                <w:b/>
                <w:bCs/>
              </w:rPr>
              <w:t>Nom du satellite</w:t>
            </w:r>
          </w:p>
        </w:tc>
        <w:tc>
          <w:tcPr>
            <w:tcW w:w="78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EE24DC6" w14:textId="77777777" w:rsidR="00704BE4" w:rsidRPr="00890589" w:rsidRDefault="00704BE4" w:rsidP="00704BE4">
            <w:pPr>
              <w:autoSpaceDE w:val="0"/>
              <w:autoSpaceDN w:val="0"/>
              <w:adjustRightInd w:val="0"/>
              <w:spacing w:after="0" w:line="240" w:lineRule="auto"/>
              <w:jc w:val="center"/>
              <w:rPr>
                <w:rFonts w:cstheme="minorHAnsi"/>
                <w:b/>
                <w:bCs/>
              </w:rPr>
            </w:pPr>
            <w:r>
              <w:rPr>
                <w:rFonts w:cstheme="minorHAnsi"/>
                <w:b/>
                <w:bCs/>
              </w:rPr>
              <w:t>Position orbutale</w:t>
            </w:r>
            <w:r w:rsidRPr="00890589">
              <w:rPr>
                <w:rFonts w:cstheme="minorHAnsi"/>
                <w:b/>
                <w:bCs/>
              </w:rPr>
              <w:t>. [°E]</w:t>
            </w:r>
          </w:p>
        </w:tc>
        <w:tc>
          <w:tcPr>
            <w:tcW w:w="291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ACE910D" w14:textId="77777777" w:rsidR="00704BE4" w:rsidRPr="00890589" w:rsidRDefault="00704BE4" w:rsidP="00704BE4">
            <w:pPr>
              <w:autoSpaceDE w:val="0"/>
              <w:autoSpaceDN w:val="0"/>
              <w:adjustRightInd w:val="0"/>
              <w:spacing w:after="0" w:line="240" w:lineRule="auto"/>
              <w:jc w:val="center"/>
              <w:rPr>
                <w:rFonts w:cstheme="minorHAnsi"/>
                <w:b/>
                <w:bCs/>
              </w:rPr>
            </w:pPr>
            <w:r>
              <w:rPr>
                <w:rFonts w:cstheme="minorHAnsi"/>
                <w:b/>
                <w:bCs/>
              </w:rPr>
              <w:t>Canaux</w:t>
            </w:r>
            <w:r w:rsidRPr="00890589">
              <w:rPr>
                <w:rFonts w:cstheme="minorHAnsi"/>
                <w:b/>
                <w:bCs/>
              </w:rPr>
              <w:t xml:space="preserve"> (</w:t>
            </w:r>
            <w:r w:rsidR="00D86AC1">
              <w:rPr>
                <w:rFonts w:cstheme="minorHAnsi"/>
                <w:b/>
                <w:bCs/>
              </w:rPr>
              <w:t>downlink</w:t>
            </w:r>
            <w:r w:rsidRPr="00890589">
              <w:rPr>
                <w:rFonts w:cstheme="minorHAnsi"/>
                <w:b/>
                <w:bCs/>
              </w:rPr>
              <w:t>)</w:t>
            </w:r>
          </w:p>
          <w:p w14:paraId="419F7DAF"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(11.7 – 12.5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EA573E0"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Pol.</w:t>
            </w:r>
          </w:p>
          <w:p w14:paraId="4C5B0EEC"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DL</w:t>
            </w:r>
          </w:p>
        </w:tc>
        <w:tc>
          <w:tcPr>
            <w:tcW w:w="291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C585690" w14:textId="77777777" w:rsidR="00704BE4" w:rsidRPr="00890589" w:rsidRDefault="00704BE4" w:rsidP="00704BE4">
            <w:pPr>
              <w:autoSpaceDE w:val="0"/>
              <w:autoSpaceDN w:val="0"/>
              <w:adjustRightInd w:val="0"/>
              <w:spacing w:after="0" w:line="240" w:lineRule="auto"/>
              <w:jc w:val="center"/>
              <w:rPr>
                <w:rFonts w:cstheme="minorHAnsi"/>
                <w:b/>
                <w:bCs/>
              </w:rPr>
            </w:pPr>
            <w:r>
              <w:rPr>
                <w:rFonts w:cstheme="minorHAnsi"/>
                <w:b/>
                <w:bCs/>
              </w:rPr>
              <w:t>Canaux</w:t>
            </w:r>
            <w:r w:rsidRPr="00890589">
              <w:rPr>
                <w:rFonts w:cstheme="minorHAnsi"/>
                <w:b/>
                <w:bCs/>
              </w:rPr>
              <w:t xml:space="preserve"> (feeder-link)</w:t>
            </w:r>
          </w:p>
          <w:p w14:paraId="43FDC28E"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(17.3 – 18.1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91D9F2B"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Pol.</w:t>
            </w:r>
          </w:p>
          <w:p w14:paraId="00702FCF" w14:textId="77777777" w:rsidR="00704BE4" w:rsidRPr="00890589" w:rsidRDefault="00704BE4" w:rsidP="00704BE4">
            <w:pPr>
              <w:autoSpaceDE w:val="0"/>
              <w:autoSpaceDN w:val="0"/>
              <w:adjustRightInd w:val="0"/>
              <w:spacing w:after="0" w:line="240" w:lineRule="auto"/>
              <w:jc w:val="center"/>
              <w:rPr>
                <w:rFonts w:cstheme="minorHAnsi"/>
                <w:b/>
                <w:bCs/>
              </w:rPr>
            </w:pPr>
            <w:r w:rsidRPr="00890589">
              <w:rPr>
                <w:rFonts w:cstheme="minorHAnsi"/>
                <w:b/>
                <w:bCs/>
              </w:rPr>
              <w:t>FL</w:t>
            </w:r>
          </w:p>
        </w:tc>
      </w:tr>
      <w:tr w:rsidR="00704BE4" w:rsidRPr="00890589" w14:paraId="2412F934"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ED16DF" w14:textId="77777777"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1</w:t>
            </w:r>
          </w:p>
        </w:tc>
        <w:tc>
          <w:tcPr>
            <w:tcW w:w="686" w:type="dxa"/>
            <w:tcBorders>
              <w:top w:val="nil"/>
              <w:left w:val="nil"/>
              <w:bottom w:val="single" w:sz="4" w:space="0" w:color="auto"/>
              <w:right w:val="single" w:sz="4" w:space="0" w:color="auto"/>
            </w:tcBorders>
            <w:shd w:val="clear" w:color="auto" w:fill="auto"/>
            <w:noWrap/>
            <w:vAlign w:val="center"/>
            <w:hideMark/>
          </w:tcPr>
          <w:p w14:paraId="129329AE" w14:textId="77777777"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AFS</w:t>
            </w:r>
          </w:p>
        </w:tc>
        <w:tc>
          <w:tcPr>
            <w:tcW w:w="1475" w:type="dxa"/>
            <w:tcBorders>
              <w:top w:val="nil"/>
              <w:left w:val="nil"/>
              <w:bottom w:val="single" w:sz="4" w:space="0" w:color="auto"/>
              <w:right w:val="single" w:sz="4" w:space="0" w:color="auto"/>
            </w:tcBorders>
            <w:shd w:val="clear" w:color="auto" w:fill="auto"/>
            <w:noWrap/>
            <w:vAlign w:val="center"/>
            <w:hideMark/>
          </w:tcPr>
          <w:p w14:paraId="32B2A25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AFS_SASAT3</w:t>
            </w:r>
          </w:p>
        </w:tc>
        <w:tc>
          <w:tcPr>
            <w:tcW w:w="781" w:type="dxa"/>
            <w:tcBorders>
              <w:top w:val="nil"/>
              <w:left w:val="nil"/>
              <w:bottom w:val="single" w:sz="4" w:space="0" w:color="auto"/>
              <w:right w:val="single" w:sz="4" w:space="0" w:color="auto"/>
            </w:tcBorders>
            <w:shd w:val="clear" w:color="auto" w:fill="auto"/>
            <w:noWrap/>
            <w:vAlign w:val="center"/>
            <w:hideMark/>
          </w:tcPr>
          <w:p w14:paraId="0A0A00C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14:paraId="3CCC95B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F98ECB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78BD204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0A8B7BA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2AA2557B"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EF035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w:t>
            </w:r>
          </w:p>
        </w:tc>
        <w:tc>
          <w:tcPr>
            <w:tcW w:w="686" w:type="dxa"/>
            <w:tcBorders>
              <w:top w:val="nil"/>
              <w:left w:val="nil"/>
              <w:bottom w:val="single" w:sz="4" w:space="0" w:color="auto"/>
              <w:right w:val="single" w:sz="4" w:space="0" w:color="auto"/>
            </w:tcBorders>
            <w:shd w:val="clear" w:color="auto" w:fill="auto"/>
            <w:noWrap/>
            <w:vAlign w:val="center"/>
            <w:hideMark/>
          </w:tcPr>
          <w:p w14:paraId="1A5F734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BDI</w:t>
            </w:r>
          </w:p>
        </w:tc>
        <w:tc>
          <w:tcPr>
            <w:tcW w:w="1475" w:type="dxa"/>
            <w:tcBorders>
              <w:top w:val="nil"/>
              <w:left w:val="nil"/>
              <w:bottom w:val="single" w:sz="4" w:space="0" w:color="auto"/>
              <w:right w:val="single" w:sz="4" w:space="0" w:color="auto"/>
            </w:tcBorders>
            <w:shd w:val="clear" w:color="auto" w:fill="auto"/>
            <w:noWrap/>
            <w:vAlign w:val="center"/>
            <w:hideMark/>
          </w:tcPr>
          <w:p w14:paraId="5AD6226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BDI_SAT</w:t>
            </w:r>
          </w:p>
        </w:tc>
        <w:tc>
          <w:tcPr>
            <w:tcW w:w="781" w:type="dxa"/>
            <w:tcBorders>
              <w:top w:val="nil"/>
              <w:left w:val="nil"/>
              <w:bottom w:val="single" w:sz="4" w:space="0" w:color="auto"/>
              <w:right w:val="single" w:sz="4" w:space="0" w:color="auto"/>
            </w:tcBorders>
            <w:shd w:val="clear" w:color="auto" w:fill="auto"/>
            <w:noWrap/>
            <w:vAlign w:val="center"/>
            <w:hideMark/>
          </w:tcPr>
          <w:p w14:paraId="63F227A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-26.8</w:t>
            </w:r>
          </w:p>
        </w:tc>
        <w:tc>
          <w:tcPr>
            <w:tcW w:w="2915" w:type="dxa"/>
            <w:tcBorders>
              <w:top w:val="nil"/>
              <w:left w:val="nil"/>
              <w:bottom w:val="single" w:sz="4" w:space="0" w:color="auto"/>
              <w:right w:val="single" w:sz="4" w:space="0" w:color="auto"/>
            </w:tcBorders>
            <w:shd w:val="clear" w:color="auto" w:fill="auto"/>
            <w:noWrap/>
            <w:vAlign w:val="center"/>
            <w:hideMark/>
          </w:tcPr>
          <w:p w14:paraId="5BE7020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4845F61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3EFF0D5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59AF06B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461A0153"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B61AD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w:t>
            </w:r>
          </w:p>
        </w:tc>
        <w:tc>
          <w:tcPr>
            <w:tcW w:w="686" w:type="dxa"/>
            <w:tcBorders>
              <w:top w:val="nil"/>
              <w:left w:val="nil"/>
              <w:bottom w:val="single" w:sz="4" w:space="0" w:color="auto"/>
              <w:right w:val="single" w:sz="4" w:space="0" w:color="auto"/>
            </w:tcBorders>
            <w:shd w:val="clear" w:color="auto" w:fill="auto"/>
            <w:noWrap/>
            <w:vAlign w:val="center"/>
            <w:hideMark/>
          </w:tcPr>
          <w:p w14:paraId="553064B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BEN</w:t>
            </w:r>
          </w:p>
        </w:tc>
        <w:tc>
          <w:tcPr>
            <w:tcW w:w="1475" w:type="dxa"/>
            <w:tcBorders>
              <w:top w:val="nil"/>
              <w:left w:val="nil"/>
              <w:bottom w:val="single" w:sz="4" w:space="0" w:color="auto"/>
              <w:right w:val="single" w:sz="4" w:space="0" w:color="auto"/>
            </w:tcBorders>
            <w:shd w:val="clear" w:color="auto" w:fill="auto"/>
            <w:noWrap/>
            <w:vAlign w:val="center"/>
            <w:hideMark/>
          </w:tcPr>
          <w:p w14:paraId="3C94028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BEN_SAT</w:t>
            </w:r>
          </w:p>
        </w:tc>
        <w:tc>
          <w:tcPr>
            <w:tcW w:w="781" w:type="dxa"/>
            <w:tcBorders>
              <w:top w:val="nil"/>
              <w:left w:val="nil"/>
              <w:bottom w:val="single" w:sz="4" w:space="0" w:color="auto"/>
              <w:right w:val="single" w:sz="4" w:space="0" w:color="auto"/>
            </w:tcBorders>
            <w:shd w:val="clear" w:color="auto" w:fill="auto"/>
            <w:noWrap/>
            <w:vAlign w:val="center"/>
            <w:hideMark/>
          </w:tcPr>
          <w:p w14:paraId="1531537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-30.6</w:t>
            </w:r>
          </w:p>
        </w:tc>
        <w:tc>
          <w:tcPr>
            <w:tcW w:w="2915" w:type="dxa"/>
            <w:tcBorders>
              <w:top w:val="nil"/>
              <w:left w:val="nil"/>
              <w:bottom w:val="single" w:sz="4" w:space="0" w:color="auto"/>
              <w:right w:val="single" w:sz="4" w:space="0" w:color="auto"/>
            </w:tcBorders>
            <w:shd w:val="clear" w:color="auto" w:fill="auto"/>
            <w:noWrap/>
            <w:vAlign w:val="center"/>
            <w:hideMark/>
          </w:tcPr>
          <w:p w14:paraId="205C3AC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2 4 6 8 10 12 </w:t>
            </w:r>
            <w:r w:rsidRPr="004C396B">
              <w:rPr>
                <w:rFonts w:ascii="Calibri" w:hAnsi="Calibri" w:cs="Calibri"/>
                <w:color w:val="000000"/>
              </w:rPr>
              <w:t>14 16 18 20</w:t>
            </w:r>
          </w:p>
        </w:tc>
        <w:tc>
          <w:tcPr>
            <w:tcW w:w="617" w:type="dxa"/>
            <w:tcBorders>
              <w:top w:val="nil"/>
              <w:left w:val="nil"/>
              <w:bottom w:val="single" w:sz="4" w:space="0" w:color="auto"/>
              <w:right w:val="single" w:sz="4" w:space="0" w:color="auto"/>
            </w:tcBorders>
            <w:shd w:val="clear" w:color="auto" w:fill="auto"/>
            <w:noWrap/>
            <w:vAlign w:val="center"/>
            <w:hideMark/>
          </w:tcPr>
          <w:p w14:paraId="0D47946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0E14D81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w:t>
            </w:r>
            <w:r w:rsidRPr="004C396B">
              <w:rPr>
                <w:rFonts w:ascii="Calibri" w:hAnsi="Calibri" w:cs="Calibri"/>
                <w:color w:val="000000"/>
              </w:rPr>
              <w:t xml:space="preserve">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50B18A7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14B21091"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B19DE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w:t>
            </w:r>
          </w:p>
        </w:tc>
        <w:tc>
          <w:tcPr>
            <w:tcW w:w="686" w:type="dxa"/>
            <w:tcBorders>
              <w:top w:val="nil"/>
              <w:left w:val="nil"/>
              <w:bottom w:val="single" w:sz="4" w:space="0" w:color="auto"/>
              <w:right w:val="single" w:sz="4" w:space="0" w:color="auto"/>
            </w:tcBorders>
            <w:shd w:val="clear" w:color="auto" w:fill="auto"/>
            <w:noWrap/>
            <w:vAlign w:val="center"/>
            <w:hideMark/>
          </w:tcPr>
          <w:p w14:paraId="2F045F9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BOT</w:t>
            </w:r>
          </w:p>
        </w:tc>
        <w:tc>
          <w:tcPr>
            <w:tcW w:w="1475" w:type="dxa"/>
            <w:tcBorders>
              <w:top w:val="nil"/>
              <w:left w:val="nil"/>
              <w:bottom w:val="single" w:sz="4" w:space="0" w:color="auto"/>
              <w:right w:val="single" w:sz="4" w:space="0" w:color="auto"/>
            </w:tcBorders>
            <w:shd w:val="clear" w:color="auto" w:fill="auto"/>
            <w:noWrap/>
            <w:vAlign w:val="center"/>
            <w:hideMark/>
          </w:tcPr>
          <w:p w14:paraId="55D4239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BOT_001</w:t>
            </w:r>
          </w:p>
        </w:tc>
        <w:tc>
          <w:tcPr>
            <w:tcW w:w="781" w:type="dxa"/>
            <w:tcBorders>
              <w:top w:val="nil"/>
              <w:left w:val="nil"/>
              <w:bottom w:val="single" w:sz="4" w:space="0" w:color="auto"/>
              <w:right w:val="single" w:sz="4" w:space="0" w:color="auto"/>
            </w:tcBorders>
            <w:shd w:val="clear" w:color="auto" w:fill="auto"/>
            <w:noWrap/>
            <w:vAlign w:val="center"/>
            <w:hideMark/>
          </w:tcPr>
          <w:p w14:paraId="4666E5E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14:paraId="748E744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1810C6A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56A2BBE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3C0E893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02993EFE"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E32568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5</w:t>
            </w:r>
          </w:p>
        </w:tc>
        <w:tc>
          <w:tcPr>
            <w:tcW w:w="686" w:type="dxa"/>
            <w:tcBorders>
              <w:top w:val="nil"/>
              <w:left w:val="nil"/>
              <w:bottom w:val="single" w:sz="4" w:space="0" w:color="auto"/>
              <w:right w:val="single" w:sz="4" w:space="0" w:color="auto"/>
            </w:tcBorders>
            <w:shd w:val="clear" w:color="auto" w:fill="auto"/>
            <w:noWrap/>
            <w:vAlign w:val="center"/>
            <w:hideMark/>
          </w:tcPr>
          <w:p w14:paraId="3C2D65C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COD</w:t>
            </w:r>
          </w:p>
        </w:tc>
        <w:tc>
          <w:tcPr>
            <w:tcW w:w="1475" w:type="dxa"/>
            <w:tcBorders>
              <w:top w:val="nil"/>
              <w:left w:val="nil"/>
              <w:bottom w:val="single" w:sz="4" w:space="0" w:color="auto"/>
              <w:right w:val="single" w:sz="4" w:space="0" w:color="auto"/>
            </w:tcBorders>
            <w:shd w:val="clear" w:color="auto" w:fill="auto"/>
            <w:noWrap/>
            <w:vAlign w:val="center"/>
            <w:hideMark/>
          </w:tcPr>
          <w:p w14:paraId="34A792F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COD_SAT1</w:t>
            </w:r>
          </w:p>
        </w:tc>
        <w:tc>
          <w:tcPr>
            <w:tcW w:w="781" w:type="dxa"/>
            <w:tcBorders>
              <w:top w:val="nil"/>
              <w:left w:val="nil"/>
              <w:bottom w:val="single" w:sz="4" w:space="0" w:color="auto"/>
              <w:right w:val="single" w:sz="4" w:space="0" w:color="auto"/>
            </w:tcBorders>
            <w:shd w:val="clear" w:color="auto" w:fill="auto"/>
            <w:noWrap/>
            <w:vAlign w:val="center"/>
            <w:hideMark/>
          </w:tcPr>
          <w:p w14:paraId="1BBDBC4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14:paraId="58EC287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76D913B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00D5BC4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22A3D7C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02B7B852"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124B8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w:t>
            </w:r>
          </w:p>
        </w:tc>
        <w:tc>
          <w:tcPr>
            <w:tcW w:w="686" w:type="dxa"/>
            <w:tcBorders>
              <w:top w:val="nil"/>
              <w:left w:val="nil"/>
              <w:bottom w:val="single" w:sz="4" w:space="0" w:color="auto"/>
              <w:right w:val="single" w:sz="4" w:space="0" w:color="auto"/>
            </w:tcBorders>
            <w:shd w:val="clear" w:color="auto" w:fill="auto"/>
            <w:noWrap/>
            <w:vAlign w:val="center"/>
            <w:hideMark/>
          </w:tcPr>
          <w:p w14:paraId="74E7A96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COG</w:t>
            </w:r>
          </w:p>
        </w:tc>
        <w:tc>
          <w:tcPr>
            <w:tcW w:w="1475" w:type="dxa"/>
            <w:tcBorders>
              <w:top w:val="nil"/>
              <w:left w:val="nil"/>
              <w:bottom w:val="single" w:sz="4" w:space="0" w:color="auto"/>
              <w:right w:val="single" w:sz="4" w:space="0" w:color="auto"/>
            </w:tcBorders>
            <w:shd w:val="clear" w:color="auto" w:fill="auto"/>
            <w:noWrap/>
            <w:vAlign w:val="center"/>
            <w:hideMark/>
          </w:tcPr>
          <w:p w14:paraId="765A040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COG_SAT</w:t>
            </w:r>
          </w:p>
        </w:tc>
        <w:tc>
          <w:tcPr>
            <w:tcW w:w="781" w:type="dxa"/>
            <w:tcBorders>
              <w:top w:val="nil"/>
              <w:left w:val="nil"/>
              <w:bottom w:val="single" w:sz="4" w:space="0" w:color="auto"/>
              <w:right w:val="single" w:sz="4" w:space="0" w:color="auto"/>
            </w:tcBorders>
            <w:shd w:val="clear" w:color="auto" w:fill="auto"/>
            <w:noWrap/>
            <w:vAlign w:val="center"/>
            <w:hideMark/>
          </w:tcPr>
          <w:p w14:paraId="7659118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5203310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1  3  5  7 </w:t>
            </w:r>
            <w:r w:rsidRPr="004C396B">
              <w:rPr>
                <w:rFonts w:ascii="Calibri" w:hAnsi="Calibri" w:cs="Calibri"/>
                <w:color w:val="000000"/>
              </w:rPr>
              <w:t xml:space="preserve"> 9  11  13  15  17  </w:t>
            </w:r>
            <w:r w:rsidRPr="00231BAA">
              <w:rPr>
                <w:rFonts w:ascii="Calibri" w:hAnsi="Calibri" w:cs="Calibri"/>
                <w:color w:val="000000"/>
              </w:rPr>
              <w:t>19</w:t>
            </w:r>
          </w:p>
        </w:tc>
        <w:tc>
          <w:tcPr>
            <w:tcW w:w="617" w:type="dxa"/>
            <w:tcBorders>
              <w:top w:val="nil"/>
              <w:left w:val="nil"/>
              <w:bottom w:val="single" w:sz="4" w:space="0" w:color="auto"/>
              <w:right w:val="single" w:sz="4" w:space="0" w:color="auto"/>
            </w:tcBorders>
            <w:shd w:val="clear" w:color="auto" w:fill="auto"/>
            <w:noWrap/>
            <w:vAlign w:val="center"/>
            <w:hideMark/>
          </w:tcPr>
          <w:p w14:paraId="5F7DB00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73D7542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26C5862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2D19451B"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26DFD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w:t>
            </w:r>
          </w:p>
        </w:tc>
        <w:tc>
          <w:tcPr>
            <w:tcW w:w="686" w:type="dxa"/>
            <w:tcBorders>
              <w:top w:val="nil"/>
              <w:left w:val="nil"/>
              <w:bottom w:val="single" w:sz="4" w:space="0" w:color="auto"/>
              <w:right w:val="single" w:sz="4" w:space="0" w:color="auto"/>
            </w:tcBorders>
            <w:shd w:val="clear" w:color="auto" w:fill="auto"/>
            <w:noWrap/>
            <w:vAlign w:val="center"/>
            <w:hideMark/>
          </w:tcPr>
          <w:p w14:paraId="3765B12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COM</w:t>
            </w:r>
          </w:p>
        </w:tc>
        <w:tc>
          <w:tcPr>
            <w:tcW w:w="1475" w:type="dxa"/>
            <w:tcBorders>
              <w:top w:val="nil"/>
              <w:left w:val="nil"/>
              <w:bottom w:val="single" w:sz="4" w:space="0" w:color="auto"/>
              <w:right w:val="single" w:sz="4" w:space="0" w:color="auto"/>
            </w:tcBorders>
            <w:shd w:val="clear" w:color="auto" w:fill="auto"/>
            <w:noWrap/>
            <w:vAlign w:val="center"/>
            <w:hideMark/>
          </w:tcPr>
          <w:p w14:paraId="53499CD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COM_BSS</w:t>
            </w:r>
          </w:p>
        </w:tc>
        <w:tc>
          <w:tcPr>
            <w:tcW w:w="781" w:type="dxa"/>
            <w:tcBorders>
              <w:top w:val="nil"/>
              <w:left w:val="nil"/>
              <w:bottom w:val="single" w:sz="4" w:space="0" w:color="auto"/>
              <w:right w:val="single" w:sz="4" w:space="0" w:color="auto"/>
            </w:tcBorders>
            <w:shd w:val="clear" w:color="auto" w:fill="auto"/>
            <w:noWrap/>
            <w:vAlign w:val="center"/>
            <w:hideMark/>
          </w:tcPr>
          <w:p w14:paraId="4A132AD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w:t>
            </w:r>
          </w:p>
        </w:tc>
        <w:tc>
          <w:tcPr>
            <w:tcW w:w="2915" w:type="dxa"/>
            <w:tcBorders>
              <w:top w:val="nil"/>
              <w:left w:val="nil"/>
              <w:bottom w:val="single" w:sz="4" w:space="0" w:color="auto"/>
              <w:right w:val="single" w:sz="4" w:space="0" w:color="auto"/>
            </w:tcBorders>
            <w:shd w:val="clear" w:color="auto" w:fill="auto"/>
            <w:noWrap/>
            <w:vAlign w:val="center"/>
            <w:hideMark/>
          </w:tcPr>
          <w:p w14:paraId="5C5E62A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3  5  7  9  11  13  15  17  19  21</w:t>
            </w:r>
          </w:p>
        </w:tc>
        <w:tc>
          <w:tcPr>
            <w:tcW w:w="617" w:type="dxa"/>
            <w:tcBorders>
              <w:top w:val="nil"/>
              <w:left w:val="nil"/>
              <w:bottom w:val="single" w:sz="4" w:space="0" w:color="auto"/>
              <w:right w:val="single" w:sz="4" w:space="0" w:color="auto"/>
            </w:tcBorders>
            <w:shd w:val="clear" w:color="auto" w:fill="auto"/>
            <w:noWrap/>
            <w:vAlign w:val="center"/>
            <w:hideMark/>
          </w:tcPr>
          <w:p w14:paraId="2BFC5D0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14:paraId="0B8937F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A34226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L/90</w:t>
            </w:r>
          </w:p>
        </w:tc>
      </w:tr>
      <w:tr w:rsidR="00704BE4" w:rsidRPr="00890589" w14:paraId="78AEADD0"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7CD54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8</w:t>
            </w:r>
          </w:p>
        </w:tc>
        <w:tc>
          <w:tcPr>
            <w:tcW w:w="686" w:type="dxa"/>
            <w:tcBorders>
              <w:top w:val="nil"/>
              <w:left w:val="nil"/>
              <w:bottom w:val="single" w:sz="4" w:space="0" w:color="auto"/>
              <w:right w:val="single" w:sz="4" w:space="0" w:color="auto"/>
            </w:tcBorders>
            <w:shd w:val="clear" w:color="auto" w:fill="auto"/>
            <w:noWrap/>
            <w:vAlign w:val="center"/>
            <w:hideMark/>
          </w:tcPr>
          <w:p w14:paraId="790FE98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DJI</w:t>
            </w:r>
          </w:p>
        </w:tc>
        <w:tc>
          <w:tcPr>
            <w:tcW w:w="1475" w:type="dxa"/>
            <w:tcBorders>
              <w:top w:val="nil"/>
              <w:left w:val="nil"/>
              <w:bottom w:val="single" w:sz="4" w:space="0" w:color="auto"/>
              <w:right w:val="single" w:sz="4" w:space="0" w:color="auto"/>
            </w:tcBorders>
            <w:shd w:val="clear" w:color="auto" w:fill="auto"/>
            <w:noWrap/>
            <w:vAlign w:val="center"/>
            <w:hideMark/>
          </w:tcPr>
          <w:p w14:paraId="727EB1D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DJI_SAT</w:t>
            </w:r>
          </w:p>
        </w:tc>
        <w:tc>
          <w:tcPr>
            <w:tcW w:w="781" w:type="dxa"/>
            <w:tcBorders>
              <w:top w:val="nil"/>
              <w:left w:val="nil"/>
              <w:bottom w:val="single" w:sz="4" w:space="0" w:color="auto"/>
              <w:right w:val="single" w:sz="4" w:space="0" w:color="auto"/>
            </w:tcBorders>
            <w:shd w:val="clear" w:color="auto" w:fill="auto"/>
            <w:noWrap/>
            <w:vAlign w:val="center"/>
            <w:hideMark/>
          </w:tcPr>
          <w:p w14:paraId="017A529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-17.46</w:t>
            </w:r>
          </w:p>
        </w:tc>
        <w:tc>
          <w:tcPr>
            <w:tcW w:w="2915" w:type="dxa"/>
            <w:tcBorders>
              <w:top w:val="nil"/>
              <w:left w:val="nil"/>
              <w:bottom w:val="single" w:sz="4" w:space="0" w:color="auto"/>
              <w:right w:val="single" w:sz="4" w:space="0" w:color="auto"/>
            </w:tcBorders>
            <w:shd w:val="clear" w:color="auto" w:fill="auto"/>
            <w:noWrap/>
            <w:vAlign w:val="center"/>
            <w:hideMark/>
          </w:tcPr>
          <w:p w14:paraId="4CC0171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042C73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1CE06F1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91228A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56AC0CD4"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4EFD4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9</w:t>
            </w:r>
          </w:p>
        </w:tc>
        <w:tc>
          <w:tcPr>
            <w:tcW w:w="686" w:type="dxa"/>
            <w:tcBorders>
              <w:top w:val="nil"/>
              <w:left w:val="nil"/>
              <w:bottom w:val="single" w:sz="4" w:space="0" w:color="auto"/>
              <w:right w:val="single" w:sz="4" w:space="0" w:color="auto"/>
            </w:tcBorders>
            <w:shd w:val="clear" w:color="auto" w:fill="auto"/>
            <w:noWrap/>
            <w:vAlign w:val="center"/>
            <w:hideMark/>
          </w:tcPr>
          <w:p w14:paraId="515731E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GAB</w:t>
            </w:r>
          </w:p>
        </w:tc>
        <w:tc>
          <w:tcPr>
            <w:tcW w:w="1475" w:type="dxa"/>
            <w:tcBorders>
              <w:top w:val="nil"/>
              <w:left w:val="nil"/>
              <w:bottom w:val="single" w:sz="4" w:space="0" w:color="auto"/>
              <w:right w:val="single" w:sz="4" w:space="0" w:color="auto"/>
            </w:tcBorders>
            <w:shd w:val="clear" w:color="auto" w:fill="auto"/>
            <w:noWrap/>
            <w:vAlign w:val="center"/>
            <w:hideMark/>
          </w:tcPr>
          <w:p w14:paraId="1921819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GAB_37.3W</w:t>
            </w:r>
          </w:p>
        </w:tc>
        <w:tc>
          <w:tcPr>
            <w:tcW w:w="781" w:type="dxa"/>
            <w:tcBorders>
              <w:top w:val="nil"/>
              <w:left w:val="nil"/>
              <w:bottom w:val="single" w:sz="4" w:space="0" w:color="auto"/>
              <w:right w:val="single" w:sz="4" w:space="0" w:color="auto"/>
            </w:tcBorders>
            <w:shd w:val="clear" w:color="auto" w:fill="auto"/>
            <w:noWrap/>
            <w:vAlign w:val="center"/>
            <w:hideMark/>
          </w:tcPr>
          <w:p w14:paraId="3574890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52BA3E0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21 23 25 27 </w:t>
            </w:r>
            <w:r w:rsidRPr="004C396B">
              <w:rPr>
                <w:rFonts w:ascii="Calibri" w:hAnsi="Calibri" w:cs="Calibri"/>
                <w:color w:val="000000"/>
              </w:rPr>
              <w:t>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4DEA032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2588F2D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1D9415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07354AC9"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750EA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w:t>
            </w:r>
          </w:p>
        </w:tc>
        <w:tc>
          <w:tcPr>
            <w:tcW w:w="686" w:type="dxa"/>
            <w:tcBorders>
              <w:top w:val="nil"/>
              <w:left w:val="nil"/>
              <w:bottom w:val="single" w:sz="4" w:space="0" w:color="auto"/>
              <w:right w:val="single" w:sz="4" w:space="0" w:color="auto"/>
            </w:tcBorders>
            <w:shd w:val="clear" w:color="auto" w:fill="auto"/>
            <w:noWrap/>
            <w:vAlign w:val="center"/>
            <w:hideMark/>
          </w:tcPr>
          <w:p w14:paraId="22BF531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GNE</w:t>
            </w:r>
          </w:p>
        </w:tc>
        <w:tc>
          <w:tcPr>
            <w:tcW w:w="1475" w:type="dxa"/>
            <w:tcBorders>
              <w:top w:val="nil"/>
              <w:left w:val="nil"/>
              <w:bottom w:val="single" w:sz="4" w:space="0" w:color="auto"/>
              <w:right w:val="single" w:sz="4" w:space="0" w:color="auto"/>
            </w:tcBorders>
            <w:shd w:val="clear" w:color="auto" w:fill="auto"/>
            <w:noWrap/>
            <w:vAlign w:val="center"/>
            <w:hideMark/>
          </w:tcPr>
          <w:p w14:paraId="20E364F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GNE_SAT</w:t>
            </w:r>
          </w:p>
        </w:tc>
        <w:tc>
          <w:tcPr>
            <w:tcW w:w="781" w:type="dxa"/>
            <w:tcBorders>
              <w:top w:val="nil"/>
              <w:left w:val="nil"/>
              <w:bottom w:val="single" w:sz="4" w:space="0" w:color="auto"/>
              <w:right w:val="single" w:sz="4" w:space="0" w:color="auto"/>
            </w:tcBorders>
            <w:shd w:val="clear" w:color="auto" w:fill="auto"/>
            <w:noWrap/>
            <w:vAlign w:val="center"/>
            <w:hideMark/>
          </w:tcPr>
          <w:p w14:paraId="4EA4EF6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288151E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0430050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13EA06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1A9CAA1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63D65384"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82B71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w:t>
            </w:r>
          </w:p>
        </w:tc>
        <w:tc>
          <w:tcPr>
            <w:tcW w:w="686" w:type="dxa"/>
            <w:tcBorders>
              <w:top w:val="nil"/>
              <w:left w:val="nil"/>
              <w:bottom w:val="single" w:sz="4" w:space="0" w:color="auto"/>
              <w:right w:val="single" w:sz="4" w:space="0" w:color="auto"/>
            </w:tcBorders>
            <w:shd w:val="clear" w:color="auto" w:fill="auto"/>
            <w:noWrap/>
            <w:vAlign w:val="center"/>
            <w:hideMark/>
          </w:tcPr>
          <w:p w14:paraId="0BB7D94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KEN</w:t>
            </w:r>
          </w:p>
        </w:tc>
        <w:tc>
          <w:tcPr>
            <w:tcW w:w="1475" w:type="dxa"/>
            <w:tcBorders>
              <w:top w:val="nil"/>
              <w:left w:val="nil"/>
              <w:bottom w:val="single" w:sz="4" w:space="0" w:color="auto"/>
              <w:right w:val="single" w:sz="4" w:space="0" w:color="auto"/>
            </w:tcBorders>
            <w:shd w:val="clear" w:color="auto" w:fill="auto"/>
            <w:noWrap/>
            <w:vAlign w:val="center"/>
            <w:hideMark/>
          </w:tcPr>
          <w:p w14:paraId="271781C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KEN_SAT_001</w:t>
            </w:r>
          </w:p>
        </w:tc>
        <w:tc>
          <w:tcPr>
            <w:tcW w:w="781" w:type="dxa"/>
            <w:tcBorders>
              <w:top w:val="nil"/>
              <w:left w:val="nil"/>
              <w:bottom w:val="single" w:sz="4" w:space="0" w:color="auto"/>
              <w:right w:val="single" w:sz="4" w:space="0" w:color="auto"/>
            </w:tcBorders>
            <w:shd w:val="clear" w:color="auto" w:fill="auto"/>
            <w:noWrap/>
            <w:vAlign w:val="center"/>
            <w:hideMark/>
          </w:tcPr>
          <w:p w14:paraId="4BD9F12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14:paraId="0306354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2037784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0B0F1E0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5E00E82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0654CF4B"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4ECFC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w:t>
            </w:r>
          </w:p>
        </w:tc>
        <w:tc>
          <w:tcPr>
            <w:tcW w:w="686" w:type="dxa"/>
            <w:tcBorders>
              <w:top w:val="nil"/>
              <w:left w:val="nil"/>
              <w:bottom w:val="single" w:sz="4" w:space="0" w:color="auto"/>
              <w:right w:val="single" w:sz="4" w:space="0" w:color="auto"/>
            </w:tcBorders>
            <w:shd w:val="clear" w:color="auto" w:fill="auto"/>
            <w:noWrap/>
            <w:vAlign w:val="center"/>
            <w:hideMark/>
          </w:tcPr>
          <w:p w14:paraId="5A85396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LSO</w:t>
            </w:r>
          </w:p>
        </w:tc>
        <w:tc>
          <w:tcPr>
            <w:tcW w:w="1475" w:type="dxa"/>
            <w:tcBorders>
              <w:top w:val="nil"/>
              <w:left w:val="nil"/>
              <w:bottom w:val="single" w:sz="4" w:space="0" w:color="auto"/>
              <w:right w:val="single" w:sz="4" w:space="0" w:color="auto"/>
            </w:tcBorders>
            <w:shd w:val="clear" w:color="auto" w:fill="auto"/>
            <w:noWrap/>
            <w:vAlign w:val="center"/>
            <w:hideMark/>
          </w:tcPr>
          <w:p w14:paraId="43F78B1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LSO_SAT</w:t>
            </w:r>
          </w:p>
        </w:tc>
        <w:tc>
          <w:tcPr>
            <w:tcW w:w="781" w:type="dxa"/>
            <w:tcBorders>
              <w:top w:val="nil"/>
              <w:left w:val="nil"/>
              <w:bottom w:val="single" w:sz="4" w:space="0" w:color="auto"/>
              <w:right w:val="single" w:sz="4" w:space="0" w:color="auto"/>
            </w:tcBorders>
            <w:shd w:val="clear" w:color="auto" w:fill="auto"/>
            <w:noWrap/>
            <w:vAlign w:val="center"/>
            <w:hideMark/>
          </w:tcPr>
          <w:p w14:paraId="0A9FE26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32BE26B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w:t>
            </w:r>
            <w:r w:rsidRPr="004C396B">
              <w:rPr>
                <w:rFonts w:ascii="Calibri" w:hAnsi="Calibri" w:cs="Calibri"/>
                <w:color w:val="000000"/>
              </w:rPr>
              <w:t>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43E13B3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32AA626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4D8F1CE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6ED05B20"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A1300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w:t>
            </w:r>
          </w:p>
        </w:tc>
        <w:tc>
          <w:tcPr>
            <w:tcW w:w="686" w:type="dxa"/>
            <w:tcBorders>
              <w:top w:val="nil"/>
              <w:left w:val="nil"/>
              <w:bottom w:val="single" w:sz="4" w:space="0" w:color="auto"/>
              <w:right w:val="single" w:sz="4" w:space="0" w:color="auto"/>
            </w:tcBorders>
            <w:shd w:val="clear" w:color="auto" w:fill="auto"/>
            <w:noWrap/>
            <w:vAlign w:val="center"/>
            <w:hideMark/>
          </w:tcPr>
          <w:p w14:paraId="08BBACA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MAU</w:t>
            </w:r>
          </w:p>
        </w:tc>
        <w:tc>
          <w:tcPr>
            <w:tcW w:w="1475" w:type="dxa"/>
            <w:tcBorders>
              <w:top w:val="nil"/>
              <w:left w:val="nil"/>
              <w:bottom w:val="single" w:sz="4" w:space="0" w:color="auto"/>
              <w:right w:val="single" w:sz="4" w:space="0" w:color="auto"/>
            </w:tcBorders>
            <w:shd w:val="clear" w:color="auto" w:fill="auto"/>
            <w:noWrap/>
            <w:vAlign w:val="center"/>
            <w:hideMark/>
          </w:tcPr>
          <w:p w14:paraId="22DC045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MAU_300</w:t>
            </w:r>
          </w:p>
        </w:tc>
        <w:tc>
          <w:tcPr>
            <w:tcW w:w="781" w:type="dxa"/>
            <w:tcBorders>
              <w:top w:val="nil"/>
              <w:left w:val="nil"/>
              <w:bottom w:val="single" w:sz="4" w:space="0" w:color="auto"/>
              <w:right w:val="single" w:sz="4" w:space="0" w:color="auto"/>
            </w:tcBorders>
            <w:shd w:val="clear" w:color="auto" w:fill="auto"/>
            <w:noWrap/>
            <w:vAlign w:val="center"/>
            <w:hideMark/>
          </w:tcPr>
          <w:p w14:paraId="6D9F973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68.4</w:t>
            </w:r>
          </w:p>
        </w:tc>
        <w:tc>
          <w:tcPr>
            <w:tcW w:w="2915" w:type="dxa"/>
            <w:tcBorders>
              <w:top w:val="nil"/>
              <w:left w:val="nil"/>
              <w:bottom w:val="single" w:sz="4" w:space="0" w:color="auto"/>
              <w:right w:val="single" w:sz="4" w:space="0" w:color="auto"/>
            </w:tcBorders>
            <w:shd w:val="clear" w:color="auto" w:fill="auto"/>
            <w:noWrap/>
            <w:vAlign w:val="center"/>
            <w:hideMark/>
          </w:tcPr>
          <w:p w14:paraId="1E78B40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79F606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58427D4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09CBE9A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7EA0B90A"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44CD3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14</w:t>
            </w:r>
          </w:p>
        </w:tc>
        <w:tc>
          <w:tcPr>
            <w:tcW w:w="686" w:type="dxa"/>
            <w:tcBorders>
              <w:top w:val="nil"/>
              <w:left w:val="nil"/>
              <w:bottom w:val="single" w:sz="4" w:space="0" w:color="auto"/>
              <w:right w:val="single" w:sz="4" w:space="0" w:color="auto"/>
            </w:tcBorders>
            <w:shd w:val="clear" w:color="auto" w:fill="auto"/>
            <w:noWrap/>
            <w:vAlign w:val="center"/>
            <w:hideMark/>
          </w:tcPr>
          <w:p w14:paraId="4C80A04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MDG</w:t>
            </w:r>
          </w:p>
        </w:tc>
        <w:tc>
          <w:tcPr>
            <w:tcW w:w="1475" w:type="dxa"/>
            <w:tcBorders>
              <w:top w:val="nil"/>
              <w:left w:val="nil"/>
              <w:bottom w:val="single" w:sz="4" w:space="0" w:color="auto"/>
              <w:right w:val="single" w:sz="4" w:space="0" w:color="auto"/>
            </w:tcBorders>
            <w:shd w:val="clear" w:color="auto" w:fill="auto"/>
            <w:noWrap/>
            <w:vAlign w:val="center"/>
            <w:hideMark/>
          </w:tcPr>
          <w:p w14:paraId="7D92791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MDG_SAT</w:t>
            </w:r>
          </w:p>
        </w:tc>
        <w:tc>
          <w:tcPr>
            <w:tcW w:w="781" w:type="dxa"/>
            <w:tcBorders>
              <w:top w:val="nil"/>
              <w:left w:val="nil"/>
              <w:bottom w:val="single" w:sz="4" w:space="0" w:color="auto"/>
              <w:right w:val="single" w:sz="4" w:space="0" w:color="auto"/>
            </w:tcBorders>
            <w:shd w:val="clear" w:color="auto" w:fill="auto"/>
            <w:noWrap/>
            <w:vAlign w:val="center"/>
            <w:hideMark/>
          </w:tcPr>
          <w:p w14:paraId="773C86B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69.5</w:t>
            </w:r>
          </w:p>
        </w:tc>
        <w:tc>
          <w:tcPr>
            <w:tcW w:w="2915" w:type="dxa"/>
            <w:tcBorders>
              <w:top w:val="nil"/>
              <w:left w:val="nil"/>
              <w:bottom w:val="single" w:sz="4" w:space="0" w:color="auto"/>
              <w:right w:val="single" w:sz="4" w:space="0" w:color="auto"/>
            </w:tcBorders>
            <w:shd w:val="clear" w:color="auto" w:fill="auto"/>
            <w:noWrap/>
            <w:vAlign w:val="center"/>
            <w:hideMark/>
          </w:tcPr>
          <w:p w14:paraId="680974E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4DD6619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L/90</w:t>
            </w:r>
          </w:p>
        </w:tc>
        <w:tc>
          <w:tcPr>
            <w:tcW w:w="2910" w:type="dxa"/>
            <w:tcBorders>
              <w:top w:val="nil"/>
              <w:left w:val="nil"/>
              <w:bottom w:val="single" w:sz="4" w:space="0" w:color="auto"/>
              <w:right w:val="single" w:sz="4" w:space="0" w:color="auto"/>
            </w:tcBorders>
            <w:shd w:val="clear" w:color="auto" w:fill="auto"/>
            <w:noWrap/>
            <w:vAlign w:val="center"/>
            <w:hideMark/>
          </w:tcPr>
          <w:p w14:paraId="346B978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1EA0170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L/0</w:t>
            </w:r>
          </w:p>
        </w:tc>
      </w:tr>
      <w:tr w:rsidR="00704BE4" w:rsidRPr="00890589" w14:paraId="4C3571D6"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E7AFB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15</w:t>
            </w:r>
          </w:p>
        </w:tc>
        <w:tc>
          <w:tcPr>
            <w:tcW w:w="686" w:type="dxa"/>
            <w:tcBorders>
              <w:top w:val="nil"/>
              <w:left w:val="nil"/>
              <w:bottom w:val="single" w:sz="4" w:space="0" w:color="auto"/>
              <w:right w:val="single" w:sz="4" w:space="0" w:color="auto"/>
            </w:tcBorders>
            <w:shd w:val="clear" w:color="auto" w:fill="auto"/>
            <w:noWrap/>
            <w:vAlign w:val="center"/>
            <w:hideMark/>
          </w:tcPr>
          <w:p w14:paraId="314DD04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MLI</w:t>
            </w:r>
          </w:p>
        </w:tc>
        <w:tc>
          <w:tcPr>
            <w:tcW w:w="1475" w:type="dxa"/>
            <w:tcBorders>
              <w:top w:val="nil"/>
              <w:left w:val="nil"/>
              <w:bottom w:val="single" w:sz="4" w:space="0" w:color="auto"/>
              <w:right w:val="single" w:sz="4" w:space="0" w:color="auto"/>
            </w:tcBorders>
            <w:shd w:val="clear" w:color="auto" w:fill="auto"/>
            <w:noWrap/>
            <w:vAlign w:val="center"/>
            <w:hideMark/>
          </w:tcPr>
          <w:p w14:paraId="113C464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MLI_SAT_100</w:t>
            </w:r>
          </w:p>
        </w:tc>
        <w:tc>
          <w:tcPr>
            <w:tcW w:w="781" w:type="dxa"/>
            <w:tcBorders>
              <w:top w:val="nil"/>
              <w:left w:val="nil"/>
              <w:bottom w:val="single" w:sz="4" w:space="0" w:color="auto"/>
              <w:right w:val="single" w:sz="4" w:space="0" w:color="auto"/>
            </w:tcBorders>
            <w:shd w:val="clear" w:color="auto" w:fill="auto"/>
            <w:noWrap/>
            <w:vAlign w:val="center"/>
            <w:hideMark/>
          </w:tcPr>
          <w:p w14:paraId="5060EFC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31DA906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w:t>
            </w:r>
            <w:r w:rsidRPr="004C396B">
              <w:rPr>
                <w:rFonts w:ascii="Calibri" w:hAnsi="Calibri" w:cs="Calibri"/>
                <w:color w:val="000000"/>
              </w:rPr>
              <w:t xml:space="preserve">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8E2E90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2413A0E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011214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780417B7"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95CF39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686" w:type="dxa"/>
            <w:tcBorders>
              <w:top w:val="nil"/>
              <w:left w:val="nil"/>
              <w:bottom w:val="single" w:sz="4" w:space="0" w:color="auto"/>
              <w:right w:val="single" w:sz="4" w:space="0" w:color="auto"/>
            </w:tcBorders>
            <w:shd w:val="clear" w:color="auto" w:fill="auto"/>
            <w:noWrap/>
            <w:vAlign w:val="center"/>
            <w:hideMark/>
          </w:tcPr>
          <w:p w14:paraId="3DF8A67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MOZ</w:t>
            </w:r>
          </w:p>
        </w:tc>
        <w:tc>
          <w:tcPr>
            <w:tcW w:w="1475" w:type="dxa"/>
            <w:tcBorders>
              <w:top w:val="nil"/>
              <w:left w:val="nil"/>
              <w:bottom w:val="single" w:sz="4" w:space="0" w:color="auto"/>
              <w:right w:val="single" w:sz="4" w:space="0" w:color="auto"/>
            </w:tcBorders>
            <w:shd w:val="clear" w:color="auto" w:fill="auto"/>
            <w:noWrap/>
            <w:vAlign w:val="center"/>
            <w:hideMark/>
          </w:tcPr>
          <w:p w14:paraId="0717043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MOZ_SAT</w:t>
            </w:r>
          </w:p>
        </w:tc>
        <w:tc>
          <w:tcPr>
            <w:tcW w:w="781" w:type="dxa"/>
            <w:tcBorders>
              <w:top w:val="nil"/>
              <w:left w:val="nil"/>
              <w:bottom w:val="single" w:sz="4" w:space="0" w:color="auto"/>
              <w:right w:val="single" w:sz="4" w:space="0" w:color="auto"/>
            </w:tcBorders>
            <w:shd w:val="clear" w:color="auto" w:fill="auto"/>
            <w:noWrap/>
            <w:vAlign w:val="center"/>
            <w:hideMark/>
          </w:tcPr>
          <w:p w14:paraId="190880E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14:paraId="7646D59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67E003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7ADB148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41AF2AA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7632B389"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00EB98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17</w:t>
            </w:r>
          </w:p>
        </w:tc>
        <w:tc>
          <w:tcPr>
            <w:tcW w:w="686" w:type="dxa"/>
            <w:tcBorders>
              <w:top w:val="nil"/>
              <w:left w:val="nil"/>
              <w:bottom w:val="single" w:sz="4" w:space="0" w:color="auto"/>
              <w:right w:val="single" w:sz="4" w:space="0" w:color="auto"/>
            </w:tcBorders>
            <w:shd w:val="clear" w:color="auto" w:fill="auto"/>
            <w:noWrap/>
            <w:vAlign w:val="center"/>
            <w:hideMark/>
          </w:tcPr>
          <w:p w14:paraId="5FF00ED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MWI</w:t>
            </w:r>
          </w:p>
        </w:tc>
        <w:tc>
          <w:tcPr>
            <w:tcW w:w="1475" w:type="dxa"/>
            <w:tcBorders>
              <w:top w:val="nil"/>
              <w:left w:val="nil"/>
              <w:bottom w:val="single" w:sz="4" w:space="0" w:color="auto"/>
              <w:right w:val="single" w:sz="4" w:space="0" w:color="auto"/>
            </w:tcBorders>
            <w:shd w:val="clear" w:color="auto" w:fill="auto"/>
            <w:noWrap/>
            <w:vAlign w:val="center"/>
            <w:hideMark/>
          </w:tcPr>
          <w:p w14:paraId="17761AA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MWI_SAT</w:t>
            </w:r>
          </w:p>
        </w:tc>
        <w:tc>
          <w:tcPr>
            <w:tcW w:w="781" w:type="dxa"/>
            <w:tcBorders>
              <w:top w:val="nil"/>
              <w:left w:val="nil"/>
              <w:bottom w:val="single" w:sz="4" w:space="0" w:color="auto"/>
              <w:right w:val="single" w:sz="4" w:space="0" w:color="auto"/>
            </w:tcBorders>
            <w:shd w:val="clear" w:color="auto" w:fill="auto"/>
            <w:noWrap/>
            <w:vAlign w:val="center"/>
            <w:hideMark/>
          </w:tcPr>
          <w:p w14:paraId="28EA777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14:paraId="45F65D3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7639F7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63E860F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22 24 26 28 30 32 </w:t>
            </w:r>
            <w:r w:rsidRPr="004C396B">
              <w:rPr>
                <w:rFonts w:ascii="Calibri" w:hAnsi="Calibri" w:cs="Calibri"/>
                <w:color w:val="000000"/>
              </w:rPr>
              <w:t>34 36 38 40</w:t>
            </w:r>
          </w:p>
        </w:tc>
        <w:tc>
          <w:tcPr>
            <w:tcW w:w="617" w:type="dxa"/>
            <w:tcBorders>
              <w:top w:val="nil"/>
              <w:left w:val="nil"/>
              <w:bottom w:val="single" w:sz="4" w:space="0" w:color="auto"/>
              <w:right w:val="single" w:sz="4" w:space="0" w:color="auto"/>
            </w:tcBorders>
            <w:shd w:val="clear" w:color="auto" w:fill="auto"/>
            <w:noWrap/>
            <w:vAlign w:val="center"/>
            <w:hideMark/>
          </w:tcPr>
          <w:p w14:paraId="64DC659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3564216F"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1E92D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18</w:t>
            </w:r>
          </w:p>
        </w:tc>
        <w:tc>
          <w:tcPr>
            <w:tcW w:w="686" w:type="dxa"/>
            <w:tcBorders>
              <w:top w:val="nil"/>
              <w:left w:val="nil"/>
              <w:bottom w:val="single" w:sz="4" w:space="0" w:color="auto"/>
              <w:right w:val="single" w:sz="4" w:space="0" w:color="auto"/>
            </w:tcBorders>
            <w:shd w:val="clear" w:color="auto" w:fill="auto"/>
            <w:noWrap/>
            <w:vAlign w:val="center"/>
            <w:hideMark/>
          </w:tcPr>
          <w:p w14:paraId="39F5317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NIG</w:t>
            </w:r>
          </w:p>
        </w:tc>
        <w:tc>
          <w:tcPr>
            <w:tcW w:w="1475" w:type="dxa"/>
            <w:tcBorders>
              <w:top w:val="nil"/>
              <w:left w:val="nil"/>
              <w:bottom w:val="single" w:sz="4" w:space="0" w:color="auto"/>
              <w:right w:val="single" w:sz="4" w:space="0" w:color="auto"/>
            </w:tcBorders>
            <w:shd w:val="clear" w:color="auto" w:fill="auto"/>
            <w:noWrap/>
            <w:vAlign w:val="center"/>
            <w:hideMark/>
          </w:tcPr>
          <w:p w14:paraId="0E78059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NIG11903</w:t>
            </w:r>
          </w:p>
        </w:tc>
        <w:tc>
          <w:tcPr>
            <w:tcW w:w="781" w:type="dxa"/>
            <w:tcBorders>
              <w:top w:val="nil"/>
              <w:left w:val="nil"/>
              <w:bottom w:val="single" w:sz="4" w:space="0" w:color="auto"/>
              <w:right w:val="single" w:sz="4" w:space="0" w:color="auto"/>
            </w:tcBorders>
            <w:shd w:val="clear" w:color="auto" w:fill="auto"/>
            <w:noWrap/>
            <w:vAlign w:val="center"/>
            <w:hideMark/>
          </w:tcPr>
          <w:p w14:paraId="2D7A42E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4665466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36499C0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40F3998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5C549EF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07C30EA9"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636AC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19</w:t>
            </w:r>
          </w:p>
        </w:tc>
        <w:tc>
          <w:tcPr>
            <w:tcW w:w="686" w:type="dxa"/>
            <w:tcBorders>
              <w:top w:val="nil"/>
              <w:left w:val="nil"/>
              <w:bottom w:val="single" w:sz="4" w:space="0" w:color="auto"/>
              <w:right w:val="single" w:sz="4" w:space="0" w:color="auto"/>
            </w:tcBorders>
            <w:shd w:val="clear" w:color="auto" w:fill="auto"/>
            <w:noWrap/>
            <w:vAlign w:val="center"/>
            <w:hideMark/>
          </w:tcPr>
          <w:p w14:paraId="4A042AC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NMB</w:t>
            </w:r>
          </w:p>
        </w:tc>
        <w:tc>
          <w:tcPr>
            <w:tcW w:w="1475" w:type="dxa"/>
            <w:tcBorders>
              <w:top w:val="nil"/>
              <w:left w:val="nil"/>
              <w:bottom w:val="single" w:sz="4" w:space="0" w:color="auto"/>
              <w:right w:val="single" w:sz="4" w:space="0" w:color="auto"/>
            </w:tcBorders>
            <w:shd w:val="clear" w:color="auto" w:fill="auto"/>
            <w:noWrap/>
            <w:vAlign w:val="center"/>
            <w:hideMark/>
          </w:tcPr>
          <w:p w14:paraId="1CE945D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NMB_SAT</w:t>
            </w:r>
          </w:p>
        </w:tc>
        <w:tc>
          <w:tcPr>
            <w:tcW w:w="781" w:type="dxa"/>
            <w:tcBorders>
              <w:top w:val="nil"/>
              <w:left w:val="nil"/>
              <w:bottom w:val="single" w:sz="4" w:space="0" w:color="auto"/>
              <w:right w:val="single" w:sz="4" w:space="0" w:color="auto"/>
            </w:tcBorders>
            <w:shd w:val="clear" w:color="auto" w:fill="auto"/>
            <w:noWrap/>
            <w:vAlign w:val="center"/>
            <w:hideMark/>
          </w:tcPr>
          <w:p w14:paraId="3C29427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14:paraId="15E8992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747CAD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383DDFB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8BB629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0E3388EE"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11612E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20</w:t>
            </w:r>
          </w:p>
        </w:tc>
        <w:tc>
          <w:tcPr>
            <w:tcW w:w="686" w:type="dxa"/>
            <w:tcBorders>
              <w:top w:val="nil"/>
              <w:left w:val="nil"/>
              <w:bottom w:val="single" w:sz="4" w:space="0" w:color="auto"/>
              <w:right w:val="single" w:sz="4" w:space="0" w:color="auto"/>
            </w:tcBorders>
            <w:shd w:val="clear" w:color="auto" w:fill="auto"/>
            <w:noWrap/>
            <w:vAlign w:val="center"/>
            <w:hideMark/>
          </w:tcPr>
          <w:p w14:paraId="26E019E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RRW</w:t>
            </w:r>
          </w:p>
        </w:tc>
        <w:tc>
          <w:tcPr>
            <w:tcW w:w="1475" w:type="dxa"/>
            <w:tcBorders>
              <w:top w:val="nil"/>
              <w:left w:val="nil"/>
              <w:bottom w:val="single" w:sz="4" w:space="0" w:color="auto"/>
              <w:right w:val="single" w:sz="4" w:space="0" w:color="auto"/>
            </w:tcBorders>
            <w:shd w:val="clear" w:color="auto" w:fill="auto"/>
            <w:noWrap/>
            <w:vAlign w:val="center"/>
            <w:hideMark/>
          </w:tcPr>
          <w:p w14:paraId="7E4DD78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BSS-RRW</w:t>
            </w:r>
          </w:p>
        </w:tc>
        <w:tc>
          <w:tcPr>
            <w:tcW w:w="781" w:type="dxa"/>
            <w:tcBorders>
              <w:top w:val="nil"/>
              <w:left w:val="nil"/>
              <w:bottom w:val="single" w:sz="4" w:space="0" w:color="auto"/>
              <w:right w:val="single" w:sz="4" w:space="0" w:color="auto"/>
            </w:tcBorders>
            <w:shd w:val="clear" w:color="auto" w:fill="auto"/>
            <w:noWrap/>
            <w:vAlign w:val="center"/>
            <w:hideMark/>
          </w:tcPr>
          <w:p w14:paraId="0B5158F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14:paraId="4ACFB5C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D7C90C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4ECA9F5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4E50D62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76335560"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18DD3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w:t>
            </w:r>
          </w:p>
        </w:tc>
        <w:tc>
          <w:tcPr>
            <w:tcW w:w="686" w:type="dxa"/>
            <w:tcBorders>
              <w:top w:val="nil"/>
              <w:left w:val="nil"/>
              <w:bottom w:val="single" w:sz="4" w:space="0" w:color="auto"/>
              <w:right w:val="single" w:sz="4" w:space="0" w:color="auto"/>
            </w:tcBorders>
            <w:shd w:val="clear" w:color="auto" w:fill="auto"/>
            <w:noWrap/>
            <w:vAlign w:val="center"/>
            <w:hideMark/>
          </w:tcPr>
          <w:p w14:paraId="56EC51A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SDN</w:t>
            </w:r>
          </w:p>
        </w:tc>
        <w:tc>
          <w:tcPr>
            <w:tcW w:w="1475" w:type="dxa"/>
            <w:tcBorders>
              <w:top w:val="nil"/>
              <w:left w:val="nil"/>
              <w:bottom w:val="single" w:sz="4" w:space="0" w:color="auto"/>
              <w:right w:val="single" w:sz="4" w:space="0" w:color="auto"/>
            </w:tcBorders>
            <w:shd w:val="clear" w:color="auto" w:fill="auto"/>
            <w:noWrap/>
            <w:vAlign w:val="center"/>
            <w:hideMark/>
          </w:tcPr>
          <w:p w14:paraId="4304CA4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SUDANBSS</w:t>
            </w:r>
          </w:p>
        </w:tc>
        <w:tc>
          <w:tcPr>
            <w:tcW w:w="781" w:type="dxa"/>
            <w:tcBorders>
              <w:top w:val="nil"/>
              <w:left w:val="nil"/>
              <w:bottom w:val="single" w:sz="4" w:space="0" w:color="auto"/>
              <w:right w:val="single" w:sz="4" w:space="0" w:color="auto"/>
            </w:tcBorders>
            <w:shd w:val="clear" w:color="auto" w:fill="auto"/>
            <w:noWrap/>
            <w:vAlign w:val="center"/>
            <w:hideMark/>
          </w:tcPr>
          <w:p w14:paraId="29D2085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79971B6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502BC1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44F6CCC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4B1B6D0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5E001683"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5F32E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w:t>
            </w:r>
          </w:p>
        </w:tc>
        <w:tc>
          <w:tcPr>
            <w:tcW w:w="686" w:type="dxa"/>
            <w:tcBorders>
              <w:top w:val="nil"/>
              <w:left w:val="nil"/>
              <w:bottom w:val="single" w:sz="4" w:space="0" w:color="auto"/>
              <w:right w:val="single" w:sz="4" w:space="0" w:color="auto"/>
            </w:tcBorders>
            <w:shd w:val="clear" w:color="auto" w:fill="auto"/>
            <w:noWrap/>
            <w:vAlign w:val="center"/>
            <w:hideMark/>
          </w:tcPr>
          <w:p w14:paraId="213142B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SEY</w:t>
            </w:r>
          </w:p>
        </w:tc>
        <w:tc>
          <w:tcPr>
            <w:tcW w:w="1475" w:type="dxa"/>
            <w:tcBorders>
              <w:top w:val="nil"/>
              <w:left w:val="nil"/>
              <w:bottom w:val="single" w:sz="4" w:space="0" w:color="auto"/>
              <w:right w:val="single" w:sz="4" w:space="0" w:color="auto"/>
            </w:tcBorders>
            <w:shd w:val="clear" w:color="auto" w:fill="auto"/>
            <w:noWrap/>
            <w:vAlign w:val="center"/>
            <w:hideMark/>
          </w:tcPr>
          <w:p w14:paraId="79D8CB5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SEY_SAT</w:t>
            </w:r>
          </w:p>
        </w:tc>
        <w:tc>
          <w:tcPr>
            <w:tcW w:w="781" w:type="dxa"/>
            <w:tcBorders>
              <w:top w:val="nil"/>
              <w:left w:val="nil"/>
              <w:bottom w:val="single" w:sz="4" w:space="0" w:color="auto"/>
              <w:right w:val="single" w:sz="4" w:space="0" w:color="auto"/>
            </w:tcBorders>
            <w:shd w:val="clear" w:color="auto" w:fill="auto"/>
            <w:noWrap/>
            <w:vAlign w:val="center"/>
            <w:hideMark/>
          </w:tcPr>
          <w:p w14:paraId="0CFE455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45.2</w:t>
            </w:r>
          </w:p>
        </w:tc>
        <w:tc>
          <w:tcPr>
            <w:tcW w:w="2915" w:type="dxa"/>
            <w:tcBorders>
              <w:top w:val="nil"/>
              <w:left w:val="nil"/>
              <w:bottom w:val="single" w:sz="4" w:space="0" w:color="auto"/>
              <w:right w:val="single" w:sz="4" w:space="0" w:color="auto"/>
            </w:tcBorders>
            <w:shd w:val="clear" w:color="auto" w:fill="auto"/>
            <w:noWrap/>
            <w:vAlign w:val="center"/>
            <w:hideMark/>
          </w:tcPr>
          <w:p w14:paraId="11B6E80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0EF608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6A57FA8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4C33102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60A78B45"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46C981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w:t>
            </w:r>
          </w:p>
        </w:tc>
        <w:tc>
          <w:tcPr>
            <w:tcW w:w="686" w:type="dxa"/>
            <w:tcBorders>
              <w:top w:val="nil"/>
              <w:left w:val="nil"/>
              <w:bottom w:val="single" w:sz="4" w:space="0" w:color="auto"/>
              <w:right w:val="single" w:sz="4" w:space="0" w:color="auto"/>
            </w:tcBorders>
            <w:shd w:val="clear" w:color="auto" w:fill="auto"/>
            <w:noWrap/>
            <w:vAlign w:val="center"/>
            <w:hideMark/>
          </w:tcPr>
          <w:p w14:paraId="1512EDB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SOM</w:t>
            </w:r>
          </w:p>
        </w:tc>
        <w:tc>
          <w:tcPr>
            <w:tcW w:w="1475" w:type="dxa"/>
            <w:tcBorders>
              <w:top w:val="nil"/>
              <w:left w:val="nil"/>
              <w:bottom w:val="single" w:sz="4" w:space="0" w:color="auto"/>
              <w:right w:val="single" w:sz="4" w:space="0" w:color="auto"/>
            </w:tcBorders>
            <w:shd w:val="clear" w:color="auto" w:fill="auto"/>
            <w:noWrap/>
            <w:vAlign w:val="center"/>
            <w:hideMark/>
          </w:tcPr>
          <w:p w14:paraId="1237478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SOM001</w:t>
            </w:r>
          </w:p>
        </w:tc>
        <w:tc>
          <w:tcPr>
            <w:tcW w:w="781" w:type="dxa"/>
            <w:tcBorders>
              <w:top w:val="nil"/>
              <w:left w:val="nil"/>
              <w:bottom w:val="single" w:sz="4" w:space="0" w:color="auto"/>
              <w:right w:val="single" w:sz="4" w:space="0" w:color="auto"/>
            </w:tcBorders>
            <w:shd w:val="clear" w:color="auto" w:fill="auto"/>
            <w:noWrap/>
            <w:vAlign w:val="center"/>
            <w:hideMark/>
          </w:tcPr>
          <w:p w14:paraId="6DBFADA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-4.4</w:t>
            </w:r>
          </w:p>
        </w:tc>
        <w:tc>
          <w:tcPr>
            <w:tcW w:w="2915" w:type="dxa"/>
            <w:tcBorders>
              <w:top w:val="nil"/>
              <w:left w:val="nil"/>
              <w:bottom w:val="single" w:sz="4" w:space="0" w:color="auto"/>
              <w:right w:val="single" w:sz="4" w:space="0" w:color="auto"/>
            </w:tcBorders>
            <w:shd w:val="clear" w:color="auto" w:fill="auto"/>
            <w:noWrap/>
            <w:vAlign w:val="center"/>
            <w:hideMark/>
          </w:tcPr>
          <w:p w14:paraId="6D76C96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3  5  7  9  11  13  </w:t>
            </w:r>
            <w:r w:rsidRPr="004C396B">
              <w:rPr>
                <w:rFonts w:ascii="Calibri" w:hAnsi="Calibri" w:cs="Calibri"/>
                <w:color w:val="000000"/>
              </w:rPr>
              <w:t>15  17  19  21</w:t>
            </w:r>
          </w:p>
        </w:tc>
        <w:tc>
          <w:tcPr>
            <w:tcW w:w="617" w:type="dxa"/>
            <w:tcBorders>
              <w:top w:val="nil"/>
              <w:left w:val="nil"/>
              <w:bottom w:val="single" w:sz="4" w:space="0" w:color="auto"/>
              <w:right w:val="single" w:sz="4" w:space="0" w:color="auto"/>
            </w:tcBorders>
            <w:shd w:val="clear" w:color="auto" w:fill="auto"/>
            <w:noWrap/>
            <w:vAlign w:val="center"/>
            <w:hideMark/>
          </w:tcPr>
          <w:p w14:paraId="011A0C9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14:paraId="5F61433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w:t>
            </w:r>
            <w:r w:rsidRPr="004C396B">
              <w:rPr>
                <w:rFonts w:ascii="Calibri" w:hAnsi="Calibri" w:cs="Calibri"/>
                <w:color w:val="000000"/>
              </w:rPr>
              <w:t>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315D3AD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L/90</w:t>
            </w:r>
          </w:p>
        </w:tc>
      </w:tr>
      <w:tr w:rsidR="00704BE4" w:rsidRPr="00890589" w14:paraId="28F9E561"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96BA4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24</w:t>
            </w:r>
          </w:p>
        </w:tc>
        <w:tc>
          <w:tcPr>
            <w:tcW w:w="686" w:type="dxa"/>
            <w:tcBorders>
              <w:top w:val="nil"/>
              <w:left w:val="nil"/>
              <w:bottom w:val="single" w:sz="4" w:space="0" w:color="auto"/>
              <w:right w:val="single" w:sz="4" w:space="0" w:color="auto"/>
            </w:tcBorders>
            <w:shd w:val="clear" w:color="auto" w:fill="auto"/>
            <w:noWrap/>
            <w:vAlign w:val="center"/>
            <w:hideMark/>
          </w:tcPr>
          <w:p w14:paraId="2F73D71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SSD</w:t>
            </w:r>
          </w:p>
        </w:tc>
        <w:tc>
          <w:tcPr>
            <w:tcW w:w="1475" w:type="dxa"/>
            <w:tcBorders>
              <w:top w:val="nil"/>
              <w:left w:val="nil"/>
              <w:bottom w:val="single" w:sz="4" w:space="0" w:color="auto"/>
              <w:right w:val="single" w:sz="4" w:space="0" w:color="auto"/>
            </w:tcBorders>
            <w:shd w:val="clear" w:color="auto" w:fill="auto"/>
            <w:noWrap/>
            <w:vAlign w:val="center"/>
            <w:hideMark/>
          </w:tcPr>
          <w:p w14:paraId="0A1006F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SSUD_SAT</w:t>
            </w:r>
          </w:p>
        </w:tc>
        <w:tc>
          <w:tcPr>
            <w:tcW w:w="781" w:type="dxa"/>
            <w:tcBorders>
              <w:top w:val="nil"/>
              <w:left w:val="nil"/>
              <w:bottom w:val="single" w:sz="4" w:space="0" w:color="auto"/>
              <w:right w:val="single" w:sz="4" w:space="0" w:color="auto"/>
            </w:tcBorders>
            <w:shd w:val="clear" w:color="auto" w:fill="auto"/>
            <w:noWrap/>
            <w:vAlign w:val="center"/>
            <w:hideMark/>
          </w:tcPr>
          <w:p w14:paraId="23E7271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75D45C0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EDB3FD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6C2E4B3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47086AE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300BA0FC"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E17C5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25</w:t>
            </w:r>
          </w:p>
        </w:tc>
        <w:tc>
          <w:tcPr>
            <w:tcW w:w="686" w:type="dxa"/>
            <w:tcBorders>
              <w:top w:val="nil"/>
              <w:left w:val="nil"/>
              <w:bottom w:val="single" w:sz="4" w:space="0" w:color="auto"/>
              <w:right w:val="single" w:sz="4" w:space="0" w:color="auto"/>
            </w:tcBorders>
            <w:shd w:val="clear" w:color="auto" w:fill="auto"/>
            <w:noWrap/>
            <w:vAlign w:val="center"/>
            <w:hideMark/>
          </w:tcPr>
          <w:p w14:paraId="066B5DF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SWZ</w:t>
            </w:r>
          </w:p>
        </w:tc>
        <w:tc>
          <w:tcPr>
            <w:tcW w:w="1475" w:type="dxa"/>
            <w:tcBorders>
              <w:top w:val="nil"/>
              <w:left w:val="nil"/>
              <w:bottom w:val="single" w:sz="4" w:space="0" w:color="auto"/>
              <w:right w:val="single" w:sz="4" w:space="0" w:color="auto"/>
            </w:tcBorders>
            <w:shd w:val="clear" w:color="auto" w:fill="auto"/>
            <w:noWrap/>
            <w:vAlign w:val="center"/>
            <w:hideMark/>
          </w:tcPr>
          <w:p w14:paraId="5FFF753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SWZ_SAT</w:t>
            </w:r>
          </w:p>
        </w:tc>
        <w:tc>
          <w:tcPr>
            <w:tcW w:w="781" w:type="dxa"/>
            <w:tcBorders>
              <w:top w:val="nil"/>
              <w:left w:val="nil"/>
              <w:bottom w:val="single" w:sz="4" w:space="0" w:color="auto"/>
              <w:right w:val="single" w:sz="4" w:space="0" w:color="auto"/>
            </w:tcBorders>
            <w:shd w:val="clear" w:color="auto" w:fill="auto"/>
            <w:noWrap/>
            <w:vAlign w:val="center"/>
            <w:hideMark/>
          </w:tcPr>
          <w:p w14:paraId="66416FB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77678F0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5AE7E22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0CDCCD5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DBD3E4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366FEAE7"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2B9FF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w:t>
            </w:r>
          </w:p>
        </w:tc>
        <w:tc>
          <w:tcPr>
            <w:tcW w:w="686" w:type="dxa"/>
            <w:tcBorders>
              <w:top w:val="nil"/>
              <w:left w:val="nil"/>
              <w:bottom w:val="single" w:sz="4" w:space="0" w:color="auto"/>
              <w:right w:val="single" w:sz="4" w:space="0" w:color="auto"/>
            </w:tcBorders>
            <w:shd w:val="clear" w:color="auto" w:fill="auto"/>
            <w:noWrap/>
            <w:vAlign w:val="center"/>
            <w:hideMark/>
          </w:tcPr>
          <w:p w14:paraId="29A3A37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TCD</w:t>
            </w:r>
          </w:p>
        </w:tc>
        <w:tc>
          <w:tcPr>
            <w:tcW w:w="1475" w:type="dxa"/>
            <w:tcBorders>
              <w:top w:val="nil"/>
              <w:left w:val="nil"/>
              <w:bottom w:val="single" w:sz="4" w:space="0" w:color="auto"/>
              <w:right w:val="single" w:sz="4" w:space="0" w:color="auto"/>
            </w:tcBorders>
            <w:shd w:val="clear" w:color="auto" w:fill="auto"/>
            <w:noWrap/>
            <w:vAlign w:val="center"/>
            <w:hideMark/>
          </w:tcPr>
          <w:p w14:paraId="05C2C79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TOUMAI</w:t>
            </w:r>
          </w:p>
        </w:tc>
        <w:tc>
          <w:tcPr>
            <w:tcW w:w="781" w:type="dxa"/>
            <w:tcBorders>
              <w:top w:val="nil"/>
              <w:left w:val="nil"/>
              <w:bottom w:val="single" w:sz="4" w:space="0" w:color="auto"/>
              <w:right w:val="single" w:sz="4" w:space="0" w:color="auto"/>
            </w:tcBorders>
            <w:shd w:val="clear" w:color="auto" w:fill="auto"/>
            <w:noWrap/>
            <w:vAlign w:val="center"/>
            <w:hideMark/>
          </w:tcPr>
          <w:p w14:paraId="1C6F26D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14:paraId="6F32218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713C476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308CFA4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2B6AACB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1F53267F"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93694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27</w:t>
            </w:r>
          </w:p>
        </w:tc>
        <w:tc>
          <w:tcPr>
            <w:tcW w:w="686" w:type="dxa"/>
            <w:tcBorders>
              <w:top w:val="nil"/>
              <w:left w:val="nil"/>
              <w:bottom w:val="single" w:sz="4" w:space="0" w:color="auto"/>
              <w:right w:val="single" w:sz="4" w:space="0" w:color="auto"/>
            </w:tcBorders>
            <w:shd w:val="clear" w:color="auto" w:fill="auto"/>
            <w:noWrap/>
            <w:vAlign w:val="center"/>
            <w:hideMark/>
          </w:tcPr>
          <w:p w14:paraId="783A759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TUN</w:t>
            </w:r>
          </w:p>
        </w:tc>
        <w:tc>
          <w:tcPr>
            <w:tcW w:w="1475" w:type="dxa"/>
            <w:tcBorders>
              <w:top w:val="nil"/>
              <w:left w:val="nil"/>
              <w:bottom w:val="single" w:sz="4" w:space="0" w:color="auto"/>
              <w:right w:val="single" w:sz="4" w:space="0" w:color="auto"/>
            </w:tcBorders>
            <w:shd w:val="clear" w:color="auto" w:fill="auto"/>
            <w:noWrap/>
            <w:vAlign w:val="center"/>
            <w:hideMark/>
          </w:tcPr>
          <w:p w14:paraId="75BE606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TUN_BSS</w:t>
            </w:r>
          </w:p>
        </w:tc>
        <w:tc>
          <w:tcPr>
            <w:tcW w:w="781" w:type="dxa"/>
            <w:tcBorders>
              <w:top w:val="nil"/>
              <w:left w:val="nil"/>
              <w:bottom w:val="single" w:sz="4" w:space="0" w:color="auto"/>
              <w:right w:val="single" w:sz="4" w:space="0" w:color="auto"/>
            </w:tcBorders>
            <w:shd w:val="clear" w:color="auto" w:fill="auto"/>
            <w:noWrap/>
            <w:vAlign w:val="center"/>
            <w:hideMark/>
          </w:tcPr>
          <w:p w14:paraId="2384FF9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404E62A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A2A905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6DF0D30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4ADD1A9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140626E9"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F89CB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28</w:t>
            </w:r>
          </w:p>
        </w:tc>
        <w:tc>
          <w:tcPr>
            <w:tcW w:w="686" w:type="dxa"/>
            <w:tcBorders>
              <w:top w:val="nil"/>
              <w:left w:val="nil"/>
              <w:bottom w:val="single" w:sz="4" w:space="0" w:color="auto"/>
              <w:right w:val="single" w:sz="4" w:space="0" w:color="auto"/>
            </w:tcBorders>
            <w:shd w:val="clear" w:color="auto" w:fill="auto"/>
            <w:noWrap/>
            <w:vAlign w:val="center"/>
            <w:hideMark/>
          </w:tcPr>
          <w:p w14:paraId="03A11CB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TZA</w:t>
            </w:r>
          </w:p>
        </w:tc>
        <w:tc>
          <w:tcPr>
            <w:tcW w:w="1475" w:type="dxa"/>
            <w:tcBorders>
              <w:top w:val="nil"/>
              <w:left w:val="nil"/>
              <w:bottom w:val="single" w:sz="4" w:space="0" w:color="auto"/>
              <w:right w:val="single" w:sz="4" w:space="0" w:color="auto"/>
            </w:tcBorders>
            <w:shd w:val="clear" w:color="auto" w:fill="auto"/>
            <w:noWrap/>
            <w:vAlign w:val="center"/>
            <w:hideMark/>
          </w:tcPr>
          <w:p w14:paraId="56D7FC4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TANSAT1</w:t>
            </w:r>
          </w:p>
        </w:tc>
        <w:tc>
          <w:tcPr>
            <w:tcW w:w="781" w:type="dxa"/>
            <w:tcBorders>
              <w:top w:val="nil"/>
              <w:left w:val="nil"/>
              <w:bottom w:val="single" w:sz="4" w:space="0" w:color="auto"/>
              <w:right w:val="single" w:sz="4" w:space="0" w:color="auto"/>
            </w:tcBorders>
            <w:shd w:val="clear" w:color="auto" w:fill="auto"/>
            <w:noWrap/>
            <w:vAlign w:val="center"/>
            <w:hideMark/>
          </w:tcPr>
          <w:p w14:paraId="36F5775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01F159F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3154C7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03246FF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27E840A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r w:rsidR="00704BE4" w:rsidRPr="00890589" w14:paraId="793120F8"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0F7F0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29</w:t>
            </w:r>
          </w:p>
        </w:tc>
        <w:tc>
          <w:tcPr>
            <w:tcW w:w="686" w:type="dxa"/>
            <w:tcBorders>
              <w:top w:val="nil"/>
              <w:left w:val="nil"/>
              <w:bottom w:val="single" w:sz="4" w:space="0" w:color="auto"/>
              <w:right w:val="single" w:sz="4" w:space="0" w:color="auto"/>
            </w:tcBorders>
            <w:shd w:val="clear" w:color="auto" w:fill="auto"/>
            <w:noWrap/>
            <w:vAlign w:val="center"/>
            <w:hideMark/>
          </w:tcPr>
          <w:p w14:paraId="2C88125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UGA</w:t>
            </w:r>
          </w:p>
        </w:tc>
        <w:tc>
          <w:tcPr>
            <w:tcW w:w="1475" w:type="dxa"/>
            <w:tcBorders>
              <w:top w:val="nil"/>
              <w:left w:val="nil"/>
              <w:bottom w:val="single" w:sz="4" w:space="0" w:color="auto"/>
              <w:right w:val="single" w:sz="4" w:space="0" w:color="auto"/>
            </w:tcBorders>
            <w:shd w:val="clear" w:color="auto" w:fill="auto"/>
            <w:noWrap/>
            <w:vAlign w:val="center"/>
            <w:hideMark/>
          </w:tcPr>
          <w:p w14:paraId="7B3490A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UGASAT</w:t>
            </w:r>
          </w:p>
        </w:tc>
        <w:tc>
          <w:tcPr>
            <w:tcW w:w="781" w:type="dxa"/>
            <w:tcBorders>
              <w:top w:val="nil"/>
              <w:left w:val="nil"/>
              <w:bottom w:val="single" w:sz="4" w:space="0" w:color="auto"/>
              <w:right w:val="single" w:sz="4" w:space="0" w:color="auto"/>
            </w:tcBorders>
            <w:shd w:val="clear" w:color="auto" w:fill="auto"/>
            <w:noWrap/>
            <w:vAlign w:val="center"/>
            <w:hideMark/>
          </w:tcPr>
          <w:p w14:paraId="2A9E834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14:paraId="1E200DF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w:t>
            </w:r>
            <w:r w:rsidRPr="004C396B">
              <w:rPr>
                <w:rFonts w:ascii="Calibri" w:hAnsi="Calibri" w:cs="Calibri"/>
                <w:color w:val="000000"/>
              </w:rPr>
              <w:t>5  17  19</w:t>
            </w:r>
          </w:p>
        </w:tc>
        <w:tc>
          <w:tcPr>
            <w:tcW w:w="617" w:type="dxa"/>
            <w:tcBorders>
              <w:top w:val="nil"/>
              <w:left w:val="nil"/>
              <w:bottom w:val="single" w:sz="4" w:space="0" w:color="auto"/>
              <w:right w:val="single" w:sz="4" w:space="0" w:color="auto"/>
            </w:tcBorders>
            <w:shd w:val="clear" w:color="auto" w:fill="auto"/>
            <w:noWrap/>
            <w:vAlign w:val="center"/>
            <w:hideMark/>
          </w:tcPr>
          <w:p w14:paraId="4EC5AE2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10B5EE3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E7FD59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603BB28C"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CACF9D"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30</w:t>
            </w:r>
          </w:p>
        </w:tc>
        <w:tc>
          <w:tcPr>
            <w:tcW w:w="686" w:type="dxa"/>
            <w:tcBorders>
              <w:top w:val="nil"/>
              <w:left w:val="nil"/>
              <w:bottom w:val="single" w:sz="4" w:space="0" w:color="auto"/>
              <w:right w:val="single" w:sz="4" w:space="0" w:color="auto"/>
            </w:tcBorders>
            <w:shd w:val="clear" w:color="auto" w:fill="auto"/>
            <w:noWrap/>
            <w:vAlign w:val="center"/>
            <w:hideMark/>
          </w:tcPr>
          <w:p w14:paraId="3B8BAE4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ZMB</w:t>
            </w:r>
          </w:p>
        </w:tc>
        <w:tc>
          <w:tcPr>
            <w:tcW w:w="1475" w:type="dxa"/>
            <w:tcBorders>
              <w:top w:val="nil"/>
              <w:left w:val="nil"/>
              <w:bottom w:val="single" w:sz="4" w:space="0" w:color="auto"/>
              <w:right w:val="single" w:sz="4" w:space="0" w:color="auto"/>
            </w:tcBorders>
            <w:shd w:val="clear" w:color="auto" w:fill="auto"/>
            <w:noWrap/>
            <w:vAlign w:val="center"/>
            <w:hideMark/>
          </w:tcPr>
          <w:p w14:paraId="78A89C9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ZMB_2020</w:t>
            </w:r>
          </w:p>
        </w:tc>
        <w:tc>
          <w:tcPr>
            <w:tcW w:w="781" w:type="dxa"/>
            <w:tcBorders>
              <w:top w:val="nil"/>
              <w:left w:val="nil"/>
              <w:bottom w:val="single" w:sz="4" w:space="0" w:color="auto"/>
              <w:right w:val="single" w:sz="4" w:space="0" w:color="auto"/>
            </w:tcBorders>
            <w:shd w:val="clear" w:color="auto" w:fill="auto"/>
            <w:noWrap/>
            <w:vAlign w:val="center"/>
            <w:hideMark/>
          </w:tcPr>
          <w:p w14:paraId="778C812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6442D06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72415A7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5038E57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1C7FCD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CL</w:t>
            </w:r>
          </w:p>
        </w:tc>
      </w:tr>
      <w:tr w:rsidR="00704BE4" w:rsidRPr="00890589" w14:paraId="7F6B0D7B" w14:textId="77777777" w:rsidTr="00704BE4">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3D9B0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31</w:t>
            </w:r>
          </w:p>
        </w:tc>
        <w:tc>
          <w:tcPr>
            <w:tcW w:w="686" w:type="dxa"/>
            <w:tcBorders>
              <w:top w:val="nil"/>
              <w:left w:val="nil"/>
              <w:bottom w:val="single" w:sz="4" w:space="0" w:color="auto"/>
              <w:right w:val="single" w:sz="4" w:space="0" w:color="auto"/>
            </w:tcBorders>
            <w:shd w:val="clear" w:color="auto" w:fill="auto"/>
            <w:noWrap/>
            <w:vAlign w:val="center"/>
            <w:hideMark/>
          </w:tcPr>
          <w:p w14:paraId="6F70F9D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ZWE</w:t>
            </w:r>
          </w:p>
        </w:tc>
        <w:tc>
          <w:tcPr>
            <w:tcW w:w="1475" w:type="dxa"/>
            <w:tcBorders>
              <w:top w:val="nil"/>
              <w:left w:val="nil"/>
              <w:bottom w:val="single" w:sz="4" w:space="0" w:color="auto"/>
              <w:right w:val="single" w:sz="4" w:space="0" w:color="auto"/>
            </w:tcBorders>
            <w:shd w:val="clear" w:color="auto" w:fill="auto"/>
            <w:noWrap/>
            <w:vAlign w:val="center"/>
            <w:hideMark/>
          </w:tcPr>
          <w:p w14:paraId="5C2C891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ZWE_2020</w:t>
            </w:r>
          </w:p>
        </w:tc>
        <w:tc>
          <w:tcPr>
            <w:tcW w:w="781" w:type="dxa"/>
            <w:tcBorders>
              <w:top w:val="nil"/>
              <w:left w:val="nil"/>
              <w:bottom w:val="single" w:sz="4" w:space="0" w:color="auto"/>
              <w:right w:val="single" w:sz="4" w:space="0" w:color="auto"/>
            </w:tcBorders>
            <w:shd w:val="clear" w:color="auto" w:fill="auto"/>
            <w:noWrap/>
            <w:vAlign w:val="center"/>
            <w:hideMark/>
          </w:tcPr>
          <w:p w14:paraId="3393F9D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4EE3A52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E44E94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04B4E25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 xml:space="preserve">2 4 6 8 10 </w:t>
            </w:r>
            <w:r w:rsidRPr="004C396B">
              <w:rPr>
                <w:rFonts w:ascii="Calibri" w:hAnsi="Calibri" w:cs="Calibri"/>
                <w:color w:val="000000"/>
              </w:rPr>
              <w:t>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2A5AFB6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CR</w:t>
            </w:r>
          </w:p>
        </w:tc>
      </w:tr>
    </w:tbl>
    <w:p w14:paraId="48F125F0" w14:textId="77777777" w:rsidR="00D86AC1" w:rsidRDefault="00D86AC1" w:rsidP="00704BE4">
      <w:pPr>
        <w:autoSpaceDE w:val="0"/>
        <w:autoSpaceDN w:val="0"/>
        <w:adjustRightInd w:val="0"/>
        <w:spacing w:after="0" w:line="240" w:lineRule="auto"/>
        <w:jc w:val="center"/>
        <w:rPr>
          <w:rFonts w:cstheme="minorHAnsi"/>
          <w:b/>
          <w:bCs/>
          <w:sz w:val="28"/>
          <w:szCs w:val="28"/>
        </w:rPr>
      </w:pPr>
      <w:r>
        <w:rPr>
          <w:rFonts w:cstheme="minorHAnsi"/>
          <w:b/>
          <w:bCs/>
          <w:sz w:val="28"/>
          <w:szCs w:val="28"/>
        </w:rPr>
        <w:br w:type="page"/>
      </w:r>
    </w:p>
    <w:p w14:paraId="66494492" w14:textId="77777777" w:rsidR="00704BE4" w:rsidRPr="00D86AC1" w:rsidRDefault="00704BE4" w:rsidP="00704BE4">
      <w:pPr>
        <w:autoSpaceDE w:val="0"/>
        <w:autoSpaceDN w:val="0"/>
        <w:adjustRightInd w:val="0"/>
        <w:spacing w:after="0" w:line="240" w:lineRule="auto"/>
        <w:jc w:val="center"/>
        <w:rPr>
          <w:rFonts w:cstheme="minorHAnsi"/>
          <w:b/>
          <w:bCs/>
          <w:sz w:val="28"/>
          <w:szCs w:val="28"/>
          <w:lang w:val="fr-FR"/>
        </w:rPr>
      </w:pPr>
      <w:r w:rsidRPr="00D86AC1">
        <w:rPr>
          <w:rFonts w:cstheme="minorHAnsi"/>
          <w:b/>
          <w:bCs/>
          <w:sz w:val="24"/>
          <w:szCs w:val="24"/>
          <w:lang w:val="fr-FR"/>
        </w:rPr>
        <w:lastRenderedPageBreak/>
        <w:t>Table</w:t>
      </w:r>
      <w:r w:rsidR="00D86AC1">
        <w:rPr>
          <w:rFonts w:cstheme="minorHAnsi"/>
          <w:b/>
          <w:bCs/>
          <w:sz w:val="24"/>
          <w:szCs w:val="24"/>
          <w:lang w:val="fr-FR"/>
        </w:rPr>
        <w:t>au</w:t>
      </w:r>
      <w:r w:rsidRPr="00D86AC1">
        <w:rPr>
          <w:rFonts w:cstheme="minorHAnsi"/>
          <w:b/>
          <w:bCs/>
          <w:sz w:val="24"/>
          <w:szCs w:val="24"/>
          <w:lang w:val="fr-FR"/>
        </w:rPr>
        <w:t xml:space="preserve"> 3: </w:t>
      </w:r>
      <w:r w:rsidR="00D86AC1" w:rsidRPr="00D86AC1">
        <w:rPr>
          <w:rFonts w:cstheme="minorHAnsi"/>
          <w:sz w:val="24"/>
          <w:szCs w:val="24"/>
          <w:lang w:val="fr-FR"/>
        </w:rPr>
        <w:t>Réseaux à satellites soumis conformément à l’</w:t>
      </w:r>
      <w:r w:rsidR="00D86AC1">
        <w:rPr>
          <w:rFonts w:cstheme="minorHAnsi"/>
          <w:sz w:val="24"/>
          <w:szCs w:val="24"/>
          <w:lang w:val="fr-FR"/>
        </w:rPr>
        <w:t>Article 4 des</w:t>
      </w:r>
      <w:r w:rsidRPr="00D86AC1">
        <w:rPr>
          <w:rFonts w:cstheme="minorHAnsi"/>
          <w:sz w:val="24"/>
          <w:szCs w:val="24"/>
          <w:lang w:val="fr-FR"/>
        </w:rPr>
        <w:t xml:space="preserve"> Appendices </w:t>
      </w:r>
      <w:r w:rsidRPr="00D86AC1">
        <w:rPr>
          <w:rFonts w:cstheme="minorHAnsi"/>
          <w:b/>
          <w:bCs/>
          <w:sz w:val="24"/>
          <w:szCs w:val="24"/>
          <w:lang w:val="fr-FR"/>
        </w:rPr>
        <w:t>30</w:t>
      </w:r>
      <w:r w:rsidR="00D86AC1">
        <w:rPr>
          <w:rFonts w:cstheme="minorHAnsi"/>
          <w:sz w:val="24"/>
          <w:szCs w:val="24"/>
          <w:lang w:val="fr-FR"/>
        </w:rPr>
        <w:t xml:space="preserve"> et</w:t>
      </w:r>
      <w:r w:rsidRPr="00D86AC1">
        <w:rPr>
          <w:rFonts w:cstheme="minorHAnsi"/>
          <w:sz w:val="24"/>
          <w:szCs w:val="24"/>
          <w:lang w:val="fr-FR"/>
        </w:rPr>
        <w:t xml:space="preserve"> </w:t>
      </w:r>
      <w:r w:rsidRPr="00D86AC1">
        <w:rPr>
          <w:rFonts w:cstheme="minorHAnsi"/>
          <w:b/>
          <w:bCs/>
          <w:sz w:val="24"/>
          <w:szCs w:val="24"/>
          <w:lang w:val="fr-FR"/>
        </w:rPr>
        <w:t>30A</w:t>
      </w:r>
      <w:r w:rsidRPr="00D86AC1">
        <w:rPr>
          <w:rFonts w:cstheme="minorHAnsi"/>
          <w:sz w:val="24"/>
          <w:szCs w:val="24"/>
          <w:lang w:val="fr-FR"/>
        </w:rPr>
        <w:t xml:space="preserve"> </w:t>
      </w:r>
    </w:p>
    <w:p w14:paraId="23D893D2" w14:textId="77777777" w:rsidR="00704BE4" w:rsidRPr="00D86AC1" w:rsidRDefault="00704BE4" w:rsidP="00704BE4">
      <w:pPr>
        <w:autoSpaceDE w:val="0"/>
        <w:autoSpaceDN w:val="0"/>
        <w:adjustRightInd w:val="0"/>
        <w:spacing w:after="0" w:line="240" w:lineRule="auto"/>
        <w:jc w:val="center"/>
        <w:rPr>
          <w:rFonts w:cstheme="minorHAnsi"/>
          <w:b/>
          <w:bCs/>
          <w:sz w:val="28"/>
          <w:szCs w:val="28"/>
          <w:lang w:val="fr-FR"/>
        </w:rPr>
      </w:pPr>
    </w:p>
    <w:tbl>
      <w:tblPr>
        <w:tblW w:w="8255" w:type="dxa"/>
        <w:jc w:val="center"/>
        <w:tblLook w:val="04A0" w:firstRow="1" w:lastRow="0" w:firstColumn="1" w:lastColumn="0" w:noHBand="0" w:noVBand="1"/>
      </w:tblPr>
      <w:tblGrid>
        <w:gridCol w:w="647"/>
        <w:gridCol w:w="1220"/>
        <w:gridCol w:w="1728"/>
        <w:gridCol w:w="1024"/>
        <w:gridCol w:w="542"/>
        <w:gridCol w:w="1093"/>
        <w:gridCol w:w="1131"/>
        <w:gridCol w:w="1060"/>
      </w:tblGrid>
      <w:tr w:rsidR="00704BE4" w:rsidRPr="00890589" w14:paraId="1A692A0B" w14:textId="77777777" w:rsidTr="00704BE4">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B9FA7"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Adm</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118A4A2"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14:paraId="6970A1F5" w14:textId="77777777"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Nom du satellite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21021C4E" w14:textId="77777777"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Position Orbitale</w:t>
            </w:r>
            <w:r w:rsidR="00704BE4" w:rsidRPr="00096B48">
              <w:rPr>
                <w:rFonts w:ascii="Calibri" w:eastAsia="Times New Roman" w:hAnsi="Calibri" w:cs="Calibri"/>
                <w:b/>
                <w:bCs/>
                <w:color w:val="000000"/>
              </w:rPr>
              <w:t>.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14:paraId="6904B02E"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14:paraId="73E7B85D"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Freq.min.</w:t>
            </w:r>
          </w:p>
          <w:p w14:paraId="1B98B7F5"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[MHz]</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14:paraId="4CD5E255"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Freq.max.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4458B6CA" w14:textId="77777777"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Etat</w:t>
            </w:r>
          </w:p>
        </w:tc>
      </w:tr>
      <w:tr w:rsidR="00704BE4" w:rsidRPr="00890589" w14:paraId="2FB2943D"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7EA67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14:paraId="48C5CF9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113552013</w:t>
            </w:r>
          </w:p>
        </w:tc>
        <w:tc>
          <w:tcPr>
            <w:tcW w:w="1728" w:type="dxa"/>
            <w:tcBorders>
              <w:top w:val="nil"/>
              <w:left w:val="nil"/>
              <w:bottom w:val="single" w:sz="4" w:space="0" w:color="auto"/>
              <w:right w:val="single" w:sz="4" w:space="0" w:color="auto"/>
            </w:tcBorders>
            <w:shd w:val="clear" w:color="auto" w:fill="auto"/>
            <w:vAlign w:val="center"/>
            <w:hideMark/>
          </w:tcPr>
          <w:p w14:paraId="67BAC1C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14:paraId="02A9DAC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14:paraId="493A96B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67B52B4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12142</w:t>
            </w:r>
          </w:p>
        </w:tc>
        <w:tc>
          <w:tcPr>
            <w:tcW w:w="963" w:type="dxa"/>
            <w:tcBorders>
              <w:top w:val="nil"/>
              <w:left w:val="nil"/>
              <w:bottom w:val="single" w:sz="4" w:space="0" w:color="auto"/>
              <w:right w:val="single" w:sz="4" w:space="0" w:color="auto"/>
            </w:tcBorders>
            <w:shd w:val="clear" w:color="auto" w:fill="auto"/>
            <w:vAlign w:val="center"/>
            <w:hideMark/>
          </w:tcPr>
          <w:p w14:paraId="2C49F4C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12498</w:t>
            </w:r>
          </w:p>
        </w:tc>
        <w:tc>
          <w:tcPr>
            <w:tcW w:w="1060" w:type="dxa"/>
            <w:tcBorders>
              <w:top w:val="nil"/>
              <w:left w:val="nil"/>
              <w:bottom w:val="single" w:sz="4" w:space="0" w:color="auto"/>
              <w:right w:val="single" w:sz="4" w:space="0" w:color="auto"/>
            </w:tcBorders>
            <w:shd w:val="clear" w:color="auto" w:fill="auto"/>
            <w:vAlign w:val="center"/>
            <w:hideMark/>
          </w:tcPr>
          <w:p w14:paraId="2C400954"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450F4EDF"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EDAEE4"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14:paraId="695B4CA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113554013</w:t>
            </w:r>
          </w:p>
        </w:tc>
        <w:tc>
          <w:tcPr>
            <w:tcW w:w="1728" w:type="dxa"/>
            <w:tcBorders>
              <w:top w:val="nil"/>
              <w:left w:val="nil"/>
              <w:bottom w:val="single" w:sz="4" w:space="0" w:color="auto"/>
              <w:right w:val="single" w:sz="4" w:space="0" w:color="auto"/>
            </w:tcBorders>
            <w:shd w:val="clear" w:color="auto" w:fill="auto"/>
            <w:vAlign w:val="center"/>
            <w:hideMark/>
          </w:tcPr>
          <w:p w14:paraId="6E9864D4"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14:paraId="676101C3"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14:paraId="0F8D93A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4565F9C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17742</w:t>
            </w:r>
          </w:p>
        </w:tc>
        <w:tc>
          <w:tcPr>
            <w:tcW w:w="963" w:type="dxa"/>
            <w:tcBorders>
              <w:top w:val="nil"/>
              <w:left w:val="nil"/>
              <w:bottom w:val="single" w:sz="4" w:space="0" w:color="auto"/>
              <w:right w:val="single" w:sz="4" w:space="0" w:color="auto"/>
            </w:tcBorders>
            <w:shd w:val="clear" w:color="auto" w:fill="auto"/>
            <w:vAlign w:val="center"/>
            <w:hideMark/>
          </w:tcPr>
          <w:p w14:paraId="742D3E02"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18098</w:t>
            </w:r>
          </w:p>
        </w:tc>
        <w:tc>
          <w:tcPr>
            <w:tcW w:w="1060" w:type="dxa"/>
            <w:tcBorders>
              <w:top w:val="nil"/>
              <w:left w:val="nil"/>
              <w:bottom w:val="single" w:sz="4" w:space="0" w:color="auto"/>
              <w:right w:val="single" w:sz="4" w:space="0" w:color="auto"/>
            </w:tcBorders>
            <w:shd w:val="clear" w:color="auto" w:fill="auto"/>
            <w:vAlign w:val="center"/>
            <w:hideMark/>
          </w:tcPr>
          <w:p w14:paraId="06B0BB5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1197F3AD"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51942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FAE9A6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114552009</w:t>
            </w:r>
          </w:p>
        </w:tc>
        <w:tc>
          <w:tcPr>
            <w:tcW w:w="1728" w:type="dxa"/>
            <w:tcBorders>
              <w:top w:val="nil"/>
              <w:left w:val="nil"/>
              <w:bottom w:val="single" w:sz="4" w:space="0" w:color="auto"/>
              <w:right w:val="single" w:sz="4" w:space="0" w:color="auto"/>
            </w:tcBorders>
            <w:shd w:val="clear" w:color="auto" w:fill="auto"/>
            <w:vAlign w:val="center"/>
            <w:hideMark/>
          </w:tcPr>
          <w:p w14:paraId="386543D8"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14:paraId="1FE88FA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37DCFAB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38B765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0848512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595E4C0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2D4B23A2"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6BF7B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20BB082"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114554009</w:t>
            </w:r>
          </w:p>
        </w:tc>
        <w:tc>
          <w:tcPr>
            <w:tcW w:w="1728" w:type="dxa"/>
            <w:tcBorders>
              <w:top w:val="nil"/>
              <w:left w:val="nil"/>
              <w:bottom w:val="single" w:sz="4" w:space="0" w:color="auto"/>
              <w:right w:val="single" w:sz="4" w:space="0" w:color="auto"/>
            </w:tcBorders>
            <w:shd w:val="clear" w:color="auto" w:fill="auto"/>
            <w:vAlign w:val="center"/>
            <w:hideMark/>
          </w:tcPr>
          <w:p w14:paraId="157F0A1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14:paraId="45B334A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06F6E34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4879C5A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02A06D9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5F99E09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54C9D093"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A2CF9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F0300F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114552010</w:t>
            </w:r>
          </w:p>
        </w:tc>
        <w:tc>
          <w:tcPr>
            <w:tcW w:w="1728" w:type="dxa"/>
            <w:tcBorders>
              <w:top w:val="nil"/>
              <w:left w:val="nil"/>
              <w:bottom w:val="single" w:sz="4" w:space="0" w:color="auto"/>
              <w:right w:val="single" w:sz="4" w:space="0" w:color="auto"/>
            </w:tcBorders>
            <w:shd w:val="clear" w:color="auto" w:fill="auto"/>
            <w:vAlign w:val="center"/>
            <w:hideMark/>
          </w:tcPr>
          <w:p w14:paraId="5147E7A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14:paraId="4E8EE428"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14:paraId="5AD3C15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08AD65F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7F2DD7D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1CBE8A3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7DB54CBD"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537AC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669938C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114554010</w:t>
            </w:r>
          </w:p>
        </w:tc>
        <w:tc>
          <w:tcPr>
            <w:tcW w:w="1728" w:type="dxa"/>
            <w:tcBorders>
              <w:top w:val="nil"/>
              <w:left w:val="nil"/>
              <w:bottom w:val="single" w:sz="4" w:space="0" w:color="auto"/>
              <w:right w:val="single" w:sz="4" w:space="0" w:color="auto"/>
            </w:tcBorders>
            <w:shd w:val="clear" w:color="auto" w:fill="auto"/>
            <w:vAlign w:val="center"/>
            <w:hideMark/>
          </w:tcPr>
          <w:p w14:paraId="1F23C4A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14:paraId="3A3CAB9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14:paraId="448E8C2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2BA4848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617CCAE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0B8162B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18B7D4EE"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4DE054"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59A3BF1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114552011</w:t>
            </w:r>
          </w:p>
        </w:tc>
        <w:tc>
          <w:tcPr>
            <w:tcW w:w="1728" w:type="dxa"/>
            <w:tcBorders>
              <w:top w:val="nil"/>
              <w:left w:val="nil"/>
              <w:bottom w:val="single" w:sz="4" w:space="0" w:color="auto"/>
              <w:right w:val="single" w:sz="4" w:space="0" w:color="auto"/>
            </w:tcBorders>
            <w:shd w:val="clear" w:color="auto" w:fill="auto"/>
            <w:vAlign w:val="center"/>
            <w:hideMark/>
          </w:tcPr>
          <w:p w14:paraId="79E7E27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14:paraId="4FE83078"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14:paraId="199856D2"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044766F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4246FAA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380AFDD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56E00A91"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70630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759523E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114554011</w:t>
            </w:r>
          </w:p>
        </w:tc>
        <w:tc>
          <w:tcPr>
            <w:tcW w:w="1728" w:type="dxa"/>
            <w:tcBorders>
              <w:top w:val="nil"/>
              <w:left w:val="nil"/>
              <w:bottom w:val="single" w:sz="4" w:space="0" w:color="auto"/>
              <w:right w:val="single" w:sz="4" w:space="0" w:color="auto"/>
            </w:tcBorders>
            <w:shd w:val="clear" w:color="auto" w:fill="auto"/>
            <w:vAlign w:val="center"/>
            <w:hideMark/>
          </w:tcPr>
          <w:p w14:paraId="758FD6A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14:paraId="2A2B585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14:paraId="5BE8723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7F73ABA8"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138D44E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2D98B838"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785B1472"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024EC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2F958DB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99552001</w:t>
            </w:r>
          </w:p>
        </w:tc>
        <w:tc>
          <w:tcPr>
            <w:tcW w:w="1728" w:type="dxa"/>
            <w:tcBorders>
              <w:top w:val="nil"/>
              <w:left w:val="nil"/>
              <w:bottom w:val="single" w:sz="4" w:space="0" w:color="auto"/>
              <w:right w:val="single" w:sz="4" w:space="0" w:color="auto"/>
            </w:tcBorders>
            <w:shd w:val="clear" w:color="auto" w:fill="auto"/>
            <w:vAlign w:val="center"/>
            <w:hideMark/>
          </w:tcPr>
          <w:p w14:paraId="176AD33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14:paraId="7836AD9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64AF53C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52EAB6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11845.24</w:t>
            </w:r>
          </w:p>
        </w:tc>
        <w:tc>
          <w:tcPr>
            <w:tcW w:w="963" w:type="dxa"/>
            <w:tcBorders>
              <w:top w:val="nil"/>
              <w:left w:val="nil"/>
              <w:bottom w:val="single" w:sz="4" w:space="0" w:color="auto"/>
              <w:right w:val="single" w:sz="4" w:space="0" w:color="auto"/>
            </w:tcBorders>
            <w:shd w:val="clear" w:color="auto" w:fill="auto"/>
            <w:vAlign w:val="center"/>
            <w:hideMark/>
          </w:tcPr>
          <w:p w14:paraId="5A715BC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12319.38</w:t>
            </w:r>
          </w:p>
        </w:tc>
        <w:tc>
          <w:tcPr>
            <w:tcW w:w="1060" w:type="dxa"/>
            <w:tcBorders>
              <w:top w:val="nil"/>
              <w:left w:val="nil"/>
              <w:bottom w:val="single" w:sz="4" w:space="0" w:color="auto"/>
              <w:right w:val="single" w:sz="4" w:space="0" w:color="auto"/>
            </w:tcBorders>
            <w:shd w:val="clear" w:color="auto" w:fill="auto"/>
            <w:vAlign w:val="center"/>
            <w:hideMark/>
          </w:tcPr>
          <w:p w14:paraId="49DB2D0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47089FB0"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2C4E6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3C7A78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99554001</w:t>
            </w:r>
          </w:p>
        </w:tc>
        <w:tc>
          <w:tcPr>
            <w:tcW w:w="1728" w:type="dxa"/>
            <w:tcBorders>
              <w:top w:val="nil"/>
              <w:left w:val="nil"/>
              <w:bottom w:val="single" w:sz="4" w:space="0" w:color="auto"/>
              <w:right w:val="single" w:sz="4" w:space="0" w:color="auto"/>
            </w:tcBorders>
            <w:shd w:val="clear" w:color="auto" w:fill="auto"/>
            <w:vAlign w:val="center"/>
            <w:hideMark/>
          </w:tcPr>
          <w:p w14:paraId="6D736433"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14:paraId="7ED7D72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3966299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1F5777A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17445.24</w:t>
            </w:r>
          </w:p>
        </w:tc>
        <w:tc>
          <w:tcPr>
            <w:tcW w:w="963" w:type="dxa"/>
            <w:tcBorders>
              <w:top w:val="nil"/>
              <w:left w:val="nil"/>
              <w:bottom w:val="single" w:sz="4" w:space="0" w:color="auto"/>
              <w:right w:val="single" w:sz="4" w:space="0" w:color="auto"/>
            </w:tcBorders>
            <w:shd w:val="clear" w:color="auto" w:fill="auto"/>
            <w:vAlign w:val="center"/>
            <w:hideMark/>
          </w:tcPr>
          <w:p w14:paraId="79951E2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17919.38</w:t>
            </w:r>
          </w:p>
        </w:tc>
        <w:tc>
          <w:tcPr>
            <w:tcW w:w="1060" w:type="dxa"/>
            <w:tcBorders>
              <w:top w:val="nil"/>
              <w:left w:val="nil"/>
              <w:bottom w:val="single" w:sz="4" w:space="0" w:color="auto"/>
              <w:right w:val="single" w:sz="4" w:space="0" w:color="auto"/>
            </w:tcBorders>
            <w:shd w:val="clear" w:color="auto" w:fill="auto"/>
            <w:vAlign w:val="center"/>
            <w:hideMark/>
          </w:tcPr>
          <w:p w14:paraId="68B3712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6A7EE9EE"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E2F77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E3C192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105552004</w:t>
            </w:r>
          </w:p>
        </w:tc>
        <w:tc>
          <w:tcPr>
            <w:tcW w:w="1728" w:type="dxa"/>
            <w:tcBorders>
              <w:top w:val="nil"/>
              <w:left w:val="nil"/>
              <w:bottom w:val="single" w:sz="4" w:space="0" w:color="auto"/>
              <w:right w:val="single" w:sz="4" w:space="0" w:color="auto"/>
            </w:tcBorders>
            <w:shd w:val="clear" w:color="auto" w:fill="auto"/>
            <w:vAlign w:val="center"/>
            <w:hideMark/>
          </w:tcPr>
          <w:p w14:paraId="329D91E2"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14:paraId="61F2651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2B1D02F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13078EE2"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24011CB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59B75D3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1A87D8B0"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E1341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57982E0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105554004</w:t>
            </w:r>
          </w:p>
        </w:tc>
        <w:tc>
          <w:tcPr>
            <w:tcW w:w="1728" w:type="dxa"/>
            <w:tcBorders>
              <w:top w:val="nil"/>
              <w:left w:val="nil"/>
              <w:bottom w:val="single" w:sz="4" w:space="0" w:color="auto"/>
              <w:right w:val="single" w:sz="4" w:space="0" w:color="auto"/>
            </w:tcBorders>
            <w:shd w:val="clear" w:color="auto" w:fill="auto"/>
            <w:vAlign w:val="center"/>
            <w:hideMark/>
          </w:tcPr>
          <w:p w14:paraId="042A639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14:paraId="693B4F4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235E26B3"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6DFF5FD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17310.98</w:t>
            </w:r>
          </w:p>
        </w:tc>
        <w:tc>
          <w:tcPr>
            <w:tcW w:w="963" w:type="dxa"/>
            <w:tcBorders>
              <w:top w:val="nil"/>
              <w:left w:val="nil"/>
              <w:bottom w:val="single" w:sz="4" w:space="0" w:color="auto"/>
              <w:right w:val="single" w:sz="4" w:space="0" w:color="auto"/>
            </w:tcBorders>
            <w:shd w:val="clear" w:color="auto" w:fill="auto"/>
            <w:vAlign w:val="center"/>
            <w:hideMark/>
          </w:tcPr>
          <w:p w14:paraId="790BB70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14:paraId="517898B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6FC2F80F"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90857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B5E1D6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100551013</w:t>
            </w:r>
          </w:p>
        </w:tc>
        <w:tc>
          <w:tcPr>
            <w:tcW w:w="1728" w:type="dxa"/>
            <w:tcBorders>
              <w:top w:val="nil"/>
              <w:left w:val="nil"/>
              <w:bottom w:val="single" w:sz="4" w:space="0" w:color="auto"/>
              <w:right w:val="single" w:sz="4" w:space="0" w:color="auto"/>
            </w:tcBorders>
            <w:shd w:val="clear" w:color="auto" w:fill="auto"/>
            <w:vAlign w:val="center"/>
            <w:hideMark/>
          </w:tcPr>
          <w:p w14:paraId="349A97B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14:paraId="29BC04A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2D0B501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260C3888"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11730.16</w:t>
            </w:r>
          </w:p>
        </w:tc>
        <w:tc>
          <w:tcPr>
            <w:tcW w:w="963" w:type="dxa"/>
            <w:tcBorders>
              <w:top w:val="nil"/>
              <w:left w:val="nil"/>
              <w:bottom w:val="single" w:sz="4" w:space="0" w:color="auto"/>
              <w:right w:val="single" w:sz="4" w:space="0" w:color="auto"/>
            </w:tcBorders>
            <w:shd w:val="clear" w:color="auto" w:fill="auto"/>
            <w:vAlign w:val="center"/>
            <w:hideMark/>
          </w:tcPr>
          <w:p w14:paraId="3DE1796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12089.22</w:t>
            </w:r>
          </w:p>
        </w:tc>
        <w:tc>
          <w:tcPr>
            <w:tcW w:w="1060" w:type="dxa"/>
            <w:tcBorders>
              <w:top w:val="nil"/>
              <w:left w:val="nil"/>
              <w:bottom w:val="single" w:sz="4" w:space="0" w:color="auto"/>
              <w:right w:val="single" w:sz="4" w:space="0" w:color="auto"/>
            </w:tcBorders>
            <w:shd w:val="clear" w:color="auto" w:fill="auto"/>
            <w:vAlign w:val="center"/>
            <w:hideMark/>
          </w:tcPr>
          <w:p w14:paraId="0DFAF62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3613AEEC"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B33DE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68599FE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100551613</w:t>
            </w:r>
          </w:p>
        </w:tc>
        <w:tc>
          <w:tcPr>
            <w:tcW w:w="1728" w:type="dxa"/>
            <w:tcBorders>
              <w:top w:val="nil"/>
              <w:left w:val="nil"/>
              <w:bottom w:val="single" w:sz="4" w:space="0" w:color="auto"/>
              <w:right w:val="single" w:sz="4" w:space="0" w:color="auto"/>
            </w:tcBorders>
            <w:shd w:val="clear" w:color="auto" w:fill="auto"/>
            <w:vAlign w:val="center"/>
            <w:hideMark/>
          </w:tcPr>
          <w:p w14:paraId="51583F7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14:paraId="41880E0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1B8DF84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307BAE2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17330.16</w:t>
            </w:r>
          </w:p>
        </w:tc>
        <w:tc>
          <w:tcPr>
            <w:tcW w:w="963" w:type="dxa"/>
            <w:tcBorders>
              <w:top w:val="nil"/>
              <w:left w:val="nil"/>
              <w:bottom w:val="single" w:sz="4" w:space="0" w:color="auto"/>
              <w:right w:val="single" w:sz="4" w:space="0" w:color="auto"/>
            </w:tcBorders>
            <w:shd w:val="clear" w:color="auto" w:fill="auto"/>
            <w:vAlign w:val="center"/>
            <w:hideMark/>
          </w:tcPr>
          <w:p w14:paraId="13D5555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17689.22</w:t>
            </w:r>
          </w:p>
        </w:tc>
        <w:tc>
          <w:tcPr>
            <w:tcW w:w="1060" w:type="dxa"/>
            <w:tcBorders>
              <w:top w:val="nil"/>
              <w:left w:val="nil"/>
              <w:bottom w:val="single" w:sz="4" w:space="0" w:color="auto"/>
              <w:right w:val="single" w:sz="4" w:space="0" w:color="auto"/>
            </w:tcBorders>
            <w:shd w:val="clear" w:color="auto" w:fill="auto"/>
            <w:vAlign w:val="center"/>
            <w:hideMark/>
          </w:tcPr>
          <w:p w14:paraId="7A3749B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B</w:t>
            </w:r>
          </w:p>
        </w:tc>
      </w:tr>
      <w:tr w:rsidR="00704BE4" w:rsidRPr="00890589" w14:paraId="0485D672"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2A6B7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7269F5B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119552002</w:t>
            </w:r>
          </w:p>
        </w:tc>
        <w:tc>
          <w:tcPr>
            <w:tcW w:w="1728" w:type="dxa"/>
            <w:tcBorders>
              <w:top w:val="nil"/>
              <w:left w:val="nil"/>
              <w:bottom w:val="single" w:sz="4" w:space="0" w:color="auto"/>
              <w:right w:val="single" w:sz="4" w:space="0" w:color="auto"/>
            </w:tcBorders>
            <w:shd w:val="clear" w:color="auto" w:fill="auto"/>
            <w:vAlign w:val="center"/>
            <w:hideMark/>
          </w:tcPr>
          <w:p w14:paraId="6603875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14:paraId="306C71D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4B593A3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91C729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1365777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12472.82</w:t>
            </w:r>
          </w:p>
        </w:tc>
        <w:tc>
          <w:tcPr>
            <w:tcW w:w="1060" w:type="dxa"/>
            <w:tcBorders>
              <w:top w:val="nil"/>
              <w:left w:val="nil"/>
              <w:bottom w:val="single" w:sz="4" w:space="0" w:color="auto"/>
              <w:right w:val="single" w:sz="4" w:space="0" w:color="auto"/>
            </w:tcBorders>
            <w:shd w:val="clear" w:color="auto" w:fill="auto"/>
            <w:vAlign w:val="center"/>
            <w:hideMark/>
          </w:tcPr>
          <w:p w14:paraId="36A574F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0F04FB9C"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80804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65C6B5E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119554002</w:t>
            </w:r>
          </w:p>
        </w:tc>
        <w:tc>
          <w:tcPr>
            <w:tcW w:w="1728" w:type="dxa"/>
            <w:tcBorders>
              <w:top w:val="nil"/>
              <w:left w:val="nil"/>
              <w:bottom w:val="single" w:sz="4" w:space="0" w:color="auto"/>
              <w:right w:val="single" w:sz="4" w:space="0" w:color="auto"/>
            </w:tcBorders>
            <w:shd w:val="clear" w:color="auto" w:fill="auto"/>
            <w:vAlign w:val="center"/>
            <w:hideMark/>
          </w:tcPr>
          <w:p w14:paraId="133C6384"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14:paraId="0EC26C3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53BE225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4039465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704B66E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14:paraId="17B828E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49A55B59"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35482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14:paraId="101E71D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116552010</w:t>
            </w:r>
          </w:p>
        </w:tc>
        <w:tc>
          <w:tcPr>
            <w:tcW w:w="1728" w:type="dxa"/>
            <w:tcBorders>
              <w:top w:val="nil"/>
              <w:left w:val="nil"/>
              <w:bottom w:val="single" w:sz="4" w:space="0" w:color="auto"/>
              <w:right w:val="single" w:sz="4" w:space="0" w:color="auto"/>
            </w:tcBorders>
            <w:shd w:val="clear" w:color="auto" w:fill="auto"/>
            <w:vAlign w:val="center"/>
            <w:hideMark/>
          </w:tcPr>
          <w:p w14:paraId="7B010A62"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14:paraId="71F838E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14:paraId="5AACC88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19569D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4C0B0B1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5EB4657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32179B84"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AE4C5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14:paraId="24B435E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116554010</w:t>
            </w:r>
          </w:p>
        </w:tc>
        <w:tc>
          <w:tcPr>
            <w:tcW w:w="1728" w:type="dxa"/>
            <w:tcBorders>
              <w:top w:val="nil"/>
              <w:left w:val="nil"/>
              <w:bottom w:val="single" w:sz="4" w:space="0" w:color="auto"/>
              <w:right w:val="single" w:sz="4" w:space="0" w:color="auto"/>
            </w:tcBorders>
            <w:shd w:val="clear" w:color="auto" w:fill="auto"/>
            <w:vAlign w:val="center"/>
            <w:hideMark/>
          </w:tcPr>
          <w:p w14:paraId="30846F2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14:paraId="63A9FB2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14:paraId="0B14A691"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3246C04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5F4B0EBA"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5D80D27B"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77EA4927"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B5E0D5"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14:paraId="327F28F7"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120552063</w:t>
            </w:r>
          </w:p>
        </w:tc>
        <w:tc>
          <w:tcPr>
            <w:tcW w:w="1728" w:type="dxa"/>
            <w:tcBorders>
              <w:top w:val="nil"/>
              <w:left w:val="nil"/>
              <w:bottom w:val="single" w:sz="4" w:space="0" w:color="auto"/>
              <w:right w:val="single" w:sz="4" w:space="0" w:color="auto"/>
            </w:tcBorders>
            <w:shd w:val="clear" w:color="auto" w:fill="auto"/>
            <w:vAlign w:val="center"/>
            <w:hideMark/>
          </w:tcPr>
          <w:p w14:paraId="5353608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14:paraId="40ABCC6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14:paraId="19CC5FD6"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508549DE"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12346.92</w:t>
            </w:r>
          </w:p>
        </w:tc>
        <w:tc>
          <w:tcPr>
            <w:tcW w:w="963" w:type="dxa"/>
            <w:tcBorders>
              <w:top w:val="nil"/>
              <w:left w:val="nil"/>
              <w:bottom w:val="single" w:sz="4" w:space="0" w:color="auto"/>
              <w:right w:val="single" w:sz="4" w:space="0" w:color="auto"/>
            </w:tcBorders>
            <w:shd w:val="clear" w:color="auto" w:fill="auto"/>
            <w:vAlign w:val="center"/>
            <w:hideMark/>
          </w:tcPr>
          <w:p w14:paraId="246F9B2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12450.64</w:t>
            </w:r>
          </w:p>
        </w:tc>
        <w:tc>
          <w:tcPr>
            <w:tcW w:w="1060" w:type="dxa"/>
            <w:tcBorders>
              <w:top w:val="nil"/>
              <w:left w:val="nil"/>
              <w:bottom w:val="single" w:sz="4" w:space="0" w:color="auto"/>
              <w:right w:val="single" w:sz="4" w:space="0" w:color="auto"/>
            </w:tcBorders>
            <w:shd w:val="clear" w:color="auto" w:fill="auto"/>
            <w:vAlign w:val="center"/>
            <w:hideMark/>
          </w:tcPr>
          <w:p w14:paraId="68A0B26F"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r w:rsidR="00704BE4" w:rsidRPr="00890589" w14:paraId="6C140A01" w14:textId="77777777" w:rsidTr="00704BE4">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054E88"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14:paraId="50A2B0D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120554063</w:t>
            </w:r>
          </w:p>
        </w:tc>
        <w:tc>
          <w:tcPr>
            <w:tcW w:w="1728" w:type="dxa"/>
            <w:tcBorders>
              <w:top w:val="nil"/>
              <w:left w:val="nil"/>
              <w:bottom w:val="single" w:sz="4" w:space="0" w:color="auto"/>
              <w:right w:val="single" w:sz="4" w:space="0" w:color="auto"/>
            </w:tcBorders>
            <w:shd w:val="clear" w:color="auto" w:fill="auto"/>
            <w:vAlign w:val="center"/>
            <w:hideMark/>
          </w:tcPr>
          <w:p w14:paraId="0C67F910"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14:paraId="0BCA8813"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14:paraId="73D2E949"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7D4C920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17927.74</w:t>
            </w:r>
          </w:p>
        </w:tc>
        <w:tc>
          <w:tcPr>
            <w:tcW w:w="963" w:type="dxa"/>
            <w:tcBorders>
              <w:top w:val="nil"/>
              <w:left w:val="nil"/>
              <w:bottom w:val="single" w:sz="4" w:space="0" w:color="auto"/>
              <w:right w:val="single" w:sz="4" w:space="0" w:color="auto"/>
            </w:tcBorders>
            <w:shd w:val="clear" w:color="auto" w:fill="auto"/>
            <w:vAlign w:val="center"/>
            <w:hideMark/>
          </w:tcPr>
          <w:p w14:paraId="7D8BD25D"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18031.46</w:t>
            </w:r>
          </w:p>
        </w:tc>
        <w:tc>
          <w:tcPr>
            <w:tcW w:w="1060" w:type="dxa"/>
            <w:tcBorders>
              <w:top w:val="nil"/>
              <w:left w:val="nil"/>
              <w:bottom w:val="single" w:sz="4" w:space="0" w:color="auto"/>
              <w:right w:val="single" w:sz="4" w:space="0" w:color="auto"/>
            </w:tcBorders>
            <w:shd w:val="clear" w:color="auto" w:fill="auto"/>
            <w:vAlign w:val="center"/>
            <w:hideMark/>
          </w:tcPr>
          <w:p w14:paraId="78122B4C" w14:textId="77777777" w:rsidR="00704BE4" w:rsidRPr="00096B48" w:rsidRDefault="00704BE4" w:rsidP="00704BE4">
            <w:pPr>
              <w:spacing w:after="0" w:line="240" w:lineRule="auto"/>
              <w:jc w:val="center"/>
              <w:rPr>
                <w:rFonts w:ascii="Calibri" w:eastAsia="Times New Roman" w:hAnsi="Calibri" w:cs="Calibri"/>
                <w:color w:val="000000"/>
              </w:rPr>
            </w:pPr>
            <w:r w:rsidRPr="00096B48">
              <w:rPr>
                <w:rFonts w:ascii="Calibri" w:eastAsia="Times New Roman" w:hAnsi="Calibri" w:cs="Calibri"/>
                <w:color w:val="000000"/>
              </w:rPr>
              <w:t>Part A</w:t>
            </w:r>
          </w:p>
        </w:tc>
      </w:tr>
    </w:tbl>
    <w:p w14:paraId="57D0AAE5" w14:textId="77777777" w:rsidR="00704BE4" w:rsidRPr="00890589" w:rsidRDefault="00704BE4" w:rsidP="00704BE4">
      <w:pPr>
        <w:autoSpaceDE w:val="0"/>
        <w:autoSpaceDN w:val="0"/>
        <w:adjustRightInd w:val="0"/>
        <w:spacing w:after="0" w:line="240" w:lineRule="auto"/>
        <w:jc w:val="center"/>
        <w:rPr>
          <w:rFonts w:cstheme="minorHAnsi"/>
          <w:b/>
          <w:bCs/>
          <w:sz w:val="28"/>
          <w:szCs w:val="28"/>
        </w:rPr>
        <w:sectPr w:rsidR="00704BE4" w:rsidRPr="00890589" w:rsidSect="00704BE4">
          <w:pgSz w:w="11909" w:h="16834" w:code="9"/>
          <w:pgMar w:top="1440" w:right="1440" w:bottom="1440" w:left="1440" w:header="720" w:footer="432" w:gutter="0"/>
          <w:cols w:space="720"/>
          <w:docGrid w:linePitch="360"/>
        </w:sectPr>
      </w:pPr>
    </w:p>
    <w:p w14:paraId="7B38E7A2" w14:textId="77777777" w:rsidR="00704BE4" w:rsidRPr="00D86AC1" w:rsidRDefault="00704BE4" w:rsidP="00704BE4">
      <w:pPr>
        <w:autoSpaceDE w:val="0"/>
        <w:autoSpaceDN w:val="0"/>
        <w:adjustRightInd w:val="0"/>
        <w:spacing w:after="0" w:line="240" w:lineRule="auto"/>
        <w:jc w:val="center"/>
        <w:rPr>
          <w:rFonts w:cstheme="minorHAnsi"/>
          <w:sz w:val="24"/>
          <w:szCs w:val="24"/>
          <w:lang w:val="fr-FR"/>
        </w:rPr>
      </w:pPr>
      <w:r w:rsidRPr="00D86AC1">
        <w:rPr>
          <w:rFonts w:cstheme="minorHAnsi"/>
          <w:b/>
          <w:bCs/>
          <w:sz w:val="24"/>
          <w:szCs w:val="24"/>
          <w:lang w:val="fr-FR"/>
        </w:rPr>
        <w:lastRenderedPageBreak/>
        <w:t>Table</w:t>
      </w:r>
      <w:r w:rsidR="00D86AC1" w:rsidRPr="00D86AC1">
        <w:rPr>
          <w:rFonts w:cstheme="minorHAnsi"/>
          <w:b/>
          <w:bCs/>
          <w:sz w:val="24"/>
          <w:szCs w:val="24"/>
          <w:lang w:val="fr-FR"/>
        </w:rPr>
        <w:t>au</w:t>
      </w:r>
      <w:r w:rsidRPr="00D86AC1">
        <w:rPr>
          <w:rFonts w:cstheme="minorHAnsi"/>
          <w:b/>
          <w:bCs/>
          <w:sz w:val="24"/>
          <w:szCs w:val="24"/>
          <w:lang w:val="fr-FR"/>
        </w:rPr>
        <w:t xml:space="preserve"> 4: </w:t>
      </w:r>
      <w:r w:rsidR="00D86AC1" w:rsidRPr="00D86AC1">
        <w:rPr>
          <w:rFonts w:cstheme="minorHAnsi"/>
          <w:sz w:val="24"/>
          <w:szCs w:val="24"/>
          <w:lang w:val="fr-FR"/>
        </w:rPr>
        <w:t>Réseaux à satellites soumis conformément aux</w:t>
      </w:r>
      <w:r w:rsidRPr="00D86AC1">
        <w:rPr>
          <w:rFonts w:cstheme="minorHAnsi"/>
          <w:sz w:val="24"/>
          <w:szCs w:val="24"/>
          <w:lang w:val="fr-FR"/>
        </w:rPr>
        <w:t xml:space="preserve"> Article</w:t>
      </w:r>
      <w:r w:rsidR="00D86AC1">
        <w:rPr>
          <w:rFonts w:cstheme="minorHAnsi"/>
          <w:sz w:val="24"/>
          <w:szCs w:val="24"/>
          <w:lang w:val="fr-FR"/>
        </w:rPr>
        <w:t>s 6 et 7 de</w:t>
      </w:r>
      <w:r w:rsidRPr="00D86AC1">
        <w:rPr>
          <w:rFonts w:cstheme="minorHAnsi"/>
          <w:sz w:val="24"/>
          <w:szCs w:val="24"/>
          <w:lang w:val="fr-FR"/>
        </w:rPr>
        <w:t xml:space="preserve"> </w:t>
      </w:r>
      <w:r w:rsidR="00D86AC1">
        <w:rPr>
          <w:rFonts w:cstheme="minorHAnsi"/>
          <w:sz w:val="24"/>
          <w:szCs w:val="24"/>
          <w:lang w:val="fr-FR"/>
        </w:rPr>
        <w:t>l’Appendice</w:t>
      </w:r>
      <w:r w:rsidRPr="00D86AC1">
        <w:rPr>
          <w:rFonts w:cstheme="minorHAnsi"/>
          <w:sz w:val="24"/>
          <w:szCs w:val="24"/>
          <w:lang w:val="fr-FR"/>
        </w:rPr>
        <w:t xml:space="preserve"> </w:t>
      </w:r>
      <w:r w:rsidRPr="00D86AC1">
        <w:rPr>
          <w:rFonts w:cstheme="minorHAnsi"/>
          <w:b/>
          <w:bCs/>
          <w:sz w:val="24"/>
          <w:szCs w:val="24"/>
          <w:lang w:val="fr-FR"/>
        </w:rPr>
        <w:t>30B</w:t>
      </w:r>
      <w:r w:rsidRPr="00D86AC1">
        <w:rPr>
          <w:rFonts w:cstheme="minorHAnsi"/>
          <w:sz w:val="24"/>
          <w:szCs w:val="24"/>
          <w:lang w:val="fr-FR"/>
        </w:rPr>
        <w:t xml:space="preserve"> </w:t>
      </w:r>
    </w:p>
    <w:p w14:paraId="511B26E4" w14:textId="77777777" w:rsidR="00704BE4" w:rsidRPr="00D86AC1" w:rsidRDefault="00704BE4" w:rsidP="00704BE4">
      <w:pPr>
        <w:autoSpaceDE w:val="0"/>
        <w:autoSpaceDN w:val="0"/>
        <w:adjustRightInd w:val="0"/>
        <w:spacing w:after="0" w:line="240" w:lineRule="auto"/>
        <w:jc w:val="center"/>
        <w:rPr>
          <w:rFonts w:cstheme="minorHAnsi"/>
          <w:b/>
          <w:bCs/>
          <w:sz w:val="28"/>
          <w:szCs w:val="28"/>
          <w:lang w:val="fr-FR"/>
        </w:rPr>
      </w:pPr>
    </w:p>
    <w:tbl>
      <w:tblPr>
        <w:tblW w:w="8423" w:type="dxa"/>
        <w:jc w:val="center"/>
        <w:tblLook w:val="04A0" w:firstRow="1" w:lastRow="0" w:firstColumn="1" w:lastColumn="0" w:noHBand="0" w:noVBand="1"/>
      </w:tblPr>
      <w:tblGrid>
        <w:gridCol w:w="647"/>
        <w:gridCol w:w="1220"/>
        <w:gridCol w:w="1728"/>
        <w:gridCol w:w="1002"/>
        <w:gridCol w:w="542"/>
        <w:gridCol w:w="1093"/>
        <w:gridCol w:w="1131"/>
        <w:gridCol w:w="1060"/>
      </w:tblGrid>
      <w:tr w:rsidR="00704BE4" w:rsidRPr="00890589" w14:paraId="2272E79E" w14:textId="77777777" w:rsidTr="00704BE4">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FC82E"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Adm</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79F4DE7"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14:paraId="057C4B72" w14:textId="77777777"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Non du satellite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0C67148E" w14:textId="77777777" w:rsidR="00704BE4" w:rsidRPr="00096B48" w:rsidRDefault="00D86AC1" w:rsidP="00D86AC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Position Orbitale</w:t>
            </w:r>
            <w:r w:rsidR="00704BE4" w:rsidRPr="00096B48">
              <w:rPr>
                <w:rFonts w:ascii="Calibri" w:eastAsia="Times New Roman" w:hAnsi="Calibri" w:cs="Calibri"/>
                <w:b/>
                <w:bCs/>
                <w:color w:val="000000"/>
              </w:rPr>
              <w:t xml:space="preserve">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14:paraId="698C51A4"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14:paraId="4724FA69"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Freq.min.</w:t>
            </w:r>
          </w:p>
          <w:p w14:paraId="70A77551"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[MHz]</w:t>
            </w:r>
          </w:p>
        </w:tc>
        <w:tc>
          <w:tcPr>
            <w:tcW w:w="1131" w:type="dxa"/>
            <w:tcBorders>
              <w:top w:val="single" w:sz="4" w:space="0" w:color="auto"/>
              <w:left w:val="nil"/>
              <w:bottom w:val="single" w:sz="4" w:space="0" w:color="auto"/>
              <w:right w:val="single" w:sz="4" w:space="0" w:color="auto"/>
            </w:tcBorders>
            <w:shd w:val="clear" w:color="000000" w:fill="FFFFFF"/>
            <w:noWrap/>
            <w:vAlign w:val="center"/>
            <w:hideMark/>
          </w:tcPr>
          <w:p w14:paraId="634CA932" w14:textId="77777777" w:rsidR="00704BE4" w:rsidRPr="00096B48" w:rsidRDefault="00704BE4" w:rsidP="00704BE4">
            <w:pPr>
              <w:spacing w:after="0" w:line="240" w:lineRule="auto"/>
              <w:jc w:val="center"/>
              <w:rPr>
                <w:rFonts w:ascii="Calibri" w:eastAsia="Times New Roman" w:hAnsi="Calibri" w:cs="Calibri"/>
                <w:b/>
                <w:bCs/>
                <w:color w:val="000000"/>
              </w:rPr>
            </w:pPr>
            <w:r w:rsidRPr="00096B48">
              <w:rPr>
                <w:rFonts w:ascii="Calibri" w:eastAsia="Times New Roman" w:hAnsi="Calibri" w:cs="Calibri"/>
                <w:b/>
                <w:bCs/>
                <w:color w:val="000000"/>
              </w:rPr>
              <w:t>Freq.max.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0F03DE46" w14:textId="77777777" w:rsidR="00704BE4" w:rsidRPr="00096B48" w:rsidRDefault="00D86AC1" w:rsidP="00704BE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Etat</w:t>
            </w:r>
          </w:p>
        </w:tc>
      </w:tr>
      <w:tr w:rsidR="00704BE4" w:rsidRPr="00890589" w14:paraId="74A05EE7" w14:textId="77777777"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2D2C571D" w14:textId="77777777"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CTI</w:t>
            </w:r>
          </w:p>
          <w:p w14:paraId="1916CEA7" w14:textId="77777777" w:rsidR="00704BE4" w:rsidRPr="00890589" w:rsidRDefault="00704BE4" w:rsidP="00704BE4">
            <w:pPr>
              <w:spacing w:after="0" w:line="240" w:lineRule="auto"/>
              <w:jc w:val="center"/>
              <w:rPr>
                <w:rFonts w:ascii="Calibri" w:hAnsi="Calibri" w:cs="Calibri"/>
                <w:color w:val="000000"/>
              </w:rPr>
            </w:pPr>
          </w:p>
          <w:p w14:paraId="1B028B5A" w14:textId="77777777" w:rsidR="00704BE4" w:rsidRPr="00890589" w:rsidRDefault="00704BE4" w:rsidP="00704BE4">
            <w:pPr>
              <w:spacing w:after="0" w:line="240" w:lineRule="auto"/>
              <w:jc w:val="center"/>
              <w:rPr>
                <w:rFonts w:ascii="Calibri" w:eastAsia="Times New Roman" w:hAnsi="Calibri" w:cs="Calibri"/>
                <w:color w:val="000000"/>
              </w:rPr>
            </w:pPr>
          </w:p>
          <w:p w14:paraId="4BA8B564"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224391ED"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103559025</w:t>
            </w:r>
          </w:p>
          <w:p w14:paraId="1541E759" w14:textId="77777777" w:rsidR="00704BE4" w:rsidRPr="00231BAA" w:rsidRDefault="00704BE4" w:rsidP="00704BE4">
            <w:pPr>
              <w:spacing w:after="0" w:line="240" w:lineRule="auto"/>
              <w:jc w:val="center"/>
              <w:rPr>
                <w:rFonts w:ascii="Calibri" w:hAnsi="Calibri" w:cs="Calibri"/>
                <w:color w:val="000000"/>
              </w:rPr>
            </w:pPr>
          </w:p>
          <w:p w14:paraId="1C55084B" w14:textId="77777777" w:rsidR="00704BE4" w:rsidRPr="005112D9" w:rsidRDefault="00704BE4" w:rsidP="00704BE4">
            <w:pPr>
              <w:spacing w:after="0" w:line="240" w:lineRule="auto"/>
              <w:jc w:val="center"/>
              <w:rPr>
                <w:rFonts w:ascii="Calibri" w:eastAsia="Times New Roman" w:hAnsi="Calibri" w:cs="Calibri"/>
                <w:color w:val="000000"/>
              </w:rPr>
            </w:pPr>
          </w:p>
          <w:p w14:paraId="052BD940"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7E3A21F8"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RASCOM-1F</w:t>
            </w:r>
          </w:p>
          <w:p w14:paraId="1736305D" w14:textId="77777777" w:rsidR="00704BE4" w:rsidRPr="00231BAA" w:rsidRDefault="00704BE4" w:rsidP="00704BE4">
            <w:pPr>
              <w:spacing w:after="0" w:line="240" w:lineRule="auto"/>
              <w:jc w:val="center"/>
              <w:rPr>
                <w:rFonts w:ascii="Calibri" w:hAnsi="Calibri" w:cs="Calibri"/>
                <w:color w:val="000000"/>
              </w:rPr>
            </w:pPr>
          </w:p>
          <w:p w14:paraId="14EA30A3" w14:textId="77777777" w:rsidR="00704BE4" w:rsidRPr="005112D9" w:rsidRDefault="00704BE4" w:rsidP="00704BE4">
            <w:pPr>
              <w:spacing w:after="0" w:line="240" w:lineRule="auto"/>
              <w:jc w:val="center"/>
              <w:rPr>
                <w:rFonts w:ascii="Calibri" w:eastAsia="Times New Roman" w:hAnsi="Calibri" w:cs="Calibri"/>
                <w:color w:val="000000"/>
              </w:rPr>
            </w:pPr>
          </w:p>
          <w:p w14:paraId="77589050"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1BA5489F"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2.9</w:t>
            </w:r>
          </w:p>
          <w:p w14:paraId="2EDFC378" w14:textId="77777777" w:rsidR="00704BE4" w:rsidRPr="00231BAA" w:rsidRDefault="00704BE4" w:rsidP="00704BE4">
            <w:pPr>
              <w:spacing w:after="0" w:line="240" w:lineRule="auto"/>
              <w:jc w:val="center"/>
              <w:rPr>
                <w:rFonts w:ascii="Calibri" w:eastAsia="Times New Roman" w:hAnsi="Calibri" w:cs="Calibri"/>
                <w:color w:val="000000"/>
              </w:rPr>
            </w:pPr>
          </w:p>
          <w:p w14:paraId="595AA5EA"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059BDB4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4736E68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2037102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7B728D3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61BF3750" w14:textId="77777777" w:rsidTr="00704BE4">
        <w:trPr>
          <w:trHeight w:val="300"/>
          <w:jc w:val="center"/>
        </w:trPr>
        <w:tc>
          <w:tcPr>
            <w:tcW w:w="647" w:type="dxa"/>
            <w:vMerge/>
            <w:tcBorders>
              <w:left w:val="single" w:sz="4" w:space="0" w:color="auto"/>
              <w:right w:val="single" w:sz="4" w:space="0" w:color="auto"/>
            </w:tcBorders>
            <w:shd w:val="clear" w:color="auto" w:fill="auto"/>
            <w:vAlign w:val="bottom"/>
          </w:tcPr>
          <w:p w14:paraId="4765C1B9"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14:paraId="25C5AF26"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2BDD0F96"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14:paraId="5AABAB9B"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06E3496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883C41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52059D3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3C6DF79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29410AE2" w14:textId="77777777" w:rsidTr="00704BE4">
        <w:trPr>
          <w:trHeight w:val="300"/>
          <w:jc w:val="center"/>
        </w:trPr>
        <w:tc>
          <w:tcPr>
            <w:tcW w:w="647" w:type="dxa"/>
            <w:vMerge/>
            <w:tcBorders>
              <w:left w:val="single" w:sz="4" w:space="0" w:color="auto"/>
              <w:right w:val="single" w:sz="4" w:space="0" w:color="auto"/>
            </w:tcBorders>
            <w:shd w:val="clear" w:color="auto" w:fill="auto"/>
            <w:vAlign w:val="bottom"/>
          </w:tcPr>
          <w:p w14:paraId="7FB9D665"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14:paraId="1762D4D5"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458BB7D6"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14:paraId="1C185906"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6D1BEB3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31B3AA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26A5EFD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46EDBB8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6289F6B7" w14:textId="77777777"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tcPr>
          <w:p w14:paraId="3F4B40D7"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tcPr>
          <w:p w14:paraId="45034F8C"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14:paraId="2B0F86BA"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tcPr>
          <w:p w14:paraId="0DB05162"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02EDED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127A77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49502D0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23DCA3F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22241DC9" w14:textId="77777777"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61CAC416" w14:textId="77777777"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CTI</w:t>
            </w:r>
          </w:p>
          <w:p w14:paraId="3AD178A1" w14:textId="77777777" w:rsidR="00704BE4" w:rsidRPr="00890589" w:rsidRDefault="00704BE4" w:rsidP="00704BE4">
            <w:pPr>
              <w:spacing w:after="0" w:line="240" w:lineRule="auto"/>
              <w:jc w:val="center"/>
              <w:rPr>
                <w:rFonts w:ascii="Calibri" w:eastAsia="Times New Roman" w:hAnsi="Calibri" w:cs="Calibri"/>
                <w:color w:val="000000"/>
              </w:rPr>
            </w:pPr>
          </w:p>
          <w:p w14:paraId="110D7CE7" w14:textId="77777777" w:rsidR="00704BE4" w:rsidRPr="00096B48" w:rsidRDefault="00704BE4" w:rsidP="00704BE4">
            <w:pPr>
              <w:spacing w:after="0" w:line="240" w:lineRule="auto"/>
              <w:jc w:val="center"/>
              <w:rPr>
                <w:rFonts w:ascii="Calibri" w:eastAsia="Times New Roman" w:hAnsi="Calibri" w:cs="Calibri"/>
                <w:color w:val="000000"/>
              </w:rPr>
            </w:pPr>
          </w:p>
          <w:p w14:paraId="4D7D572D"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5C862819"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10</w:t>
            </w:r>
            <w:r w:rsidRPr="004C396B">
              <w:rPr>
                <w:rFonts w:ascii="Calibri" w:hAnsi="Calibri" w:cs="Calibri"/>
                <w:color w:val="000000"/>
              </w:rPr>
              <w:t>2559002</w:t>
            </w:r>
          </w:p>
          <w:p w14:paraId="21BD1D40" w14:textId="77777777" w:rsidR="00704BE4" w:rsidRPr="00231BAA" w:rsidRDefault="00704BE4" w:rsidP="00704BE4">
            <w:pPr>
              <w:spacing w:after="0" w:line="240" w:lineRule="auto"/>
              <w:jc w:val="center"/>
              <w:rPr>
                <w:rFonts w:ascii="Calibri" w:hAnsi="Calibri" w:cs="Calibri"/>
                <w:color w:val="000000"/>
              </w:rPr>
            </w:pPr>
          </w:p>
          <w:p w14:paraId="6F17F5BE" w14:textId="77777777" w:rsidR="00704BE4" w:rsidRPr="005112D9" w:rsidRDefault="00704BE4" w:rsidP="00704BE4">
            <w:pPr>
              <w:spacing w:after="0" w:line="240" w:lineRule="auto"/>
              <w:jc w:val="center"/>
              <w:rPr>
                <w:rFonts w:ascii="Calibri" w:eastAsia="Times New Roman" w:hAnsi="Calibri" w:cs="Calibri"/>
                <w:color w:val="000000"/>
              </w:rPr>
            </w:pPr>
          </w:p>
          <w:p w14:paraId="053B5D88"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517FE646"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RASCOM-2F</w:t>
            </w:r>
          </w:p>
          <w:p w14:paraId="32B1EA4A" w14:textId="77777777" w:rsidR="00704BE4" w:rsidRPr="00231BAA" w:rsidRDefault="00704BE4" w:rsidP="00704BE4">
            <w:pPr>
              <w:spacing w:after="0" w:line="240" w:lineRule="auto"/>
              <w:jc w:val="center"/>
              <w:rPr>
                <w:rFonts w:ascii="Calibri" w:hAnsi="Calibri" w:cs="Calibri"/>
                <w:color w:val="000000"/>
              </w:rPr>
            </w:pPr>
          </w:p>
          <w:p w14:paraId="6E75F112" w14:textId="77777777" w:rsidR="00704BE4" w:rsidRPr="005112D9" w:rsidRDefault="00704BE4" w:rsidP="00704BE4">
            <w:pPr>
              <w:spacing w:after="0" w:line="240" w:lineRule="auto"/>
              <w:jc w:val="center"/>
              <w:rPr>
                <w:rFonts w:ascii="Calibri" w:eastAsia="Times New Roman" w:hAnsi="Calibri" w:cs="Calibri"/>
                <w:color w:val="000000"/>
              </w:rPr>
            </w:pPr>
          </w:p>
          <w:p w14:paraId="3DAE37B9"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5F9C9B88"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2.9</w:t>
            </w:r>
          </w:p>
          <w:p w14:paraId="16079CC1" w14:textId="77777777" w:rsidR="00704BE4" w:rsidRPr="00231BAA" w:rsidRDefault="00704BE4" w:rsidP="00704BE4">
            <w:pPr>
              <w:spacing w:after="0" w:line="240" w:lineRule="auto"/>
              <w:jc w:val="center"/>
              <w:rPr>
                <w:rFonts w:ascii="Calibri" w:hAnsi="Calibri" w:cs="Calibri"/>
                <w:color w:val="000000"/>
              </w:rPr>
            </w:pPr>
          </w:p>
          <w:p w14:paraId="3D15649E" w14:textId="77777777" w:rsidR="00704BE4" w:rsidRPr="00096B48" w:rsidRDefault="00704BE4" w:rsidP="00704BE4">
            <w:pPr>
              <w:spacing w:after="0" w:line="240" w:lineRule="auto"/>
              <w:jc w:val="center"/>
              <w:rPr>
                <w:rFonts w:ascii="Calibri" w:eastAsia="Times New Roman" w:hAnsi="Calibri" w:cs="Calibri"/>
                <w:color w:val="000000"/>
              </w:rPr>
            </w:pPr>
          </w:p>
          <w:p w14:paraId="78C1C654"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CE288E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9AB515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1C5CA31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28E9887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76B40132" w14:textId="77777777"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14:paraId="5E976D7A"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724FC9C5"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79FC6C58"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63D56DD1"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0DE2E2E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426F0E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74F406C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50B624F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5B86BDD9" w14:textId="77777777"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14:paraId="729EDE96"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53CE1169"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237EB8CC"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4F8420CE"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AEB6F9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55254EF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13527840"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5DDBFD0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6E849785" w14:textId="77777777"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5B2E1289"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1189F068"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14:paraId="73D88910"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550F2F5C"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298C2B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7972248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2AF0C85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724224A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A6B</w:t>
            </w:r>
          </w:p>
        </w:tc>
      </w:tr>
      <w:tr w:rsidR="00704BE4" w:rsidRPr="00890589" w14:paraId="37C5388D" w14:textId="77777777"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6FB5B18A" w14:textId="77777777"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ETH</w:t>
            </w:r>
          </w:p>
          <w:p w14:paraId="2868EE73" w14:textId="77777777" w:rsidR="00704BE4" w:rsidRPr="00890589" w:rsidRDefault="00704BE4" w:rsidP="00704BE4">
            <w:pPr>
              <w:spacing w:after="0" w:line="240" w:lineRule="auto"/>
              <w:jc w:val="center"/>
              <w:rPr>
                <w:rFonts w:ascii="Calibri" w:eastAsia="Times New Roman" w:hAnsi="Calibri" w:cs="Calibri"/>
                <w:color w:val="000000"/>
              </w:rPr>
            </w:pPr>
          </w:p>
          <w:p w14:paraId="5C907A3B" w14:textId="77777777" w:rsidR="00704BE4" w:rsidRPr="00096B48" w:rsidRDefault="00704BE4" w:rsidP="00704BE4">
            <w:pPr>
              <w:spacing w:after="0" w:line="240" w:lineRule="auto"/>
              <w:jc w:val="center"/>
              <w:rPr>
                <w:rFonts w:ascii="Calibri" w:eastAsia="Times New Roman" w:hAnsi="Calibri" w:cs="Calibri"/>
                <w:color w:val="000000"/>
              </w:rPr>
            </w:pPr>
          </w:p>
          <w:p w14:paraId="2DAE1C13"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0B77DB4C"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116559011</w:t>
            </w:r>
          </w:p>
          <w:p w14:paraId="1024B6A6" w14:textId="77777777" w:rsidR="00704BE4" w:rsidRPr="00231BAA" w:rsidRDefault="00704BE4" w:rsidP="00704BE4">
            <w:pPr>
              <w:spacing w:after="0" w:line="240" w:lineRule="auto"/>
              <w:jc w:val="center"/>
              <w:rPr>
                <w:rFonts w:ascii="Calibri" w:hAnsi="Calibri" w:cs="Calibri"/>
                <w:color w:val="000000"/>
              </w:rPr>
            </w:pPr>
          </w:p>
          <w:p w14:paraId="6B7FAF15" w14:textId="77777777" w:rsidR="00704BE4" w:rsidRPr="00096B48" w:rsidRDefault="00704BE4" w:rsidP="00704BE4">
            <w:pPr>
              <w:spacing w:after="0" w:line="240" w:lineRule="auto"/>
              <w:jc w:val="center"/>
              <w:rPr>
                <w:rFonts w:ascii="Calibri" w:eastAsia="Times New Roman" w:hAnsi="Calibri" w:cs="Calibri"/>
                <w:color w:val="000000"/>
              </w:rPr>
            </w:pPr>
          </w:p>
          <w:p w14:paraId="1C6C9BFD"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0DA8E6FF"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ETHIOSAT-1</w:t>
            </w:r>
          </w:p>
          <w:p w14:paraId="23B26CF3" w14:textId="77777777" w:rsidR="00704BE4" w:rsidRPr="00231BAA" w:rsidRDefault="00704BE4" w:rsidP="00704BE4">
            <w:pPr>
              <w:spacing w:after="0" w:line="240" w:lineRule="auto"/>
              <w:jc w:val="center"/>
              <w:rPr>
                <w:rFonts w:ascii="Calibri" w:hAnsi="Calibri" w:cs="Calibri"/>
                <w:color w:val="000000"/>
              </w:rPr>
            </w:pPr>
          </w:p>
          <w:p w14:paraId="0F0A757B" w14:textId="77777777" w:rsidR="00704BE4" w:rsidRPr="00096B48" w:rsidRDefault="00704BE4" w:rsidP="00704BE4">
            <w:pPr>
              <w:spacing w:after="0" w:line="240" w:lineRule="auto"/>
              <w:jc w:val="center"/>
              <w:rPr>
                <w:rFonts w:ascii="Calibri" w:eastAsia="Times New Roman" w:hAnsi="Calibri" w:cs="Calibri"/>
                <w:color w:val="000000"/>
              </w:rPr>
            </w:pPr>
          </w:p>
          <w:p w14:paraId="1F49A2F0"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66FC8DF4"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58.3</w:t>
            </w:r>
          </w:p>
          <w:p w14:paraId="01DEAF66" w14:textId="77777777" w:rsidR="00704BE4" w:rsidRPr="00231BAA" w:rsidRDefault="00704BE4" w:rsidP="00704BE4">
            <w:pPr>
              <w:spacing w:after="0" w:line="240" w:lineRule="auto"/>
              <w:jc w:val="center"/>
              <w:rPr>
                <w:rFonts w:ascii="Calibri" w:hAnsi="Calibri" w:cs="Calibri"/>
                <w:color w:val="000000"/>
              </w:rPr>
            </w:pPr>
          </w:p>
          <w:p w14:paraId="56FB82CB" w14:textId="77777777" w:rsidR="00704BE4" w:rsidRPr="00096B48" w:rsidRDefault="00704BE4" w:rsidP="00704BE4">
            <w:pPr>
              <w:spacing w:after="0" w:line="240" w:lineRule="auto"/>
              <w:jc w:val="center"/>
              <w:rPr>
                <w:rFonts w:ascii="Calibri" w:eastAsia="Times New Roman" w:hAnsi="Calibri" w:cs="Calibri"/>
                <w:color w:val="000000"/>
              </w:rPr>
            </w:pPr>
          </w:p>
          <w:p w14:paraId="09D57C12"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5E056C3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11167F1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27162C6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18B3761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14:paraId="71EE0617" w14:textId="77777777"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14:paraId="241752EA"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2DD49EBF"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50DAC0A8"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731DBA81"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5688E00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C07151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16C0845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72A2FDC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14:paraId="61E2C6FA" w14:textId="77777777"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14:paraId="536CA20E"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0991DD1D"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3BDC55D6"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0ED5C458"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9DA100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7DA5AEE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58332C34"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3E33BCE7"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14:paraId="4E19C032" w14:textId="77777777"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53F85596"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78F8437D"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14:paraId="6742171B"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6D7D5B05"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7D19C47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09276D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6DE7360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5A10B5C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14:paraId="3AD877A2" w14:textId="77777777" w:rsidTr="00704BE4">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4CEF2D82" w14:textId="77777777"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SSD</w:t>
            </w:r>
          </w:p>
          <w:p w14:paraId="0EB1AAEC" w14:textId="77777777" w:rsidR="00704BE4" w:rsidRPr="00890589" w:rsidRDefault="00704BE4" w:rsidP="00704BE4">
            <w:pPr>
              <w:spacing w:after="0" w:line="240" w:lineRule="auto"/>
              <w:jc w:val="center"/>
              <w:rPr>
                <w:rFonts w:ascii="Calibri" w:eastAsia="Times New Roman" w:hAnsi="Calibri" w:cs="Calibri"/>
                <w:color w:val="000000"/>
              </w:rPr>
            </w:pPr>
          </w:p>
          <w:p w14:paraId="50F6D947" w14:textId="77777777" w:rsidR="00704BE4" w:rsidRPr="00096B48" w:rsidRDefault="00704BE4" w:rsidP="00704BE4">
            <w:pPr>
              <w:spacing w:after="0" w:line="240" w:lineRule="auto"/>
              <w:jc w:val="center"/>
              <w:rPr>
                <w:rFonts w:ascii="Calibri" w:eastAsia="Times New Roman" w:hAnsi="Calibri" w:cs="Calibri"/>
                <w:color w:val="000000"/>
              </w:rPr>
            </w:pPr>
          </w:p>
          <w:p w14:paraId="28FA65D1"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2920C16B"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12055903</w:t>
            </w:r>
            <w:r w:rsidRPr="004C396B">
              <w:rPr>
                <w:rFonts w:ascii="Calibri" w:hAnsi="Calibri" w:cs="Calibri"/>
                <w:color w:val="000000"/>
              </w:rPr>
              <w:t>8</w:t>
            </w:r>
          </w:p>
          <w:p w14:paraId="68A8EC14" w14:textId="77777777" w:rsidR="00704BE4" w:rsidRPr="00231BAA" w:rsidRDefault="00704BE4" w:rsidP="00704BE4">
            <w:pPr>
              <w:spacing w:after="0" w:line="240" w:lineRule="auto"/>
              <w:jc w:val="center"/>
              <w:rPr>
                <w:rFonts w:ascii="Calibri" w:eastAsia="Times New Roman" w:hAnsi="Calibri" w:cs="Calibri"/>
                <w:color w:val="000000"/>
              </w:rPr>
            </w:pPr>
          </w:p>
          <w:p w14:paraId="33759CAC" w14:textId="77777777" w:rsidR="00704BE4" w:rsidRPr="00096B48" w:rsidRDefault="00704BE4" w:rsidP="00704BE4">
            <w:pPr>
              <w:spacing w:after="0" w:line="240" w:lineRule="auto"/>
              <w:jc w:val="center"/>
              <w:rPr>
                <w:rFonts w:ascii="Calibri" w:eastAsia="Times New Roman" w:hAnsi="Calibri" w:cs="Calibri"/>
                <w:color w:val="000000"/>
              </w:rPr>
            </w:pPr>
          </w:p>
          <w:p w14:paraId="4208516B"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54285507" w14:textId="77777777" w:rsidR="00704BE4" w:rsidRPr="00890589" w:rsidRDefault="00704BE4" w:rsidP="00704BE4">
            <w:pPr>
              <w:spacing w:after="0" w:line="240" w:lineRule="auto"/>
              <w:jc w:val="center"/>
              <w:rPr>
                <w:rFonts w:ascii="Calibri" w:hAnsi="Calibri" w:cs="Calibri"/>
                <w:color w:val="000000"/>
              </w:rPr>
            </w:pPr>
            <w:r w:rsidRPr="00890589">
              <w:rPr>
                <w:rFonts w:ascii="Calibri" w:hAnsi="Calibri" w:cs="Calibri"/>
                <w:color w:val="000000"/>
              </w:rPr>
              <w:t>SSD00000</w:t>
            </w:r>
            <w:r w:rsidRPr="00890589">
              <w:rPr>
                <w:rStyle w:val="FootnoteReference"/>
                <w:rFonts w:ascii="Calibri" w:hAnsi="Calibri" w:cs="Calibri"/>
                <w:color w:val="000000"/>
              </w:rPr>
              <w:footnoteReference w:id="29"/>
            </w:r>
          </w:p>
          <w:p w14:paraId="2A52E19C" w14:textId="77777777" w:rsidR="00704BE4" w:rsidRPr="004C396B" w:rsidRDefault="00704BE4" w:rsidP="00704BE4">
            <w:pPr>
              <w:spacing w:after="0" w:line="240" w:lineRule="auto"/>
              <w:jc w:val="center"/>
              <w:rPr>
                <w:rFonts w:ascii="Calibri" w:hAnsi="Calibri" w:cs="Calibri"/>
                <w:color w:val="000000"/>
              </w:rPr>
            </w:pPr>
          </w:p>
          <w:p w14:paraId="48A5DF02" w14:textId="77777777" w:rsidR="00704BE4" w:rsidRPr="00096B48" w:rsidRDefault="00704BE4" w:rsidP="00704BE4">
            <w:pPr>
              <w:spacing w:after="0" w:line="240" w:lineRule="auto"/>
              <w:jc w:val="center"/>
              <w:rPr>
                <w:rFonts w:ascii="Calibri" w:eastAsia="Times New Roman" w:hAnsi="Calibri" w:cs="Calibri"/>
                <w:color w:val="000000"/>
              </w:rPr>
            </w:pPr>
          </w:p>
          <w:p w14:paraId="1E69388E"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45AB577C" w14:textId="77777777" w:rsidR="00704BE4" w:rsidRPr="004C396B" w:rsidRDefault="00704BE4" w:rsidP="00704BE4">
            <w:pPr>
              <w:spacing w:after="0" w:line="240" w:lineRule="auto"/>
              <w:jc w:val="center"/>
              <w:rPr>
                <w:rFonts w:ascii="Calibri" w:hAnsi="Calibri" w:cs="Calibri"/>
                <w:color w:val="000000"/>
              </w:rPr>
            </w:pPr>
            <w:r w:rsidRPr="00890589">
              <w:rPr>
                <w:rFonts w:ascii="Calibri" w:hAnsi="Calibri" w:cs="Calibri"/>
                <w:color w:val="000000"/>
              </w:rPr>
              <w:t>-23.9</w:t>
            </w:r>
          </w:p>
          <w:p w14:paraId="5947F6DA" w14:textId="77777777" w:rsidR="00704BE4" w:rsidRPr="00231BAA" w:rsidRDefault="00704BE4" w:rsidP="00704BE4">
            <w:pPr>
              <w:spacing w:after="0" w:line="240" w:lineRule="auto"/>
              <w:jc w:val="center"/>
              <w:rPr>
                <w:rFonts w:ascii="Calibri" w:hAnsi="Calibri" w:cs="Calibri"/>
                <w:color w:val="000000"/>
              </w:rPr>
            </w:pPr>
          </w:p>
          <w:p w14:paraId="38D5FBFC" w14:textId="77777777" w:rsidR="00704BE4" w:rsidRPr="00096B48" w:rsidRDefault="00704BE4" w:rsidP="00704BE4">
            <w:pPr>
              <w:spacing w:after="0" w:line="240" w:lineRule="auto"/>
              <w:jc w:val="center"/>
              <w:rPr>
                <w:rFonts w:ascii="Calibri" w:eastAsia="Times New Roman" w:hAnsi="Calibri" w:cs="Calibri"/>
                <w:color w:val="000000"/>
              </w:rPr>
            </w:pPr>
          </w:p>
          <w:p w14:paraId="0430D6E1"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60B0318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6269064C"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72236DEB"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543CC82E"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14:paraId="13D5EA26" w14:textId="77777777"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14:paraId="1D726369"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485C79A7"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1EB3D296"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73A292F0"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EEC083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0003BF63"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2AD1DC2F"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4FF8B8C9"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14:paraId="1DA8F3AB" w14:textId="77777777" w:rsidTr="00704BE4">
        <w:trPr>
          <w:trHeight w:val="300"/>
          <w:jc w:val="center"/>
        </w:trPr>
        <w:tc>
          <w:tcPr>
            <w:tcW w:w="647" w:type="dxa"/>
            <w:vMerge/>
            <w:tcBorders>
              <w:left w:val="single" w:sz="4" w:space="0" w:color="auto"/>
              <w:right w:val="single" w:sz="4" w:space="0" w:color="auto"/>
            </w:tcBorders>
            <w:shd w:val="clear" w:color="auto" w:fill="auto"/>
            <w:vAlign w:val="bottom"/>
            <w:hideMark/>
          </w:tcPr>
          <w:p w14:paraId="10847DFD"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45E1FFA4"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0A192148"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011E6D73"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0759814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0FC1A351"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12A31895"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15F2C62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r w:rsidR="00704BE4" w:rsidRPr="00890589" w14:paraId="4619916F" w14:textId="77777777" w:rsidTr="00704BE4">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75989E01" w14:textId="77777777" w:rsidR="00704BE4" w:rsidRPr="00096B48" w:rsidRDefault="00704BE4" w:rsidP="00704BE4">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7AF27B5E" w14:textId="77777777" w:rsidR="00704BE4" w:rsidRPr="00096B48" w:rsidRDefault="00704BE4" w:rsidP="00704BE4">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14:paraId="4373B611" w14:textId="77777777" w:rsidR="00704BE4" w:rsidRPr="00096B48" w:rsidRDefault="00704BE4" w:rsidP="00704BE4">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491C79D3" w14:textId="77777777" w:rsidR="00704BE4" w:rsidRPr="00096B48" w:rsidRDefault="00704BE4" w:rsidP="00704BE4">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647A70B6"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4842E6E2"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49A0541A"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26C747C8" w14:textId="77777777" w:rsidR="00704BE4" w:rsidRPr="00096B48" w:rsidRDefault="00704BE4" w:rsidP="00704BE4">
            <w:pPr>
              <w:spacing w:after="0" w:line="240" w:lineRule="auto"/>
              <w:jc w:val="center"/>
              <w:rPr>
                <w:rFonts w:ascii="Calibri" w:eastAsia="Times New Roman" w:hAnsi="Calibri" w:cs="Calibri"/>
                <w:color w:val="000000"/>
              </w:rPr>
            </w:pPr>
            <w:r w:rsidRPr="00890589">
              <w:rPr>
                <w:rFonts w:ascii="Calibri" w:hAnsi="Calibri" w:cs="Calibri"/>
                <w:color w:val="000000"/>
              </w:rPr>
              <w:t>A6A</w:t>
            </w:r>
          </w:p>
        </w:tc>
      </w:tr>
    </w:tbl>
    <w:p w14:paraId="5DED17A1" w14:textId="77777777" w:rsidR="00704BE4" w:rsidRPr="00890589" w:rsidRDefault="00704BE4" w:rsidP="00704BE4">
      <w:pPr>
        <w:pStyle w:val="Heading2"/>
        <w:jc w:val="center"/>
        <w:rPr>
          <w:rFonts w:asciiTheme="minorHAnsi" w:hAnsiTheme="minorHAnsi" w:cstheme="minorHAnsi"/>
          <w:color w:val="00B050"/>
          <w:sz w:val="28"/>
          <w:szCs w:val="20"/>
          <w:lang w:val="en-GB"/>
        </w:rPr>
      </w:pPr>
    </w:p>
    <w:p w14:paraId="6BB06031" w14:textId="77777777" w:rsidR="00704BE4" w:rsidRDefault="00704BE4" w:rsidP="00704BE4">
      <w:pPr>
        <w:rPr>
          <w:rFonts w:cstheme="minorHAnsi"/>
          <w:b/>
          <w:bCs/>
          <w:sz w:val="28"/>
          <w:szCs w:val="28"/>
          <w:lang w:val="fr-FR"/>
        </w:rPr>
      </w:pPr>
    </w:p>
    <w:p w14:paraId="6867166F" w14:textId="77777777" w:rsidR="00704BE4" w:rsidRPr="00CC7556" w:rsidRDefault="00704BE4" w:rsidP="00EE0DE4">
      <w:pPr>
        <w:autoSpaceDE w:val="0"/>
        <w:autoSpaceDN w:val="0"/>
        <w:adjustRightInd w:val="0"/>
        <w:spacing w:after="0" w:line="240" w:lineRule="auto"/>
        <w:jc w:val="center"/>
        <w:rPr>
          <w:rFonts w:cstheme="minorHAnsi"/>
          <w:b/>
          <w:bCs/>
          <w:sz w:val="28"/>
          <w:szCs w:val="28"/>
          <w:lang w:val="fr-FR"/>
        </w:rPr>
        <w:sectPr w:rsidR="00704BE4" w:rsidRPr="00CC7556" w:rsidSect="00EE0DE4">
          <w:pgSz w:w="11909" w:h="16834" w:code="9"/>
          <w:pgMar w:top="1440" w:right="1440" w:bottom="1440" w:left="1440" w:header="720" w:footer="432" w:gutter="0"/>
          <w:cols w:space="720"/>
          <w:docGrid w:linePitch="360"/>
        </w:sectPr>
      </w:pPr>
    </w:p>
    <w:p w14:paraId="55D48A0C" w14:textId="77777777" w:rsidR="00EE0DE4" w:rsidRPr="00CC7556" w:rsidRDefault="00EE0DE4" w:rsidP="00EE0DE4">
      <w:pPr>
        <w:pStyle w:val="Heading2"/>
        <w:jc w:val="center"/>
        <w:rPr>
          <w:rFonts w:asciiTheme="minorHAnsi" w:hAnsiTheme="minorHAnsi" w:cstheme="minorHAnsi"/>
          <w:color w:val="00B050"/>
          <w:sz w:val="28"/>
          <w:szCs w:val="20"/>
          <w:lang w:val="fr-FR"/>
        </w:rPr>
      </w:pPr>
      <w:bookmarkStart w:id="102" w:name="_Toc467592209"/>
      <w:bookmarkStart w:id="103" w:name="_Toc467593206"/>
      <w:bookmarkStart w:id="104" w:name="_Toc73111171"/>
      <w:bookmarkStart w:id="105" w:name="_Toc89939039"/>
      <w:bookmarkStart w:id="106" w:name="_Toc89939156"/>
      <w:r w:rsidRPr="00CC7556">
        <w:rPr>
          <w:rFonts w:asciiTheme="minorHAnsi" w:hAnsiTheme="minorHAnsi" w:cstheme="minorHAnsi"/>
          <w:color w:val="00B050"/>
          <w:sz w:val="28"/>
          <w:szCs w:val="20"/>
          <w:lang w:val="fr-FR"/>
        </w:rPr>
        <w:lastRenderedPageBreak/>
        <w:t>Annex</w:t>
      </w:r>
      <w:r w:rsidR="0044512B"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D: </w:t>
      </w:r>
      <w:bookmarkEnd w:id="102"/>
      <w:bookmarkEnd w:id="103"/>
      <w:bookmarkEnd w:id="104"/>
      <w:r w:rsidR="0044512B" w:rsidRPr="00CC7556">
        <w:rPr>
          <w:rFonts w:asciiTheme="minorHAnsi" w:hAnsiTheme="minorHAnsi" w:cstheme="minorHAnsi"/>
          <w:color w:val="00B050"/>
          <w:sz w:val="28"/>
          <w:szCs w:val="20"/>
          <w:lang w:val="fr-FR"/>
        </w:rPr>
        <w:t>Bandes planifiées pertinentes pour les pays africains</w:t>
      </w:r>
      <w:bookmarkEnd w:id="105"/>
      <w:bookmarkEnd w:id="106"/>
    </w:p>
    <w:p w14:paraId="55C0D383" w14:textId="77777777" w:rsidR="00EE0DE4" w:rsidRPr="00CC7556" w:rsidRDefault="00EE0DE4" w:rsidP="00EE0DE4">
      <w:pPr>
        <w:autoSpaceDE w:val="0"/>
        <w:autoSpaceDN w:val="0"/>
        <w:adjustRightInd w:val="0"/>
        <w:spacing w:after="0" w:line="240" w:lineRule="auto"/>
        <w:jc w:val="center"/>
        <w:rPr>
          <w:rFonts w:cstheme="minorHAnsi"/>
          <w:b/>
          <w:bCs/>
          <w:sz w:val="28"/>
          <w:szCs w:val="28"/>
          <w:lang w:val="fr-FR"/>
        </w:rPr>
      </w:pPr>
    </w:p>
    <w:p w14:paraId="617F2AAB" w14:textId="77777777" w:rsidR="00EE0DE4" w:rsidRPr="00CC7556" w:rsidRDefault="0044512B" w:rsidP="00EE0DE4">
      <w:pPr>
        <w:autoSpaceDE w:val="0"/>
        <w:autoSpaceDN w:val="0"/>
        <w:adjustRightInd w:val="0"/>
        <w:spacing w:after="0" w:line="240" w:lineRule="auto"/>
        <w:rPr>
          <w:rFonts w:cstheme="minorHAnsi"/>
          <w:sz w:val="24"/>
          <w:szCs w:val="24"/>
          <w:lang w:val="fr-FR"/>
        </w:rPr>
      </w:pPr>
      <w:r w:rsidRPr="00CC7556">
        <w:rPr>
          <w:rFonts w:cstheme="minorHAnsi"/>
          <w:sz w:val="24"/>
          <w:szCs w:val="24"/>
          <w:lang w:val="fr-FR"/>
        </w:rPr>
        <w:t>Bandes planifiées pertinentes pour les pays africains dans le cadre de l’</w:t>
      </w:r>
      <w:r w:rsidRPr="00CC7556">
        <w:rPr>
          <w:rFonts w:cstheme="minorHAnsi"/>
          <w:b/>
          <w:bCs/>
          <w:sz w:val="24"/>
          <w:szCs w:val="24"/>
          <w:lang w:val="fr-FR"/>
        </w:rPr>
        <w:t>Appendice</w:t>
      </w:r>
      <w:r w:rsidR="00EE0DE4" w:rsidRPr="00CC7556">
        <w:rPr>
          <w:rFonts w:cstheme="minorHAnsi"/>
          <w:b/>
          <w:bCs/>
          <w:sz w:val="24"/>
          <w:szCs w:val="24"/>
          <w:lang w:val="fr-FR"/>
        </w:rPr>
        <w:t xml:space="preserve"> 30 </w:t>
      </w:r>
      <w:r w:rsidRPr="00CC7556">
        <w:rPr>
          <w:rFonts w:cstheme="minorHAnsi"/>
          <w:sz w:val="24"/>
          <w:szCs w:val="24"/>
          <w:lang w:val="fr-FR"/>
        </w:rPr>
        <w:t>(SRS</w:t>
      </w:r>
      <w:r w:rsidR="00EE0DE4" w:rsidRPr="00CC7556">
        <w:rPr>
          <w:rFonts w:cstheme="minorHAnsi"/>
          <w:sz w:val="24"/>
          <w:szCs w:val="24"/>
          <w:lang w:val="fr-FR"/>
        </w:rPr>
        <w:t>)</w:t>
      </w:r>
      <w:r w:rsidR="00D86AC1">
        <w:rPr>
          <w:rFonts w:cstheme="minorHAnsi"/>
          <w:sz w:val="24"/>
          <w:szCs w:val="24"/>
          <w:lang w:val="fr-FR"/>
        </w:rPr>
        <w:t xml:space="preserve"> et de l’Appendice 30A (Feeder-links pour le SRS) :</w:t>
      </w:r>
    </w:p>
    <w:p w14:paraId="6694D968" w14:textId="77777777" w:rsidR="00EE0DE4" w:rsidRPr="00CC7556" w:rsidRDefault="00EE0DE4" w:rsidP="00EE0DE4">
      <w:pPr>
        <w:autoSpaceDE w:val="0"/>
        <w:autoSpaceDN w:val="0"/>
        <w:adjustRightInd w:val="0"/>
        <w:spacing w:after="0" w:line="240" w:lineRule="auto"/>
        <w:rPr>
          <w:rFonts w:cstheme="minorHAnsi"/>
          <w:sz w:val="24"/>
          <w:szCs w:val="24"/>
          <w:lang w:val="fr-FR"/>
        </w:rPr>
      </w:pPr>
    </w:p>
    <w:p w14:paraId="77654B36" w14:textId="77777777" w:rsidR="00EE0DE4" w:rsidRPr="00981484" w:rsidRDefault="00EE0DE4" w:rsidP="00EE0DE4">
      <w:pPr>
        <w:pStyle w:val="ListParagraph"/>
        <w:numPr>
          <w:ilvl w:val="0"/>
          <w:numId w:val="4"/>
        </w:numPr>
        <w:autoSpaceDE w:val="0"/>
        <w:autoSpaceDN w:val="0"/>
        <w:adjustRightInd w:val="0"/>
        <w:spacing w:after="0" w:line="240" w:lineRule="auto"/>
        <w:rPr>
          <w:rFonts w:cstheme="minorHAnsi"/>
          <w:sz w:val="24"/>
          <w:szCs w:val="24"/>
          <w:lang w:val="fr-FR"/>
        </w:rPr>
      </w:pPr>
      <w:r w:rsidRPr="00981484">
        <w:rPr>
          <w:rFonts w:cstheme="minorHAnsi"/>
          <w:b/>
          <w:bCs/>
          <w:sz w:val="24"/>
          <w:szCs w:val="24"/>
          <w:lang w:val="fr-FR"/>
        </w:rPr>
        <w:t xml:space="preserve">APP30: </w:t>
      </w:r>
      <w:r w:rsidRPr="00981484">
        <w:rPr>
          <w:rFonts w:cstheme="minorHAnsi"/>
          <w:b/>
          <w:bCs/>
          <w:sz w:val="24"/>
          <w:szCs w:val="24"/>
          <w:lang w:val="fr-FR"/>
        </w:rPr>
        <w:tab/>
      </w:r>
      <w:r w:rsidRPr="00981484">
        <w:rPr>
          <w:rFonts w:cstheme="minorHAnsi"/>
          <w:b/>
          <w:bCs/>
          <w:sz w:val="24"/>
          <w:szCs w:val="24"/>
          <w:lang w:val="fr-FR"/>
        </w:rPr>
        <w:tab/>
      </w:r>
      <w:r w:rsidRPr="00981484">
        <w:rPr>
          <w:rFonts w:cstheme="minorHAnsi"/>
          <w:sz w:val="24"/>
          <w:szCs w:val="24"/>
          <w:lang w:val="fr-FR"/>
        </w:rPr>
        <w:t>11.7 – 12.5 GHz (</w:t>
      </w:r>
      <w:r w:rsidR="0044512B" w:rsidRPr="00981484">
        <w:rPr>
          <w:rFonts w:cstheme="minorHAnsi"/>
          <w:sz w:val="24"/>
          <w:szCs w:val="24"/>
          <w:lang w:val="fr-FR"/>
        </w:rPr>
        <w:t>tous les pays</w:t>
      </w:r>
      <w:r w:rsidRPr="00981484">
        <w:rPr>
          <w:rFonts w:cstheme="minorHAnsi"/>
          <w:sz w:val="24"/>
          <w:szCs w:val="24"/>
          <w:lang w:val="fr-FR"/>
        </w:rPr>
        <w:t>)</w:t>
      </w:r>
    </w:p>
    <w:p w14:paraId="04034E0F" w14:textId="77777777" w:rsidR="00D86AC1" w:rsidRPr="00981484" w:rsidRDefault="00EE0DE4" w:rsidP="00EE0DE4">
      <w:pPr>
        <w:pStyle w:val="ListParagraph"/>
        <w:numPr>
          <w:ilvl w:val="0"/>
          <w:numId w:val="4"/>
        </w:numPr>
        <w:autoSpaceDE w:val="0"/>
        <w:autoSpaceDN w:val="0"/>
        <w:adjustRightInd w:val="0"/>
        <w:spacing w:after="0" w:line="240" w:lineRule="auto"/>
        <w:rPr>
          <w:rFonts w:cstheme="minorHAnsi"/>
          <w:sz w:val="24"/>
          <w:szCs w:val="24"/>
        </w:rPr>
      </w:pPr>
      <w:r w:rsidRPr="00981484">
        <w:rPr>
          <w:rFonts w:cstheme="minorHAnsi"/>
          <w:b/>
          <w:bCs/>
          <w:sz w:val="24"/>
          <w:szCs w:val="24"/>
        </w:rPr>
        <w:t xml:space="preserve">APP30A: </w:t>
      </w:r>
      <w:r w:rsidRPr="00981484">
        <w:rPr>
          <w:rFonts w:cstheme="minorHAnsi"/>
          <w:b/>
          <w:bCs/>
          <w:sz w:val="24"/>
          <w:szCs w:val="24"/>
        </w:rPr>
        <w:tab/>
      </w:r>
      <w:r w:rsidRPr="00981484">
        <w:rPr>
          <w:rFonts w:cstheme="minorHAnsi"/>
          <w:b/>
          <w:bCs/>
          <w:sz w:val="24"/>
          <w:szCs w:val="24"/>
        </w:rPr>
        <w:tab/>
      </w:r>
      <w:r w:rsidRPr="00981484">
        <w:rPr>
          <w:rFonts w:cstheme="minorHAnsi"/>
          <w:sz w:val="24"/>
          <w:szCs w:val="24"/>
        </w:rPr>
        <w:t xml:space="preserve">14.5 – 14.8 GHz (AFS, </w:t>
      </w:r>
      <w:r w:rsidR="00D86AC1" w:rsidRPr="00981484">
        <w:rPr>
          <w:rFonts w:cstheme="minorHAnsi"/>
          <w:sz w:val="24"/>
          <w:szCs w:val="24"/>
        </w:rPr>
        <w:t xml:space="preserve">CME, ETH, GHA, </w:t>
      </w:r>
      <w:r w:rsidRPr="00981484">
        <w:rPr>
          <w:rFonts w:cstheme="minorHAnsi"/>
          <w:sz w:val="24"/>
          <w:szCs w:val="24"/>
        </w:rPr>
        <w:t xml:space="preserve">MOZ, </w:t>
      </w:r>
      <w:r w:rsidR="00D86AC1" w:rsidRPr="00981484">
        <w:rPr>
          <w:rFonts w:cstheme="minorHAnsi"/>
          <w:sz w:val="24"/>
          <w:szCs w:val="24"/>
        </w:rPr>
        <w:t>NIG, NMB, SDN,</w:t>
      </w:r>
    </w:p>
    <w:p w14:paraId="0DD6373F" w14:textId="77777777" w:rsidR="00EE0DE4" w:rsidRPr="00981484" w:rsidRDefault="00D86AC1" w:rsidP="00D86AC1">
      <w:pPr>
        <w:pStyle w:val="ListParagraph"/>
        <w:autoSpaceDE w:val="0"/>
        <w:autoSpaceDN w:val="0"/>
        <w:adjustRightInd w:val="0"/>
        <w:spacing w:after="0" w:line="240" w:lineRule="auto"/>
        <w:ind w:left="2880"/>
        <w:rPr>
          <w:rFonts w:cstheme="minorHAnsi"/>
          <w:sz w:val="24"/>
          <w:szCs w:val="24"/>
        </w:rPr>
      </w:pPr>
      <w:r w:rsidRPr="00981484">
        <w:rPr>
          <w:rFonts w:cstheme="minorHAnsi"/>
          <w:sz w:val="24"/>
          <w:szCs w:val="24"/>
        </w:rPr>
        <w:t xml:space="preserve">SEN, SOM, </w:t>
      </w:r>
      <w:r w:rsidR="00EE0DE4" w:rsidRPr="00981484">
        <w:rPr>
          <w:rFonts w:cstheme="minorHAnsi"/>
          <w:sz w:val="24"/>
          <w:szCs w:val="24"/>
        </w:rPr>
        <w:t>SEY</w:t>
      </w:r>
      <w:r w:rsidRPr="00981484">
        <w:rPr>
          <w:rFonts w:cstheme="minorHAnsi"/>
          <w:sz w:val="24"/>
          <w:szCs w:val="24"/>
        </w:rPr>
        <w:t xml:space="preserve"> and TGO</w:t>
      </w:r>
      <w:r w:rsidR="00EE0DE4" w:rsidRPr="00981484">
        <w:rPr>
          <w:rFonts w:cstheme="minorHAnsi"/>
          <w:sz w:val="24"/>
          <w:szCs w:val="24"/>
        </w:rPr>
        <w:t>)</w:t>
      </w:r>
    </w:p>
    <w:p w14:paraId="6E121C4A" w14:textId="77777777" w:rsidR="00EE0DE4" w:rsidRPr="00981484" w:rsidRDefault="00EE0DE4" w:rsidP="00EE0DE4">
      <w:pPr>
        <w:autoSpaceDE w:val="0"/>
        <w:autoSpaceDN w:val="0"/>
        <w:adjustRightInd w:val="0"/>
        <w:spacing w:after="0" w:line="240" w:lineRule="auto"/>
        <w:ind w:left="2880"/>
        <w:rPr>
          <w:rFonts w:cstheme="minorHAnsi"/>
          <w:sz w:val="24"/>
          <w:szCs w:val="24"/>
        </w:rPr>
      </w:pPr>
      <w:r w:rsidRPr="00981484">
        <w:rPr>
          <w:rFonts w:cstheme="minorHAnsi"/>
          <w:sz w:val="24"/>
          <w:szCs w:val="24"/>
        </w:rPr>
        <w:t>17.3 – 18.1 GHz (</w:t>
      </w:r>
      <w:r w:rsidR="00D86AC1" w:rsidRPr="00981484">
        <w:rPr>
          <w:rFonts w:cstheme="minorHAnsi"/>
          <w:sz w:val="24"/>
          <w:szCs w:val="24"/>
        </w:rPr>
        <w:t xml:space="preserve">AGL, </w:t>
      </w:r>
      <w:r w:rsidRPr="00981484">
        <w:rPr>
          <w:rFonts w:cstheme="minorHAnsi"/>
          <w:sz w:val="24"/>
          <w:szCs w:val="24"/>
        </w:rPr>
        <w:t xml:space="preserve">ALG, </w:t>
      </w:r>
      <w:r w:rsidR="00D86AC1" w:rsidRPr="00981484">
        <w:rPr>
          <w:rFonts w:cstheme="minorHAnsi"/>
          <w:sz w:val="24"/>
          <w:szCs w:val="24"/>
        </w:rPr>
        <w:t xml:space="preserve">BDI, BEN, BFA, </w:t>
      </w:r>
      <w:r w:rsidRPr="00981484">
        <w:rPr>
          <w:rFonts w:cstheme="minorHAnsi"/>
          <w:sz w:val="24"/>
          <w:szCs w:val="24"/>
        </w:rPr>
        <w:t xml:space="preserve">BOT, </w:t>
      </w:r>
      <w:r w:rsidR="00D86AC1" w:rsidRPr="00981484">
        <w:rPr>
          <w:rFonts w:cstheme="minorHAnsi"/>
          <w:sz w:val="24"/>
          <w:szCs w:val="24"/>
        </w:rPr>
        <w:t xml:space="preserve">CAF, </w:t>
      </w:r>
      <w:r w:rsidRPr="00981484">
        <w:rPr>
          <w:rFonts w:cstheme="minorHAnsi"/>
          <w:sz w:val="24"/>
          <w:szCs w:val="24"/>
        </w:rPr>
        <w:t xml:space="preserve">COD, </w:t>
      </w:r>
      <w:r w:rsidR="00981484" w:rsidRPr="00981484">
        <w:rPr>
          <w:rFonts w:cstheme="minorHAnsi"/>
          <w:sz w:val="24"/>
          <w:szCs w:val="24"/>
        </w:rPr>
        <w:t xml:space="preserve">COG, COM, CPV, CTI, DJI, EGY, ERI, GAB, GMB, GNB, GNE, GUI, KEN, LBR, LBY, </w:t>
      </w:r>
      <w:r w:rsidRPr="00981484">
        <w:rPr>
          <w:rFonts w:cstheme="minorHAnsi"/>
          <w:sz w:val="24"/>
          <w:szCs w:val="24"/>
        </w:rPr>
        <w:t xml:space="preserve">LSO, </w:t>
      </w:r>
      <w:r w:rsidR="00981484" w:rsidRPr="00981484">
        <w:rPr>
          <w:rFonts w:cstheme="minorHAnsi"/>
          <w:sz w:val="24"/>
          <w:szCs w:val="24"/>
        </w:rPr>
        <w:t xml:space="preserve">MAU, </w:t>
      </w:r>
      <w:r w:rsidRPr="00981484">
        <w:rPr>
          <w:rFonts w:cstheme="minorHAnsi"/>
          <w:sz w:val="24"/>
          <w:szCs w:val="24"/>
        </w:rPr>
        <w:t xml:space="preserve">MDG, </w:t>
      </w:r>
      <w:r w:rsidR="00981484" w:rsidRPr="00981484">
        <w:rPr>
          <w:rFonts w:cstheme="minorHAnsi"/>
          <w:sz w:val="24"/>
          <w:szCs w:val="24"/>
        </w:rPr>
        <w:t xml:space="preserve">MLI, MRC, MTN, </w:t>
      </w:r>
      <w:r w:rsidRPr="00981484">
        <w:rPr>
          <w:rFonts w:cstheme="minorHAnsi"/>
          <w:sz w:val="24"/>
          <w:szCs w:val="24"/>
        </w:rPr>
        <w:t xml:space="preserve">MWI, </w:t>
      </w:r>
      <w:r w:rsidR="00981484" w:rsidRPr="00981484">
        <w:rPr>
          <w:rFonts w:cstheme="minorHAnsi"/>
          <w:sz w:val="24"/>
          <w:szCs w:val="24"/>
        </w:rPr>
        <w:t xml:space="preserve">NGR, RRW, SEY, SRL, STP, </w:t>
      </w:r>
      <w:r w:rsidRPr="00981484">
        <w:rPr>
          <w:rFonts w:cstheme="minorHAnsi"/>
          <w:sz w:val="24"/>
          <w:szCs w:val="24"/>
        </w:rPr>
        <w:t xml:space="preserve">SWZ, </w:t>
      </w:r>
      <w:r w:rsidR="00981484" w:rsidRPr="00981484">
        <w:rPr>
          <w:rFonts w:cstheme="minorHAnsi"/>
          <w:sz w:val="24"/>
          <w:szCs w:val="24"/>
        </w:rPr>
        <w:t xml:space="preserve">TCD, TUN, </w:t>
      </w:r>
      <w:r w:rsidRPr="00981484">
        <w:rPr>
          <w:rFonts w:cstheme="minorHAnsi"/>
          <w:sz w:val="24"/>
          <w:szCs w:val="24"/>
        </w:rPr>
        <w:t xml:space="preserve">TZA, </w:t>
      </w:r>
      <w:r w:rsidR="00981484" w:rsidRPr="00981484">
        <w:rPr>
          <w:rFonts w:cstheme="minorHAnsi"/>
          <w:sz w:val="24"/>
          <w:szCs w:val="24"/>
        </w:rPr>
        <w:t xml:space="preserve">UGA, ZMB and </w:t>
      </w:r>
      <w:r w:rsidRPr="00981484">
        <w:rPr>
          <w:rFonts w:cstheme="minorHAnsi"/>
          <w:sz w:val="24"/>
          <w:szCs w:val="24"/>
        </w:rPr>
        <w:t>ZWE)</w:t>
      </w:r>
    </w:p>
    <w:p w14:paraId="47D429C2" w14:textId="77777777" w:rsidR="00981484" w:rsidRPr="00981484" w:rsidRDefault="00981484" w:rsidP="00EE0DE4">
      <w:pPr>
        <w:autoSpaceDE w:val="0"/>
        <w:autoSpaceDN w:val="0"/>
        <w:adjustRightInd w:val="0"/>
        <w:spacing w:after="0" w:line="240" w:lineRule="auto"/>
        <w:ind w:left="2880"/>
        <w:rPr>
          <w:rFonts w:cstheme="minorHAnsi"/>
          <w:sz w:val="24"/>
          <w:szCs w:val="24"/>
        </w:rPr>
      </w:pPr>
    </w:p>
    <w:p w14:paraId="3152E074" w14:textId="77777777" w:rsidR="00981484" w:rsidRPr="00981484" w:rsidRDefault="00981484" w:rsidP="00981484">
      <w:pPr>
        <w:autoSpaceDE w:val="0"/>
        <w:autoSpaceDN w:val="0"/>
        <w:adjustRightInd w:val="0"/>
        <w:spacing w:after="0" w:line="240" w:lineRule="auto"/>
        <w:rPr>
          <w:rFonts w:cstheme="minorHAnsi"/>
          <w:sz w:val="24"/>
          <w:szCs w:val="24"/>
        </w:rPr>
      </w:pPr>
    </w:p>
    <w:p w14:paraId="537987F9" w14:textId="77777777" w:rsidR="00981484" w:rsidRPr="00981484" w:rsidRDefault="00981484" w:rsidP="00981484">
      <w:pPr>
        <w:autoSpaceDE w:val="0"/>
        <w:autoSpaceDN w:val="0"/>
        <w:adjustRightInd w:val="0"/>
        <w:spacing w:after="0" w:line="240" w:lineRule="auto"/>
        <w:rPr>
          <w:rFonts w:cstheme="minorHAnsi"/>
          <w:sz w:val="24"/>
          <w:szCs w:val="24"/>
          <w:lang w:val="fr-FR"/>
        </w:rPr>
      </w:pPr>
      <w:r w:rsidRPr="00981484">
        <w:rPr>
          <w:rFonts w:cstheme="minorHAnsi"/>
          <w:sz w:val="24"/>
          <w:szCs w:val="24"/>
          <w:lang w:val="fr-FR"/>
        </w:rPr>
        <w:t>Bandes planifiées pertinentes pour les pays africains dans le cadre de l’Appendice 30B (SFS):</w:t>
      </w:r>
    </w:p>
    <w:p w14:paraId="78624062" w14:textId="77777777" w:rsidR="00981484" w:rsidRPr="00981484" w:rsidRDefault="00981484" w:rsidP="00981484">
      <w:pPr>
        <w:autoSpaceDE w:val="0"/>
        <w:autoSpaceDN w:val="0"/>
        <w:adjustRightInd w:val="0"/>
        <w:spacing w:after="0" w:line="240" w:lineRule="auto"/>
        <w:rPr>
          <w:rFonts w:cstheme="minorHAnsi"/>
          <w:sz w:val="24"/>
          <w:szCs w:val="24"/>
          <w:lang w:val="fr-FR"/>
        </w:rPr>
      </w:pPr>
    </w:p>
    <w:p w14:paraId="6C4CE323" w14:textId="77777777" w:rsidR="00EE0DE4" w:rsidRPr="00981484" w:rsidRDefault="00EE0DE4" w:rsidP="00EE0DE4">
      <w:pPr>
        <w:pStyle w:val="ListParagraph"/>
        <w:numPr>
          <w:ilvl w:val="0"/>
          <w:numId w:val="4"/>
        </w:numPr>
        <w:autoSpaceDE w:val="0"/>
        <w:autoSpaceDN w:val="0"/>
        <w:adjustRightInd w:val="0"/>
        <w:spacing w:after="0" w:line="240" w:lineRule="auto"/>
        <w:rPr>
          <w:rFonts w:cstheme="minorHAnsi"/>
          <w:sz w:val="24"/>
          <w:szCs w:val="24"/>
          <w:lang w:val="fr-FR"/>
        </w:rPr>
      </w:pPr>
      <w:r w:rsidRPr="00981484">
        <w:rPr>
          <w:rFonts w:cstheme="minorHAnsi"/>
          <w:b/>
          <w:bCs/>
          <w:sz w:val="24"/>
          <w:szCs w:val="24"/>
          <w:lang w:val="fr-FR"/>
        </w:rPr>
        <w:t xml:space="preserve">APP30B: </w:t>
      </w:r>
      <w:r w:rsidRPr="00981484">
        <w:rPr>
          <w:rFonts w:cstheme="minorHAnsi"/>
          <w:b/>
          <w:bCs/>
          <w:sz w:val="24"/>
          <w:szCs w:val="24"/>
          <w:lang w:val="fr-FR"/>
        </w:rPr>
        <w:tab/>
      </w:r>
      <w:r w:rsidRPr="00981484">
        <w:rPr>
          <w:rFonts w:cstheme="minorHAnsi"/>
          <w:b/>
          <w:bCs/>
          <w:sz w:val="24"/>
          <w:szCs w:val="24"/>
          <w:lang w:val="fr-FR"/>
        </w:rPr>
        <w:tab/>
      </w:r>
      <w:r w:rsidRPr="00981484">
        <w:rPr>
          <w:rFonts w:cstheme="minorHAnsi"/>
          <w:sz w:val="24"/>
          <w:szCs w:val="24"/>
          <w:lang w:val="fr-FR"/>
        </w:rPr>
        <w:t>4500 – 4800 MHz (</w:t>
      </w:r>
      <w:r w:rsidR="0044512B" w:rsidRPr="00981484">
        <w:rPr>
          <w:rFonts w:cstheme="minorHAnsi"/>
          <w:sz w:val="24"/>
          <w:szCs w:val="24"/>
          <w:lang w:val="fr-FR"/>
        </w:rPr>
        <w:t>tous les pays</w:t>
      </w:r>
      <w:r w:rsidRPr="00981484">
        <w:rPr>
          <w:rFonts w:cstheme="minorHAnsi"/>
          <w:sz w:val="24"/>
          <w:szCs w:val="24"/>
          <w:lang w:val="fr-FR"/>
        </w:rPr>
        <w:t xml:space="preserve">), </w:t>
      </w:r>
      <w:r w:rsidR="0044512B" w:rsidRPr="00981484">
        <w:rPr>
          <w:rFonts w:cstheme="minorHAnsi"/>
          <w:sz w:val="24"/>
          <w:szCs w:val="24"/>
          <w:lang w:val="fr-FR"/>
        </w:rPr>
        <w:t>espace vers Terre</w:t>
      </w:r>
    </w:p>
    <w:p w14:paraId="5CB2B983" w14:textId="77777777" w:rsidR="00EE0DE4" w:rsidRPr="00981484" w:rsidRDefault="00EE0DE4" w:rsidP="00EE0DE4">
      <w:pPr>
        <w:pStyle w:val="ListParagraph"/>
        <w:autoSpaceDE w:val="0"/>
        <w:autoSpaceDN w:val="0"/>
        <w:adjustRightInd w:val="0"/>
        <w:spacing w:after="0" w:line="240" w:lineRule="auto"/>
        <w:ind w:left="2880"/>
        <w:rPr>
          <w:rFonts w:cstheme="minorHAnsi"/>
          <w:sz w:val="24"/>
          <w:szCs w:val="24"/>
          <w:lang w:val="fr-FR"/>
        </w:rPr>
      </w:pPr>
      <w:r w:rsidRPr="00981484">
        <w:rPr>
          <w:rFonts w:cstheme="minorHAnsi"/>
          <w:sz w:val="24"/>
          <w:szCs w:val="24"/>
          <w:lang w:val="fr-FR"/>
        </w:rPr>
        <w:t>6725 – 7025 MHz (</w:t>
      </w:r>
      <w:r w:rsidR="0044512B" w:rsidRPr="00981484">
        <w:rPr>
          <w:rFonts w:cstheme="minorHAnsi"/>
          <w:sz w:val="24"/>
          <w:szCs w:val="24"/>
          <w:lang w:val="fr-FR"/>
        </w:rPr>
        <w:t>tous les pays</w:t>
      </w:r>
      <w:r w:rsidRPr="00981484">
        <w:rPr>
          <w:rFonts w:cstheme="minorHAnsi"/>
          <w:sz w:val="24"/>
          <w:szCs w:val="24"/>
          <w:lang w:val="fr-FR"/>
        </w:rPr>
        <w:t xml:space="preserve">), </w:t>
      </w:r>
      <w:r w:rsidR="0044512B" w:rsidRPr="00981484">
        <w:rPr>
          <w:rFonts w:cstheme="minorHAnsi"/>
          <w:sz w:val="24"/>
          <w:szCs w:val="24"/>
          <w:lang w:val="fr-FR"/>
        </w:rPr>
        <w:t>Terre vers e</w:t>
      </w:r>
      <w:r w:rsidRPr="00981484">
        <w:rPr>
          <w:rFonts w:cstheme="minorHAnsi"/>
          <w:sz w:val="24"/>
          <w:szCs w:val="24"/>
          <w:lang w:val="fr-FR"/>
        </w:rPr>
        <w:t>space</w:t>
      </w:r>
    </w:p>
    <w:p w14:paraId="4F83C3E9" w14:textId="77777777" w:rsidR="00EE0DE4" w:rsidRPr="00981484" w:rsidRDefault="00EE0DE4" w:rsidP="00EE0DE4">
      <w:pPr>
        <w:pStyle w:val="ListParagraph"/>
        <w:autoSpaceDE w:val="0"/>
        <w:autoSpaceDN w:val="0"/>
        <w:adjustRightInd w:val="0"/>
        <w:spacing w:after="0" w:line="240" w:lineRule="auto"/>
        <w:ind w:left="2880"/>
        <w:rPr>
          <w:rFonts w:cstheme="minorHAnsi"/>
          <w:sz w:val="24"/>
          <w:szCs w:val="24"/>
          <w:lang w:val="fr-FR"/>
        </w:rPr>
      </w:pPr>
      <w:r w:rsidRPr="00981484">
        <w:rPr>
          <w:rFonts w:cstheme="minorHAnsi"/>
          <w:sz w:val="24"/>
          <w:szCs w:val="24"/>
          <w:lang w:val="fr-FR"/>
        </w:rPr>
        <w:t xml:space="preserve">10.7 – 10.95 GHz </w:t>
      </w:r>
      <w:r w:rsidR="0044512B" w:rsidRPr="00981484">
        <w:rPr>
          <w:rFonts w:cstheme="minorHAnsi"/>
          <w:sz w:val="24"/>
          <w:szCs w:val="24"/>
          <w:lang w:val="fr-FR"/>
        </w:rPr>
        <w:t>(tous les pays), espace vers Terre</w:t>
      </w:r>
    </w:p>
    <w:p w14:paraId="0CFF9C03" w14:textId="77777777" w:rsidR="00EE0DE4" w:rsidRPr="00981484" w:rsidRDefault="00EE0DE4" w:rsidP="00EE0DE4">
      <w:pPr>
        <w:pStyle w:val="ListParagraph"/>
        <w:autoSpaceDE w:val="0"/>
        <w:autoSpaceDN w:val="0"/>
        <w:adjustRightInd w:val="0"/>
        <w:spacing w:after="0" w:line="240" w:lineRule="auto"/>
        <w:ind w:left="2880"/>
        <w:rPr>
          <w:rFonts w:cstheme="minorHAnsi"/>
          <w:sz w:val="24"/>
          <w:szCs w:val="24"/>
          <w:lang w:val="fr-FR"/>
        </w:rPr>
      </w:pPr>
      <w:r w:rsidRPr="00981484">
        <w:rPr>
          <w:rFonts w:cstheme="minorHAnsi"/>
          <w:sz w:val="24"/>
          <w:szCs w:val="24"/>
          <w:lang w:val="fr-FR"/>
        </w:rPr>
        <w:t xml:space="preserve">11.2 – 11.45 GHz </w:t>
      </w:r>
      <w:r w:rsidR="0044512B" w:rsidRPr="00981484">
        <w:rPr>
          <w:rFonts w:cstheme="minorHAnsi"/>
          <w:sz w:val="24"/>
          <w:szCs w:val="24"/>
          <w:lang w:val="fr-FR"/>
        </w:rPr>
        <w:t>(tous les pays), espace vers Terre</w:t>
      </w:r>
    </w:p>
    <w:p w14:paraId="4510D4D0" w14:textId="77777777" w:rsidR="00EE0DE4" w:rsidRPr="00981484" w:rsidRDefault="00EE0DE4" w:rsidP="00EE0DE4">
      <w:pPr>
        <w:pStyle w:val="ListParagraph"/>
        <w:ind w:left="2880"/>
        <w:rPr>
          <w:rFonts w:cstheme="minorHAnsi"/>
          <w:sz w:val="24"/>
          <w:szCs w:val="24"/>
          <w:lang w:val="fr-FR"/>
        </w:rPr>
        <w:sectPr w:rsidR="00EE0DE4" w:rsidRPr="00981484" w:rsidSect="00EE0DE4">
          <w:pgSz w:w="11909" w:h="16834" w:code="9"/>
          <w:pgMar w:top="1440" w:right="1440" w:bottom="1440" w:left="1440" w:header="720" w:footer="432" w:gutter="0"/>
          <w:cols w:space="720"/>
          <w:docGrid w:linePitch="360"/>
        </w:sectPr>
      </w:pPr>
      <w:r w:rsidRPr="00981484">
        <w:rPr>
          <w:rFonts w:cstheme="minorHAnsi"/>
          <w:sz w:val="24"/>
          <w:szCs w:val="24"/>
          <w:lang w:val="fr-FR"/>
        </w:rPr>
        <w:t>12.75 – 13.25 GHz (</w:t>
      </w:r>
      <w:r w:rsidR="0044512B" w:rsidRPr="00981484">
        <w:rPr>
          <w:rFonts w:cstheme="minorHAnsi"/>
          <w:sz w:val="24"/>
          <w:szCs w:val="24"/>
          <w:lang w:val="fr-FR"/>
        </w:rPr>
        <w:t>tous les pays</w:t>
      </w:r>
      <w:r w:rsidRPr="00981484">
        <w:rPr>
          <w:rFonts w:cstheme="minorHAnsi"/>
          <w:sz w:val="24"/>
          <w:szCs w:val="24"/>
          <w:lang w:val="fr-FR"/>
        </w:rPr>
        <w:t xml:space="preserve">), </w:t>
      </w:r>
      <w:r w:rsidR="0044512B" w:rsidRPr="00981484">
        <w:rPr>
          <w:rFonts w:cstheme="minorHAnsi"/>
          <w:sz w:val="24"/>
          <w:szCs w:val="24"/>
          <w:lang w:val="fr-FR"/>
        </w:rPr>
        <w:t>Terre vers e</w:t>
      </w:r>
      <w:r w:rsidRPr="00981484">
        <w:rPr>
          <w:rFonts w:cstheme="minorHAnsi"/>
          <w:sz w:val="24"/>
          <w:szCs w:val="24"/>
          <w:lang w:val="fr-FR"/>
        </w:rPr>
        <w:t>space</w:t>
      </w:r>
    </w:p>
    <w:p w14:paraId="31C11278" w14:textId="77777777" w:rsidR="00EE0DE4" w:rsidRPr="00CC7556" w:rsidRDefault="00440ACE" w:rsidP="00EE0DE4">
      <w:pPr>
        <w:pStyle w:val="Heading2"/>
        <w:jc w:val="center"/>
        <w:rPr>
          <w:rFonts w:asciiTheme="minorHAnsi" w:hAnsiTheme="minorHAnsi" w:cstheme="minorHAnsi"/>
          <w:color w:val="00B050"/>
          <w:sz w:val="28"/>
          <w:szCs w:val="20"/>
          <w:lang w:val="fr-FR"/>
        </w:rPr>
      </w:pPr>
      <w:bookmarkStart w:id="107" w:name="_Toc73111172"/>
      <w:bookmarkStart w:id="108" w:name="_Toc467592210"/>
      <w:bookmarkStart w:id="109" w:name="_Toc467593207"/>
      <w:bookmarkStart w:id="110" w:name="_Toc89939040"/>
      <w:bookmarkStart w:id="111" w:name="_Toc89939157"/>
      <w:r w:rsidRPr="00CC7556">
        <w:rPr>
          <w:rFonts w:asciiTheme="minorHAnsi" w:hAnsiTheme="minorHAnsi" w:cstheme="minorHAnsi"/>
          <w:color w:val="00B050"/>
          <w:sz w:val="28"/>
          <w:szCs w:val="20"/>
          <w:lang w:val="fr-FR"/>
        </w:rPr>
        <w:lastRenderedPageBreak/>
        <w:t>Annex</w:t>
      </w:r>
      <w:r w:rsidR="00981484">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E: </w:t>
      </w:r>
      <w:bookmarkEnd w:id="107"/>
      <w:bookmarkEnd w:id="108"/>
      <w:bookmarkEnd w:id="109"/>
      <w:r w:rsidRPr="00CC7556">
        <w:rPr>
          <w:rFonts w:asciiTheme="minorHAnsi" w:hAnsiTheme="minorHAnsi" w:cstheme="minorHAnsi"/>
          <w:color w:val="00B050"/>
          <w:sz w:val="28"/>
          <w:szCs w:val="20"/>
          <w:lang w:val="fr-FR"/>
        </w:rPr>
        <w:t>Fréquences pour la protection du public et les secours en cas de catastrophe (PPDR), la détresse/urgence et la sécurité</w:t>
      </w:r>
      <w:bookmarkEnd w:id="110"/>
      <w:bookmarkEnd w:id="111"/>
    </w:p>
    <w:p w14:paraId="56EE5671" w14:textId="77777777" w:rsidR="00440ACE" w:rsidRPr="00CC7556" w:rsidRDefault="00440ACE" w:rsidP="00EE0DE4">
      <w:pPr>
        <w:spacing w:after="0" w:line="240" w:lineRule="auto"/>
        <w:jc w:val="both"/>
        <w:rPr>
          <w:lang w:val="fr-FR"/>
        </w:rPr>
      </w:pPr>
    </w:p>
    <w:p w14:paraId="10770685" w14:textId="77777777" w:rsidR="00440ACE" w:rsidRDefault="00440ACE" w:rsidP="00EE0DE4">
      <w:pPr>
        <w:spacing w:after="0" w:line="240" w:lineRule="auto"/>
        <w:jc w:val="both"/>
        <w:rPr>
          <w:lang w:val="fr-FR"/>
        </w:rPr>
      </w:pPr>
      <w:r w:rsidRPr="00CC7556">
        <w:rPr>
          <w:lang w:val="fr-FR"/>
        </w:rPr>
        <w:t>Cette annexe et son contenu sont principalement destinés à l'harm</w:t>
      </w:r>
      <w:r w:rsidR="008D6D45" w:rsidRPr="00CC7556">
        <w:rPr>
          <w:lang w:val="fr-FR"/>
        </w:rPr>
        <w:t>onisation des fréquences pour les</w:t>
      </w:r>
      <w:r w:rsidRPr="00CC7556">
        <w:rPr>
          <w:lang w:val="fr-FR"/>
        </w:rPr>
        <w:t xml:space="preserve"> PPDR, l'urgence et la sécurité en Afrique, et ne doivent pas être considérés comme exhaustifs. En outre, les paramètres techniques référencés dans cette annexe doivent être interprétés dans le contexte de son application en fonction des décisions nationales en vigueur.</w:t>
      </w:r>
    </w:p>
    <w:p w14:paraId="4141CB26" w14:textId="77777777" w:rsidR="00981484" w:rsidRDefault="00981484" w:rsidP="00EE0DE4">
      <w:pPr>
        <w:spacing w:after="0" w:line="240" w:lineRule="auto"/>
        <w:jc w:val="both"/>
        <w:rPr>
          <w:lang w:val="fr-FR"/>
        </w:rPr>
      </w:pPr>
    </w:p>
    <w:p w14:paraId="141B3870" w14:textId="77777777" w:rsidR="00981484" w:rsidRPr="00CC7556" w:rsidRDefault="00981484" w:rsidP="00EE0DE4">
      <w:pPr>
        <w:spacing w:after="0" w:line="240" w:lineRule="auto"/>
        <w:jc w:val="both"/>
        <w:rPr>
          <w:lang w:val="fr-FR"/>
        </w:rPr>
      </w:pPr>
      <w:r w:rsidRPr="00981484">
        <w:rPr>
          <w:lang w:val="fr-FR"/>
        </w:rPr>
        <w:t>La Recommandation UIT-R M.2015-2 comprend des arrangements régionaux de fréquences pour les systèmes de radiocommunication destinés à la protection du public et aux secours en cas de catastrophe, conformément à la Résolution 646 (Rév.CMR-19).</w:t>
      </w:r>
    </w:p>
    <w:p w14:paraId="7350ED09" w14:textId="77777777" w:rsidR="00440ACE" w:rsidRPr="00CC7556" w:rsidRDefault="00440ACE" w:rsidP="00EE0DE4">
      <w:pPr>
        <w:spacing w:after="0" w:line="240" w:lineRule="auto"/>
        <w:jc w:val="both"/>
        <w:rPr>
          <w:lang w:val="fr-FR"/>
        </w:rPr>
      </w:pPr>
    </w:p>
    <w:p w14:paraId="02A275FF" w14:textId="77777777" w:rsidR="00EE0DE4" w:rsidRPr="00CC7556" w:rsidRDefault="008D6D45" w:rsidP="00E2790E">
      <w:pPr>
        <w:pStyle w:val="ListParagraph"/>
        <w:numPr>
          <w:ilvl w:val="0"/>
          <w:numId w:val="19"/>
        </w:numPr>
        <w:rPr>
          <w:b/>
          <w:lang w:val="fr-FR"/>
        </w:rPr>
      </w:pPr>
      <w:r w:rsidRPr="00CC7556">
        <w:rPr>
          <w:b/>
          <w:lang w:val="fr-FR"/>
        </w:rPr>
        <w:t>Radiocommunications pour la protection du public et les secours en cas de catastrophe (PPDR)</w:t>
      </w:r>
    </w:p>
    <w:tbl>
      <w:tblPr>
        <w:tblStyle w:val="TableGrid"/>
        <w:tblW w:w="10237" w:type="dxa"/>
        <w:tblLook w:val="04A0" w:firstRow="1" w:lastRow="0" w:firstColumn="1" w:lastColumn="0" w:noHBand="0" w:noVBand="1"/>
      </w:tblPr>
      <w:tblGrid>
        <w:gridCol w:w="539"/>
        <w:gridCol w:w="2073"/>
        <w:gridCol w:w="1303"/>
        <w:gridCol w:w="2382"/>
        <w:gridCol w:w="2081"/>
        <w:gridCol w:w="1859"/>
      </w:tblGrid>
      <w:tr w:rsidR="00EE0DE4" w:rsidRPr="00CC7556" w14:paraId="01036E50" w14:textId="77777777" w:rsidTr="001453A0">
        <w:trPr>
          <w:cantSplit/>
          <w:trHeight w:val="70"/>
          <w:tblHeader/>
        </w:trPr>
        <w:tc>
          <w:tcPr>
            <w:tcW w:w="539" w:type="dxa"/>
            <w:tcBorders>
              <w:bottom w:val="thinThickSmallGap" w:sz="24" w:space="0" w:color="auto"/>
            </w:tcBorders>
            <w:shd w:val="clear" w:color="auto" w:fill="auto"/>
            <w:vAlign w:val="center"/>
          </w:tcPr>
          <w:p w14:paraId="2D9577B4" w14:textId="77777777" w:rsidR="00EE0DE4" w:rsidRPr="00CC7556" w:rsidRDefault="00EE0DE4" w:rsidP="00EE0DE4">
            <w:pPr>
              <w:jc w:val="center"/>
              <w:rPr>
                <w:b/>
                <w:sz w:val="20"/>
                <w:szCs w:val="20"/>
                <w:lang w:val="fr-FR"/>
              </w:rPr>
            </w:pPr>
            <w:r w:rsidRPr="00CC7556">
              <w:rPr>
                <w:b/>
                <w:sz w:val="20"/>
                <w:szCs w:val="20"/>
                <w:lang w:val="fr-FR"/>
              </w:rPr>
              <w:t>No.</w:t>
            </w:r>
          </w:p>
        </w:tc>
        <w:tc>
          <w:tcPr>
            <w:tcW w:w="2073" w:type="dxa"/>
            <w:tcBorders>
              <w:bottom w:val="thinThickSmallGap" w:sz="24" w:space="0" w:color="auto"/>
            </w:tcBorders>
            <w:shd w:val="clear" w:color="auto" w:fill="auto"/>
            <w:vAlign w:val="center"/>
          </w:tcPr>
          <w:p w14:paraId="5A1DF37B" w14:textId="77777777" w:rsidR="00EE0DE4" w:rsidRPr="00CC7556" w:rsidRDefault="008D6D45" w:rsidP="00EE0DE4">
            <w:pPr>
              <w:rPr>
                <w:b/>
                <w:sz w:val="20"/>
                <w:szCs w:val="20"/>
                <w:lang w:val="fr-FR"/>
              </w:rPr>
            </w:pPr>
            <w:r w:rsidRPr="00CC7556">
              <w:rPr>
                <w:b/>
                <w:sz w:val="20"/>
                <w:szCs w:val="20"/>
                <w:lang w:val="fr-FR"/>
              </w:rPr>
              <w:t>Fréquences ou bande de fréquences</w:t>
            </w:r>
          </w:p>
        </w:tc>
        <w:tc>
          <w:tcPr>
            <w:tcW w:w="1303" w:type="dxa"/>
            <w:tcBorders>
              <w:bottom w:val="thinThickSmallGap" w:sz="24" w:space="0" w:color="auto"/>
            </w:tcBorders>
            <w:shd w:val="clear" w:color="auto" w:fill="auto"/>
            <w:vAlign w:val="center"/>
          </w:tcPr>
          <w:p w14:paraId="4A12A447" w14:textId="77777777" w:rsidR="00EE0DE4" w:rsidRPr="00CC7556" w:rsidRDefault="008D6D45" w:rsidP="00EE0DE4">
            <w:pPr>
              <w:jc w:val="center"/>
              <w:rPr>
                <w:b/>
                <w:sz w:val="20"/>
                <w:szCs w:val="20"/>
                <w:lang w:val="fr-FR"/>
              </w:rPr>
            </w:pPr>
            <w:r w:rsidRPr="00CC7556">
              <w:rPr>
                <w:b/>
                <w:sz w:val="20"/>
                <w:szCs w:val="20"/>
                <w:lang w:val="fr-FR"/>
              </w:rPr>
              <w:t>Largeur de Canal</w:t>
            </w:r>
          </w:p>
        </w:tc>
        <w:tc>
          <w:tcPr>
            <w:tcW w:w="2382" w:type="dxa"/>
            <w:tcBorders>
              <w:bottom w:val="thinThickSmallGap" w:sz="24" w:space="0" w:color="auto"/>
            </w:tcBorders>
            <w:shd w:val="clear" w:color="auto" w:fill="auto"/>
            <w:vAlign w:val="center"/>
          </w:tcPr>
          <w:p w14:paraId="48351587" w14:textId="77777777" w:rsidR="00EE0DE4" w:rsidRPr="00CC7556" w:rsidRDefault="008D6D45" w:rsidP="00EE0DE4">
            <w:pPr>
              <w:jc w:val="center"/>
              <w:rPr>
                <w:b/>
                <w:sz w:val="20"/>
                <w:szCs w:val="20"/>
                <w:lang w:val="fr-FR"/>
              </w:rPr>
            </w:pPr>
            <w:r w:rsidRPr="00CC7556">
              <w:rPr>
                <w:b/>
                <w:sz w:val="20"/>
                <w:szCs w:val="20"/>
                <w:lang w:val="fr-FR"/>
              </w:rPr>
              <w:t>PIRE et conditions techniques</w:t>
            </w:r>
          </w:p>
        </w:tc>
        <w:tc>
          <w:tcPr>
            <w:tcW w:w="2081" w:type="dxa"/>
            <w:tcBorders>
              <w:bottom w:val="thinThickSmallGap" w:sz="24" w:space="0" w:color="auto"/>
            </w:tcBorders>
            <w:shd w:val="clear" w:color="auto" w:fill="auto"/>
            <w:vAlign w:val="center"/>
          </w:tcPr>
          <w:p w14:paraId="3787BECD" w14:textId="77777777" w:rsidR="00EE0DE4" w:rsidRPr="00CC7556" w:rsidRDefault="008D6D45" w:rsidP="00EE0DE4">
            <w:pPr>
              <w:jc w:val="center"/>
              <w:rPr>
                <w:b/>
                <w:sz w:val="20"/>
                <w:szCs w:val="20"/>
                <w:lang w:val="fr-FR"/>
              </w:rPr>
            </w:pPr>
            <w:r w:rsidRPr="00CC7556">
              <w:rPr>
                <w:b/>
                <w:sz w:val="20"/>
                <w:szCs w:val="20"/>
                <w:lang w:val="fr-FR"/>
              </w:rPr>
              <w:t>Usage primaire</w:t>
            </w:r>
          </w:p>
        </w:tc>
        <w:tc>
          <w:tcPr>
            <w:tcW w:w="1859" w:type="dxa"/>
            <w:tcBorders>
              <w:bottom w:val="thinThickSmallGap" w:sz="24" w:space="0" w:color="auto"/>
            </w:tcBorders>
            <w:shd w:val="clear" w:color="auto" w:fill="auto"/>
            <w:vAlign w:val="center"/>
          </w:tcPr>
          <w:p w14:paraId="6DAF8162" w14:textId="77777777" w:rsidR="00EE0DE4" w:rsidRPr="00CC7556" w:rsidRDefault="008D6D45" w:rsidP="00EE0DE4">
            <w:pPr>
              <w:jc w:val="center"/>
              <w:rPr>
                <w:b/>
                <w:sz w:val="20"/>
                <w:szCs w:val="20"/>
                <w:lang w:val="fr-FR"/>
              </w:rPr>
            </w:pPr>
            <w:r w:rsidRPr="00CC7556">
              <w:rPr>
                <w:b/>
                <w:sz w:val="20"/>
                <w:szCs w:val="20"/>
                <w:lang w:val="fr-FR"/>
              </w:rPr>
              <w:t>Type d’émission</w:t>
            </w:r>
          </w:p>
        </w:tc>
      </w:tr>
      <w:tr w:rsidR="00EE0DE4" w:rsidRPr="00CC7556" w14:paraId="48633B48" w14:textId="77777777" w:rsidTr="001453A0">
        <w:trPr>
          <w:cantSplit/>
          <w:trHeight w:val="2361"/>
        </w:trPr>
        <w:tc>
          <w:tcPr>
            <w:tcW w:w="539" w:type="dxa"/>
            <w:tcBorders>
              <w:top w:val="thinThickSmallGap" w:sz="24" w:space="0" w:color="auto"/>
            </w:tcBorders>
            <w:shd w:val="clear" w:color="auto" w:fill="auto"/>
            <w:vAlign w:val="center"/>
          </w:tcPr>
          <w:p w14:paraId="7BABA124" w14:textId="77777777" w:rsidR="00EE0DE4" w:rsidRPr="00CC7556" w:rsidRDefault="00EE0DE4" w:rsidP="00EE0DE4">
            <w:pPr>
              <w:jc w:val="center"/>
              <w:rPr>
                <w:sz w:val="20"/>
                <w:szCs w:val="20"/>
                <w:lang w:val="fr-FR"/>
              </w:rPr>
            </w:pPr>
            <w:r w:rsidRPr="00CC7556">
              <w:rPr>
                <w:sz w:val="20"/>
                <w:szCs w:val="20"/>
                <w:lang w:val="fr-FR"/>
              </w:rPr>
              <w:t>1</w:t>
            </w:r>
          </w:p>
        </w:tc>
        <w:tc>
          <w:tcPr>
            <w:tcW w:w="2073" w:type="dxa"/>
            <w:tcBorders>
              <w:top w:val="thinThickSmallGap" w:sz="24" w:space="0" w:color="auto"/>
            </w:tcBorders>
            <w:shd w:val="clear" w:color="auto" w:fill="auto"/>
            <w:vAlign w:val="center"/>
          </w:tcPr>
          <w:p w14:paraId="0251D71F" w14:textId="77777777" w:rsidR="00EE0DE4" w:rsidRPr="00CC7556" w:rsidRDefault="002C1780" w:rsidP="002C1780">
            <w:pPr>
              <w:jc w:val="center"/>
              <w:rPr>
                <w:sz w:val="20"/>
                <w:szCs w:val="20"/>
                <w:lang w:val="fr-FR"/>
              </w:rPr>
            </w:pPr>
            <w:r w:rsidRPr="00CC7556">
              <w:rPr>
                <w:sz w:val="20"/>
                <w:szCs w:val="20"/>
                <w:lang w:val="fr-FR"/>
              </w:rPr>
              <w:t>380-390 apparié avec 390-399.9 MHz</w:t>
            </w:r>
          </w:p>
        </w:tc>
        <w:tc>
          <w:tcPr>
            <w:tcW w:w="1303" w:type="dxa"/>
            <w:tcBorders>
              <w:top w:val="thinThickSmallGap" w:sz="24" w:space="0" w:color="auto"/>
            </w:tcBorders>
            <w:shd w:val="clear" w:color="auto" w:fill="auto"/>
            <w:vAlign w:val="center"/>
          </w:tcPr>
          <w:p w14:paraId="18B674A4" w14:textId="77777777" w:rsidR="00EE0DE4" w:rsidRPr="00CC7556" w:rsidRDefault="00EE0DE4" w:rsidP="00EE0DE4">
            <w:pPr>
              <w:jc w:val="center"/>
              <w:rPr>
                <w:sz w:val="20"/>
                <w:szCs w:val="20"/>
                <w:lang w:val="fr-FR"/>
              </w:rPr>
            </w:pPr>
            <w:r w:rsidRPr="00CC7556">
              <w:rPr>
                <w:sz w:val="20"/>
                <w:szCs w:val="20"/>
                <w:lang w:val="fr-FR"/>
              </w:rPr>
              <w:t>25 kHz</w:t>
            </w:r>
          </w:p>
        </w:tc>
        <w:tc>
          <w:tcPr>
            <w:tcW w:w="2382" w:type="dxa"/>
            <w:tcBorders>
              <w:top w:val="thinThickSmallGap" w:sz="24" w:space="0" w:color="auto"/>
            </w:tcBorders>
            <w:shd w:val="clear" w:color="auto" w:fill="auto"/>
            <w:vAlign w:val="center"/>
          </w:tcPr>
          <w:p w14:paraId="2AA569C9" w14:textId="77777777" w:rsidR="00EE0DE4" w:rsidRPr="00CC7556" w:rsidRDefault="00EE0DE4" w:rsidP="00EE0DE4">
            <w:pPr>
              <w:jc w:val="center"/>
              <w:rPr>
                <w:sz w:val="20"/>
                <w:szCs w:val="20"/>
                <w:lang w:val="fr-FR"/>
              </w:rPr>
            </w:pPr>
            <w:r w:rsidRPr="00CC7556">
              <w:rPr>
                <w:sz w:val="20"/>
                <w:szCs w:val="20"/>
                <w:lang w:val="fr-FR"/>
              </w:rPr>
              <w:t xml:space="preserve">33dBm (2Watts) </w:t>
            </w:r>
            <w:r w:rsidR="002C1780" w:rsidRPr="00CC7556">
              <w:rPr>
                <w:sz w:val="20"/>
                <w:szCs w:val="20"/>
                <w:lang w:val="fr-FR"/>
              </w:rPr>
              <w:t>pour les stations mobiles</w:t>
            </w:r>
          </w:p>
          <w:p w14:paraId="26D802F6" w14:textId="77777777" w:rsidR="00EE0DE4" w:rsidRPr="00CC7556" w:rsidRDefault="00EE0DE4" w:rsidP="00EE0DE4">
            <w:pPr>
              <w:jc w:val="center"/>
              <w:rPr>
                <w:sz w:val="20"/>
                <w:szCs w:val="20"/>
                <w:lang w:val="fr-FR"/>
              </w:rPr>
            </w:pPr>
            <w:r w:rsidRPr="00CC7556">
              <w:rPr>
                <w:sz w:val="20"/>
                <w:szCs w:val="20"/>
                <w:lang w:val="fr-FR"/>
              </w:rPr>
              <w:t xml:space="preserve">57.15 dBm (518 Watts) </w:t>
            </w:r>
            <w:r w:rsidR="002C1780" w:rsidRPr="00CC7556">
              <w:rPr>
                <w:sz w:val="20"/>
                <w:szCs w:val="20"/>
                <w:lang w:val="fr-FR"/>
              </w:rPr>
              <w:t>pour les stations de base</w:t>
            </w:r>
          </w:p>
          <w:p w14:paraId="47F66106" w14:textId="77777777" w:rsidR="00EE0DE4" w:rsidRDefault="00EE0DE4" w:rsidP="00EE0DE4">
            <w:pPr>
              <w:jc w:val="center"/>
              <w:rPr>
                <w:sz w:val="20"/>
                <w:szCs w:val="20"/>
                <w:lang w:val="fr-FR"/>
              </w:rPr>
            </w:pPr>
            <w:r w:rsidRPr="00CC7556">
              <w:rPr>
                <w:sz w:val="20"/>
                <w:szCs w:val="20"/>
                <w:lang w:val="fr-FR"/>
              </w:rPr>
              <w:t>EN 300 394-1</w:t>
            </w:r>
          </w:p>
          <w:p w14:paraId="51F4EBDC" w14:textId="77777777" w:rsidR="00981484" w:rsidRPr="00CC7556" w:rsidRDefault="00981484" w:rsidP="00EE0DE4">
            <w:pPr>
              <w:jc w:val="center"/>
              <w:rPr>
                <w:sz w:val="20"/>
                <w:szCs w:val="20"/>
                <w:lang w:val="fr-FR"/>
              </w:rPr>
            </w:pPr>
            <w:r>
              <w:rPr>
                <w:sz w:val="20"/>
                <w:szCs w:val="20"/>
                <w:lang w:val="fr-FR"/>
              </w:rPr>
              <w:t>Recommandation UIT-R M.2009-2</w:t>
            </w:r>
          </w:p>
        </w:tc>
        <w:tc>
          <w:tcPr>
            <w:tcW w:w="2081" w:type="dxa"/>
            <w:tcBorders>
              <w:top w:val="thinThickSmallGap" w:sz="24" w:space="0" w:color="auto"/>
            </w:tcBorders>
            <w:shd w:val="clear" w:color="auto" w:fill="auto"/>
            <w:vAlign w:val="center"/>
          </w:tcPr>
          <w:p w14:paraId="3C09381B" w14:textId="77777777" w:rsidR="007928EA" w:rsidRPr="00CC7556" w:rsidRDefault="007928EA" w:rsidP="007928EA">
            <w:pPr>
              <w:jc w:val="center"/>
              <w:rPr>
                <w:sz w:val="20"/>
                <w:szCs w:val="20"/>
                <w:lang w:val="fr-FR"/>
              </w:rPr>
            </w:pPr>
            <w:r w:rsidRPr="00CC7556">
              <w:rPr>
                <w:sz w:val="20"/>
                <w:szCs w:val="20"/>
                <w:lang w:val="fr-FR"/>
              </w:rPr>
              <w:t xml:space="preserve">Opérations de protection du public et de secours en cas de catastrophe (PPDR), y compris la recherche et le sauvetage. </w:t>
            </w:r>
          </w:p>
          <w:p w14:paraId="48BA2DD6" w14:textId="77777777" w:rsidR="00EE0DE4" w:rsidRPr="00CC7556" w:rsidRDefault="002C1780" w:rsidP="007928EA">
            <w:pPr>
              <w:jc w:val="center"/>
              <w:rPr>
                <w:sz w:val="20"/>
                <w:szCs w:val="20"/>
                <w:lang w:val="fr-FR"/>
              </w:rPr>
            </w:pPr>
            <w:r w:rsidRPr="00CC7556">
              <w:rPr>
                <w:sz w:val="20"/>
                <w:szCs w:val="20"/>
                <w:lang w:val="fr-FR"/>
              </w:rPr>
              <w:t>Radio à ressources partagées</w:t>
            </w:r>
            <w:r w:rsidR="007928EA" w:rsidRPr="00CC7556">
              <w:rPr>
                <w:sz w:val="20"/>
                <w:szCs w:val="20"/>
                <w:lang w:val="fr-FR"/>
              </w:rPr>
              <w:t xml:space="preserve"> </w:t>
            </w:r>
          </w:p>
        </w:tc>
        <w:tc>
          <w:tcPr>
            <w:tcW w:w="1859" w:type="dxa"/>
            <w:tcBorders>
              <w:top w:val="thinThickSmallGap" w:sz="24" w:space="0" w:color="auto"/>
            </w:tcBorders>
            <w:shd w:val="clear" w:color="auto" w:fill="auto"/>
            <w:vAlign w:val="center"/>
          </w:tcPr>
          <w:p w14:paraId="297D5644" w14:textId="77777777" w:rsidR="00EE0DE4" w:rsidRPr="00CC7556" w:rsidRDefault="00EE0DE4" w:rsidP="00EE0DE4">
            <w:pPr>
              <w:jc w:val="center"/>
              <w:rPr>
                <w:sz w:val="20"/>
                <w:szCs w:val="20"/>
                <w:lang w:val="fr-FR"/>
              </w:rPr>
            </w:pPr>
            <w:r w:rsidRPr="00CC7556">
              <w:rPr>
                <w:sz w:val="20"/>
                <w:szCs w:val="20"/>
                <w:lang w:val="fr-FR"/>
              </w:rPr>
              <w:t>21K0D1W</w:t>
            </w:r>
          </w:p>
        </w:tc>
      </w:tr>
      <w:tr w:rsidR="00EE0DE4" w:rsidRPr="00CC7556" w14:paraId="695BBA59" w14:textId="77777777" w:rsidTr="001453A0">
        <w:trPr>
          <w:cantSplit/>
          <w:trHeight w:val="1407"/>
        </w:trPr>
        <w:tc>
          <w:tcPr>
            <w:tcW w:w="539" w:type="dxa"/>
            <w:tcBorders>
              <w:top w:val="single" w:sz="4" w:space="0" w:color="auto"/>
            </w:tcBorders>
            <w:shd w:val="clear" w:color="auto" w:fill="auto"/>
            <w:vAlign w:val="center"/>
          </w:tcPr>
          <w:p w14:paraId="21E60510" w14:textId="77777777" w:rsidR="00EE0DE4" w:rsidRPr="00CC7556" w:rsidRDefault="00EE0DE4" w:rsidP="00EE0DE4">
            <w:pPr>
              <w:jc w:val="center"/>
              <w:rPr>
                <w:sz w:val="20"/>
                <w:szCs w:val="20"/>
                <w:lang w:val="fr-FR"/>
              </w:rPr>
            </w:pPr>
            <w:r w:rsidRPr="00CC7556">
              <w:rPr>
                <w:sz w:val="20"/>
                <w:szCs w:val="20"/>
                <w:lang w:val="fr-FR"/>
              </w:rPr>
              <w:t>2</w:t>
            </w:r>
          </w:p>
        </w:tc>
        <w:tc>
          <w:tcPr>
            <w:tcW w:w="2073" w:type="dxa"/>
            <w:tcBorders>
              <w:top w:val="single" w:sz="4" w:space="0" w:color="auto"/>
            </w:tcBorders>
            <w:shd w:val="clear" w:color="auto" w:fill="auto"/>
            <w:vAlign w:val="center"/>
          </w:tcPr>
          <w:p w14:paraId="105CEA5E" w14:textId="77777777" w:rsidR="00EE0DE4" w:rsidRPr="00CC7556" w:rsidRDefault="00EE0DE4" w:rsidP="00EE0DE4">
            <w:pPr>
              <w:jc w:val="center"/>
              <w:rPr>
                <w:sz w:val="20"/>
                <w:szCs w:val="20"/>
                <w:lang w:val="fr-FR"/>
              </w:rPr>
            </w:pPr>
            <w:r w:rsidRPr="00CC7556">
              <w:rPr>
                <w:sz w:val="20"/>
                <w:szCs w:val="20"/>
                <w:lang w:val="fr-FR"/>
              </w:rPr>
              <w:t>400- 430 MHz</w:t>
            </w:r>
          </w:p>
          <w:p w14:paraId="5797CA6D" w14:textId="77777777" w:rsidR="00EE0DE4" w:rsidRPr="00CC7556" w:rsidRDefault="00EE0DE4" w:rsidP="007928EA">
            <w:pPr>
              <w:jc w:val="center"/>
              <w:rPr>
                <w:sz w:val="20"/>
                <w:szCs w:val="20"/>
                <w:lang w:val="fr-FR"/>
              </w:rPr>
            </w:pPr>
            <w:r w:rsidRPr="00CC7556">
              <w:rPr>
                <w:sz w:val="20"/>
                <w:szCs w:val="20"/>
                <w:lang w:val="fr-FR"/>
              </w:rPr>
              <w:t xml:space="preserve">(410-420 </w:t>
            </w:r>
            <w:r w:rsidR="007928EA" w:rsidRPr="00CC7556">
              <w:rPr>
                <w:sz w:val="20"/>
                <w:szCs w:val="20"/>
                <w:lang w:val="fr-FR"/>
              </w:rPr>
              <w:t>apparié avec</w:t>
            </w:r>
            <w:r w:rsidRPr="00CC7556">
              <w:rPr>
                <w:sz w:val="20"/>
                <w:szCs w:val="20"/>
                <w:lang w:val="fr-FR"/>
              </w:rPr>
              <w:t xml:space="preserve"> 420-430)</w:t>
            </w:r>
          </w:p>
        </w:tc>
        <w:tc>
          <w:tcPr>
            <w:tcW w:w="1303" w:type="dxa"/>
            <w:tcBorders>
              <w:top w:val="single" w:sz="4" w:space="0" w:color="auto"/>
            </w:tcBorders>
            <w:shd w:val="clear" w:color="auto" w:fill="auto"/>
            <w:vAlign w:val="center"/>
          </w:tcPr>
          <w:p w14:paraId="753D8CDD" w14:textId="77777777" w:rsidR="00EE0DE4" w:rsidRPr="00CC7556" w:rsidRDefault="00EE0DE4" w:rsidP="00EE0DE4">
            <w:pPr>
              <w:jc w:val="center"/>
              <w:rPr>
                <w:sz w:val="20"/>
                <w:szCs w:val="20"/>
                <w:lang w:val="fr-FR"/>
              </w:rPr>
            </w:pPr>
            <w:r w:rsidRPr="00CC7556">
              <w:rPr>
                <w:sz w:val="20"/>
                <w:szCs w:val="20"/>
                <w:lang w:val="fr-FR"/>
              </w:rPr>
              <w:t>12.5/25 kHz</w:t>
            </w:r>
          </w:p>
        </w:tc>
        <w:tc>
          <w:tcPr>
            <w:tcW w:w="2382" w:type="dxa"/>
            <w:tcBorders>
              <w:top w:val="single" w:sz="4" w:space="0" w:color="auto"/>
            </w:tcBorders>
            <w:shd w:val="clear" w:color="auto" w:fill="auto"/>
            <w:vAlign w:val="center"/>
          </w:tcPr>
          <w:p w14:paraId="5551EF3F" w14:textId="77777777" w:rsidR="00EE0DE4" w:rsidRPr="00CC7556" w:rsidRDefault="00EE0DE4" w:rsidP="00EE0DE4">
            <w:pPr>
              <w:jc w:val="center"/>
              <w:rPr>
                <w:sz w:val="20"/>
                <w:szCs w:val="20"/>
                <w:lang w:val="fr-FR"/>
              </w:rPr>
            </w:pPr>
            <w:r w:rsidRPr="00CC7556">
              <w:rPr>
                <w:sz w:val="20"/>
                <w:szCs w:val="20"/>
                <w:lang w:val="fr-FR"/>
              </w:rPr>
              <w:t xml:space="preserve">50.15 dBm (103.5 Watts) </w:t>
            </w:r>
            <w:r w:rsidR="007928EA" w:rsidRPr="00CC7556">
              <w:rPr>
                <w:sz w:val="20"/>
                <w:szCs w:val="20"/>
                <w:lang w:val="fr-FR"/>
              </w:rPr>
              <w:t>pour les stations mobiles à bande étroite</w:t>
            </w:r>
          </w:p>
          <w:p w14:paraId="4354328E" w14:textId="77777777" w:rsidR="00EE0DE4" w:rsidRPr="00CC7556" w:rsidRDefault="00EE0DE4" w:rsidP="00EE0DE4">
            <w:pPr>
              <w:jc w:val="center"/>
              <w:rPr>
                <w:sz w:val="20"/>
                <w:szCs w:val="20"/>
                <w:lang w:val="fr-FR"/>
              </w:rPr>
            </w:pPr>
            <w:r w:rsidRPr="00CC7556">
              <w:rPr>
                <w:sz w:val="20"/>
                <w:szCs w:val="20"/>
                <w:lang w:val="fr-FR"/>
              </w:rPr>
              <w:t>60dBm (1000 Wat</w:t>
            </w:r>
            <w:r w:rsidR="007928EA" w:rsidRPr="00CC7556">
              <w:rPr>
                <w:sz w:val="20"/>
                <w:szCs w:val="20"/>
                <w:lang w:val="fr-FR"/>
              </w:rPr>
              <w:t>ts) pour les stations de base</w:t>
            </w:r>
          </w:p>
          <w:p w14:paraId="1024564B" w14:textId="77777777" w:rsidR="00EE0DE4" w:rsidRPr="00CC7556" w:rsidRDefault="00EE0DE4" w:rsidP="00EE0DE4">
            <w:pPr>
              <w:jc w:val="center"/>
              <w:rPr>
                <w:sz w:val="20"/>
                <w:szCs w:val="20"/>
                <w:lang w:val="fr-FR"/>
              </w:rPr>
            </w:pPr>
            <w:r w:rsidRPr="00CC7556">
              <w:rPr>
                <w:sz w:val="20"/>
                <w:szCs w:val="20"/>
                <w:lang w:val="fr-FR"/>
              </w:rPr>
              <w:t>EN 300 394-1</w:t>
            </w:r>
          </w:p>
        </w:tc>
        <w:tc>
          <w:tcPr>
            <w:tcW w:w="2081" w:type="dxa"/>
            <w:tcBorders>
              <w:top w:val="single" w:sz="4" w:space="0" w:color="auto"/>
            </w:tcBorders>
            <w:shd w:val="clear" w:color="auto" w:fill="auto"/>
            <w:vAlign w:val="center"/>
          </w:tcPr>
          <w:p w14:paraId="5D0F3384" w14:textId="77777777" w:rsidR="00EE0DE4" w:rsidRPr="00CC7556" w:rsidRDefault="007928EA" w:rsidP="00EE0DE4">
            <w:pPr>
              <w:jc w:val="center"/>
              <w:rPr>
                <w:sz w:val="20"/>
                <w:szCs w:val="20"/>
                <w:lang w:val="fr-FR"/>
              </w:rPr>
            </w:pPr>
            <w:r w:rsidRPr="00CC7556">
              <w:rPr>
                <w:sz w:val="20"/>
                <w:szCs w:val="20"/>
                <w:lang w:val="fr-FR"/>
              </w:rPr>
              <w:t>Opérations de protection du public et de secours en cas de catastrophe (PPDR), y compris la recherche et le sauvetage.</w:t>
            </w:r>
          </w:p>
        </w:tc>
        <w:tc>
          <w:tcPr>
            <w:tcW w:w="1859" w:type="dxa"/>
            <w:tcBorders>
              <w:top w:val="single" w:sz="4" w:space="0" w:color="auto"/>
            </w:tcBorders>
            <w:shd w:val="clear" w:color="auto" w:fill="auto"/>
            <w:vAlign w:val="center"/>
          </w:tcPr>
          <w:p w14:paraId="2B38389B" w14:textId="77777777" w:rsidR="00EE0DE4" w:rsidRPr="00CC7556" w:rsidRDefault="00EE0DE4" w:rsidP="00EE0DE4">
            <w:pPr>
              <w:jc w:val="center"/>
              <w:rPr>
                <w:sz w:val="20"/>
                <w:szCs w:val="20"/>
                <w:lang w:val="fr-FR"/>
              </w:rPr>
            </w:pPr>
            <w:r w:rsidRPr="00CC7556">
              <w:rPr>
                <w:sz w:val="20"/>
                <w:szCs w:val="20"/>
                <w:lang w:val="fr-FR"/>
              </w:rPr>
              <w:t>21KF3E</w:t>
            </w:r>
          </w:p>
          <w:p w14:paraId="26E04A22" w14:textId="77777777" w:rsidR="00EE0DE4" w:rsidRPr="00CC7556" w:rsidRDefault="00EE0DE4" w:rsidP="00EE0DE4">
            <w:pPr>
              <w:jc w:val="center"/>
              <w:rPr>
                <w:sz w:val="20"/>
                <w:szCs w:val="20"/>
                <w:lang w:val="fr-FR"/>
              </w:rPr>
            </w:pPr>
            <w:r w:rsidRPr="00CC7556">
              <w:rPr>
                <w:sz w:val="20"/>
                <w:szCs w:val="20"/>
                <w:lang w:val="fr-FR"/>
              </w:rPr>
              <w:t>21K0D1W</w:t>
            </w:r>
          </w:p>
          <w:p w14:paraId="0588BA32" w14:textId="77777777" w:rsidR="00EE0DE4" w:rsidRPr="00CC7556" w:rsidRDefault="00EE0DE4" w:rsidP="00EE0DE4">
            <w:pPr>
              <w:jc w:val="center"/>
              <w:rPr>
                <w:sz w:val="20"/>
                <w:szCs w:val="20"/>
                <w:lang w:val="fr-FR"/>
              </w:rPr>
            </w:pPr>
            <w:r w:rsidRPr="00CC7556">
              <w:rPr>
                <w:sz w:val="20"/>
                <w:szCs w:val="20"/>
                <w:lang w:val="fr-FR"/>
              </w:rPr>
              <w:t>7K60FXE</w:t>
            </w:r>
          </w:p>
        </w:tc>
      </w:tr>
      <w:tr w:rsidR="00EE0DE4" w:rsidRPr="00CC7556" w14:paraId="5A27B449" w14:textId="77777777" w:rsidTr="001453A0">
        <w:trPr>
          <w:cantSplit/>
          <w:trHeight w:val="876"/>
        </w:trPr>
        <w:tc>
          <w:tcPr>
            <w:tcW w:w="539" w:type="dxa"/>
            <w:shd w:val="clear" w:color="auto" w:fill="auto"/>
            <w:vAlign w:val="center"/>
          </w:tcPr>
          <w:p w14:paraId="7F08CC48" w14:textId="77777777" w:rsidR="00EE0DE4" w:rsidRPr="00CC7556" w:rsidRDefault="00EE0DE4" w:rsidP="00EE0DE4">
            <w:pPr>
              <w:jc w:val="center"/>
              <w:rPr>
                <w:sz w:val="20"/>
                <w:szCs w:val="20"/>
                <w:lang w:val="fr-FR"/>
              </w:rPr>
            </w:pPr>
            <w:r w:rsidRPr="00CC7556">
              <w:rPr>
                <w:sz w:val="20"/>
                <w:szCs w:val="20"/>
                <w:lang w:val="fr-FR"/>
              </w:rPr>
              <w:t>3</w:t>
            </w:r>
          </w:p>
        </w:tc>
        <w:tc>
          <w:tcPr>
            <w:tcW w:w="2073" w:type="dxa"/>
            <w:shd w:val="clear" w:color="auto" w:fill="auto"/>
            <w:vAlign w:val="center"/>
          </w:tcPr>
          <w:p w14:paraId="0F91F233" w14:textId="77777777" w:rsidR="00EE0DE4" w:rsidRPr="00CC7556" w:rsidRDefault="00EE0DE4" w:rsidP="00EE0DE4">
            <w:pPr>
              <w:jc w:val="center"/>
              <w:rPr>
                <w:sz w:val="20"/>
                <w:szCs w:val="20"/>
                <w:lang w:val="fr-FR"/>
              </w:rPr>
            </w:pPr>
            <w:r w:rsidRPr="00CC7556">
              <w:rPr>
                <w:sz w:val="20"/>
                <w:szCs w:val="20"/>
                <w:lang w:val="fr-FR"/>
              </w:rPr>
              <w:t>430-440 MHz</w:t>
            </w:r>
          </w:p>
        </w:tc>
        <w:tc>
          <w:tcPr>
            <w:tcW w:w="1303" w:type="dxa"/>
            <w:shd w:val="clear" w:color="auto" w:fill="auto"/>
            <w:vAlign w:val="center"/>
          </w:tcPr>
          <w:p w14:paraId="6D0554BC" w14:textId="77777777" w:rsidR="00EE0DE4" w:rsidRPr="00CC7556" w:rsidRDefault="00EE0DE4" w:rsidP="00EE0DE4">
            <w:pPr>
              <w:jc w:val="center"/>
              <w:rPr>
                <w:sz w:val="20"/>
                <w:szCs w:val="20"/>
                <w:lang w:val="fr-FR"/>
              </w:rPr>
            </w:pPr>
            <w:r w:rsidRPr="00CC7556">
              <w:rPr>
                <w:sz w:val="20"/>
                <w:szCs w:val="20"/>
                <w:lang w:val="fr-FR"/>
              </w:rPr>
              <w:t>12.5/25 kHz</w:t>
            </w:r>
          </w:p>
        </w:tc>
        <w:tc>
          <w:tcPr>
            <w:tcW w:w="2382" w:type="dxa"/>
            <w:shd w:val="clear" w:color="auto" w:fill="auto"/>
            <w:vAlign w:val="center"/>
          </w:tcPr>
          <w:p w14:paraId="009091B5" w14:textId="77777777" w:rsidR="00EE0DE4" w:rsidRPr="00CC7556" w:rsidRDefault="00EE0DE4" w:rsidP="00EE0DE4">
            <w:pPr>
              <w:jc w:val="center"/>
              <w:rPr>
                <w:sz w:val="20"/>
                <w:szCs w:val="20"/>
                <w:lang w:val="fr-FR"/>
              </w:rPr>
            </w:pPr>
            <w:r w:rsidRPr="00CC7556">
              <w:rPr>
                <w:sz w:val="20"/>
                <w:szCs w:val="20"/>
                <w:lang w:val="fr-FR"/>
              </w:rPr>
              <w:t xml:space="preserve">57.15 dBm (103.5 Watts) </w:t>
            </w:r>
            <w:r w:rsidR="007928EA" w:rsidRPr="00CC7556">
              <w:rPr>
                <w:sz w:val="20"/>
                <w:szCs w:val="20"/>
                <w:lang w:val="fr-FR"/>
              </w:rPr>
              <w:t>pour les stations mobiles</w:t>
            </w:r>
          </w:p>
          <w:p w14:paraId="45328553" w14:textId="77777777" w:rsidR="00EE0DE4" w:rsidRPr="00CC7556" w:rsidRDefault="00EE0DE4" w:rsidP="007928EA">
            <w:pPr>
              <w:jc w:val="center"/>
              <w:rPr>
                <w:sz w:val="20"/>
                <w:szCs w:val="20"/>
                <w:lang w:val="fr-FR"/>
              </w:rPr>
            </w:pPr>
            <w:r w:rsidRPr="00CC7556">
              <w:rPr>
                <w:sz w:val="20"/>
                <w:szCs w:val="20"/>
                <w:lang w:val="fr-FR"/>
              </w:rPr>
              <w:t xml:space="preserve">60dBm (1000 Watts) </w:t>
            </w:r>
            <w:r w:rsidR="007928EA" w:rsidRPr="00CC7556">
              <w:rPr>
                <w:sz w:val="20"/>
                <w:szCs w:val="20"/>
                <w:lang w:val="fr-FR"/>
              </w:rPr>
              <w:t>pour la station de base</w:t>
            </w:r>
          </w:p>
        </w:tc>
        <w:tc>
          <w:tcPr>
            <w:tcW w:w="2081" w:type="dxa"/>
            <w:shd w:val="clear" w:color="auto" w:fill="auto"/>
            <w:vAlign w:val="center"/>
          </w:tcPr>
          <w:p w14:paraId="3E31A050" w14:textId="77777777" w:rsidR="00EE0DE4" w:rsidRPr="00CC7556" w:rsidRDefault="007928EA" w:rsidP="00EE0DE4">
            <w:pPr>
              <w:jc w:val="center"/>
              <w:rPr>
                <w:sz w:val="20"/>
                <w:szCs w:val="20"/>
                <w:lang w:val="fr-FR"/>
              </w:rPr>
            </w:pPr>
            <w:r w:rsidRPr="00CC7556">
              <w:rPr>
                <w:sz w:val="20"/>
                <w:szCs w:val="20"/>
                <w:lang w:val="fr-FR"/>
              </w:rPr>
              <w:t>Opérations de protection du public et de secours en cas de catastrophe (PPDR), y compris la recherche et le sauvetage.</w:t>
            </w:r>
          </w:p>
        </w:tc>
        <w:tc>
          <w:tcPr>
            <w:tcW w:w="1859" w:type="dxa"/>
            <w:shd w:val="clear" w:color="auto" w:fill="auto"/>
            <w:vAlign w:val="center"/>
          </w:tcPr>
          <w:p w14:paraId="10DFF63B" w14:textId="77777777" w:rsidR="00EE0DE4" w:rsidRPr="00CC7556" w:rsidRDefault="00EE0DE4" w:rsidP="00EE0DE4">
            <w:pPr>
              <w:jc w:val="center"/>
              <w:rPr>
                <w:sz w:val="20"/>
                <w:szCs w:val="20"/>
                <w:lang w:val="fr-FR"/>
              </w:rPr>
            </w:pPr>
            <w:r w:rsidRPr="00CC7556">
              <w:rPr>
                <w:sz w:val="20"/>
                <w:szCs w:val="20"/>
                <w:lang w:val="fr-FR"/>
              </w:rPr>
              <w:t>21KF3E</w:t>
            </w:r>
          </w:p>
          <w:p w14:paraId="7AF5EEC0" w14:textId="77777777" w:rsidR="00EE0DE4" w:rsidRDefault="00EE0DE4" w:rsidP="00EE0DE4">
            <w:pPr>
              <w:jc w:val="center"/>
              <w:rPr>
                <w:sz w:val="20"/>
                <w:szCs w:val="20"/>
                <w:lang w:val="fr-FR"/>
              </w:rPr>
            </w:pPr>
            <w:r w:rsidRPr="00CC7556">
              <w:rPr>
                <w:sz w:val="20"/>
                <w:szCs w:val="20"/>
                <w:lang w:val="fr-FR"/>
              </w:rPr>
              <w:t>7K60FXE</w:t>
            </w:r>
          </w:p>
          <w:p w14:paraId="47D53A3B" w14:textId="77777777" w:rsidR="00981484" w:rsidRPr="00CC7556" w:rsidRDefault="00981484" w:rsidP="00EE0DE4">
            <w:pPr>
              <w:jc w:val="center"/>
              <w:rPr>
                <w:sz w:val="20"/>
                <w:szCs w:val="20"/>
                <w:lang w:val="fr-FR"/>
              </w:rPr>
            </w:pPr>
            <w:r>
              <w:rPr>
                <w:sz w:val="20"/>
                <w:szCs w:val="20"/>
                <w:lang w:val="fr-FR"/>
              </w:rPr>
              <w:t>21K0D1W</w:t>
            </w:r>
          </w:p>
        </w:tc>
      </w:tr>
      <w:tr w:rsidR="00EE0DE4" w:rsidRPr="002F0C76" w14:paraId="1A3B79D2" w14:textId="77777777" w:rsidTr="001453A0">
        <w:trPr>
          <w:cantSplit/>
          <w:trHeight w:val="232"/>
        </w:trPr>
        <w:tc>
          <w:tcPr>
            <w:tcW w:w="539" w:type="dxa"/>
            <w:shd w:val="clear" w:color="auto" w:fill="auto"/>
            <w:vAlign w:val="center"/>
          </w:tcPr>
          <w:p w14:paraId="403C3FF8" w14:textId="77777777" w:rsidR="00EE0DE4" w:rsidRPr="00CC7556" w:rsidRDefault="00EE0DE4" w:rsidP="00EE0DE4">
            <w:pPr>
              <w:jc w:val="center"/>
              <w:rPr>
                <w:sz w:val="20"/>
                <w:szCs w:val="20"/>
                <w:lang w:val="fr-FR"/>
              </w:rPr>
            </w:pPr>
            <w:r w:rsidRPr="00CC7556">
              <w:rPr>
                <w:sz w:val="20"/>
                <w:szCs w:val="20"/>
                <w:lang w:val="fr-FR"/>
              </w:rPr>
              <w:t>4</w:t>
            </w:r>
          </w:p>
        </w:tc>
        <w:tc>
          <w:tcPr>
            <w:tcW w:w="2073" w:type="dxa"/>
            <w:shd w:val="clear" w:color="auto" w:fill="auto"/>
            <w:vAlign w:val="center"/>
          </w:tcPr>
          <w:p w14:paraId="626ED2B3" w14:textId="77777777" w:rsidR="00EE0DE4" w:rsidRPr="00CC7556" w:rsidRDefault="00EE0DE4" w:rsidP="00EE0DE4">
            <w:pPr>
              <w:jc w:val="center"/>
              <w:rPr>
                <w:sz w:val="20"/>
                <w:szCs w:val="20"/>
                <w:lang w:val="fr-FR"/>
              </w:rPr>
            </w:pPr>
            <w:r w:rsidRPr="00CC7556">
              <w:rPr>
                <w:sz w:val="20"/>
                <w:szCs w:val="20"/>
                <w:lang w:val="fr-FR"/>
              </w:rPr>
              <w:t>440-450 MHz</w:t>
            </w:r>
          </w:p>
        </w:tc>
        <w:tc>
          <w:tcPr>
            <w:tcW w:w="1303" w:type="dxa"/>
            <w:shd w:val="clear" w:color="auto" w:fill="auto"/>
            <w:vAlign w:val="center"/>
          </w:tcPr>
          <w:p w14:paraId="5096136A" w14:textId="77777777" w:rsidR="00EE0DE4" w:rsidRPr="00CC7556" w:rsidRDefault="00EE0DE4" w:rsidP="00EE0DE4">
            <w:pPr>
              <w:jc w:val="center"/>
              <w:rPr>
                <w:sz w:val="20"/>
                <w:szCs w:val="20"/>
                <w:lang w:val="fr-FR"/>
              </w:rPr>
            </w:pPr>
            <w:r w:rsidRPr="00CC7556">
              <w:rPr>
                <w:sz w:val="20"/>
                <w:szCs w:val="20"/>
                <w:lang w:val="fr-FR"/>
              </w:rPr>
              <w:t>12.5, 25, 200 kHz</w:t>
            </w:r>
          </w:p>
          <w:p w14:paraId="2873A30D" w14:textId="77777777" w:rsidR="00EE0DE4" w:rsidRPr="00CC7556" w:rsidRDefault="00EE0DE4" w:rsidP="00EE0DE4">
            <w:pPr>
              <w:jc w:val="center"/>
              <w:rPr>
                <w:sz w:val="20"/>
                <w:szCs w:val="20"/>
                <w:lang w:val="fr-FR"/>
              </w:rPr>
            </w:pPr>
            <w:r w:rsidRPr="00CC7556">
              <w:rPr>
                <w:sz w:val="20"/>
                <w:szCs w:val="20"/>
                <w:lang w:val="fr-FR"/>
              </w:rPr>
              <w:t>1.250 MHz</w:t>
            </w:r>
          </w:p>
        </w:tc>
        <w:tc>
          <w:tcPr>
            <w:tcW w:w="2382" w:type="dxa"/>
            <w:shd w:val="clear" w:color="auto" w:fill="auto"/>
            <w:vAlign w:val="center"/>
          </w:tcPr>
          <w:p w14:paraId="7742DF85" w14:textId="77777777" w:rsidR="00EE0DE4" w:rsidRPr="00CC7556" w:rsidRDefault="00EE0DE4" w:rsidP="00EE0DE4">
            <w:pPr>
              <w:jc w:val="center"/>
              <w:rPr>
                <w:sz w:val="20"/>
                <w:szCs w:val="20"/>
                <w:lang w:val="fr-FR"/>
              </w:rPr>
            </w:pPr>
            <w:r w:rsidRPr="00CC7556">
              <w:rPr>
                <w:sz w:val="20"/>
                <w:szCs w:val="20"/>
                <w:lang w:val="fr-FR"/>
              </w:rPr>
              <w:t xml:space="preserve">46.15 dBm (41 Watts) </w:t>
            </w:r>
            <w:r w:rsidR="007928EA" w:rsidRPr="00CC7556">
              <w:rPr>
                <w:sz w:val="20"/>
                <w:szCs w:val="20"/>
                <w:lang w:val="fr-FR"/>
              </w:rPr>
              <w:t>pour les stations mobiles</w:t>
            </w:r>
          </w:p>
          <w:p w14:paraId="5B85DB30" w14:textId="77777777" w:rsidR="00EE0DE4" w:rsidRPr="00CC7556" w:rsidRDefault="00EE0DE4" w:rsidP="007928EA">
            <w:pPr>
              <w:jc w:val="center"/>
              <w:rPr>
                <w:sz w:val="20"/>
                <w:szCs w:val="20"/>
                <w:lang w:val="fr-FR"/>
              </w:rPr>
            </w:pPr>
            <w:r w:rsidRPr="00CC7556">
              <w:rPr>
                <w:sz w:val="20"/>
                <w:szCs w:val="20"/>
                <w:lang w:val="fr-FR"/>
              </w:rPr>
              <w:t xml:space="preserve">60dBm (1000Watts) </w:t>
            </w:r>
            <w:r w:rsidR="007928EA" w:rsidRPr="00CC7556">
              <w:rPr>
                <w:sz w:val="20"/>
                <w:szCs w:val="20"/>
                <w:lang w:val="fr-FR"/>
              </w:rPr>
              <w:t>pour la station de base</w:t>
            </w:r>
          </w:p>
        </w:tc>
        <w:tc>
          <w:tcPr>
            <w:tcW w:w="2081" w:type="dxa"/>
            <w:shd w:val="clear" w:color="auto" w:fill="auto"/>
            <w:vAlign w:val="center"/>
          </w:tcPr>
          <w:p w14:paraId="3936B39A" w14:textId="77777777" w:rsidR="00EE0DE4" w:rsidRPr="00CC7556" w:rsidRDefault="007928EA" w:rsidP="00EE0DE4">
            <w:pPr>
              <w:jc w:val="center"/>
              <w:rPr>
                <w:sz w:val="20"/>
                <w:szCs w:val="20"/>
                <w:lang w:val="fr-FR"/>
              </w:rPr>
            </w:pPr>
            <w:r w:rsidRPr="00CC7556">
              <w:rPr>
                <w:sz w:val="20"/>
                <w:szCs w:val="20"/>
                <w:lang w:val="fr-FR"/>
              </w:rPr>
              <w:t>Opérations de protection du public et de secours en cas de catastrophe (PPDR) à bande étroite et à large bande, y compris la recherche et le sauvetage.</w:t>
            </w:r>
          </w:p>
        </w:tc>
        <w:tc>
          <w:tcPr>
            <w:tcW w:w="1859" w:type="dxa"/>
            <w:shd w:val="clear" w:color="auto" w:fill="auto"/>
            <w:vAlign w:val="center"/>
          </w:tcPr>
          <w:p w14:paraId="0294FBC2" w14:textId="77777777" w:rsidR="00EE0DE4" w:rsidRPr="00CC7556" w:rsidRDefault="00EE0DE4" w:rsidP="00EE0DE4">
            <w:pPr>
              <w:jc w:val="center"/>
              <w:rPr>
                <w:sz w:val="20"/>
                <w:szCs w:val="20"/>
                <w:lang w:val="fr-FR"/>
              </w:rPr>
            </w:pPr>
            <w:r w:rsidRPr="00CC7556">
              <w:rPr>
                <w:sz w:val="20"/>
                <w:szCs w:val="20"/>
                <w:lang w:val="fr-FR"/>
              </w:rPr>
              <w:t>21KF3E</w:t>
            </w:r>
          </w:p>
          <w:p w14:paraId="288AE8AA" w14:textId="77777777" w:rsidR="00EE0DE4" w:rsidRPr="00CC7556" w:rsidRDefault="00EE0DE4" w:rsidP="00EE0DE4">
            <w:pPr>
              <w:jc w:val="center"/>
              <w:rPr>
                <w:sz w:val="20"/>
                <w:szCs w:val="20"/>
                <w:lang w:val="fr-FR"/>
              </w:rPr>
            </w:pPr>
            <w:r w:rsidRPr="00CC7556">
              <w:rPr>
                <w:sz w:val="20"/>
                <w:szCs w:val="20"/>
                <w:lang w:val="fr-FR"/>
              </w:rPr>
              <w:t>7K60FXE</w:t>
            </w:r>
          </w:p>
          <w:p w14:paraId="740C9B85" w14:textId="77777777" w:rsidR="00EE0DE4" w:rsidRPr="00CC7556" w:rsidRDefault="00EE0DE4" w:rsidP="00EE0DE4">
            <w:pPr>
              <w:jc w:val="center"/>
              <w:rPr>
                <w:sz w:val="20"/>
                <w:szCs w:val="20"/>
                <w:lang w:val="fr-FR"/>
              </w:rPr>
            </w:pPr>
            <w:r w:rsidRPr="00CC7556">
              <w:rPr>
                <w:sz w:val="20"/>
                <w:szCs w:val="20"/>
                <w:lang w:val="fr-FR"/>
              </w:rPr>
              <w:t>8K10F1E</w:t>
            </w:r>
          </w:p>
          <w:p w14:paraId="22B74563" w14:textId="77777777" w:rsidR="00EE0DE4" w:rsidRPr="00CC7556" w:rsidRDefault="00EE0DE4" w:rsidP="00EE0DE4">
            <w:pPr>
              <w:jc w:val="center"/>
              <w:rPr>
                <w:sz w:val="20"/>
                <w:szCs w:val="20"/>
                <w:lang w:val="fr-FR"/>
              </w:rPr>
            </w:pPr>
            <w:r w:rsidRPr="00CC7556">
              <w:rPr>
                <w:sz w:val="20"/>
                <w:szCs w:val="20"/>
                <w:lang w:val="fr-FR"/>
              </w:rPr>
              <w:t>8K10F1W</w:t>
            </w:r>
          </w:p>
          <w:p w14:paraId="6BEDBB68" w14:textId="77777777" w:rsidR="00EE0DE4" w:rsidRPr="00CC7556" w:rsidRDefault="00EE0DE4" w:rsidP="00EE0DE4">
            <w:pPr>
              <w:jc w:val="center"/>
              <w:rPr>
                <w:sz w:val="20"/>
                <w:szCs w:val="20"/>
                <w:lang w:val="fr-FR"/>
              </w:rPr>
            </w:pPr>
            <w:r w:rsidRPr="00CC7556">
              <w:rPr>
                <w:sz w:val="20"/>
                <w:szCs w:val="20"/>
                <w:lang w:val="fr-FR"/>
              </w:rPr>
              <w:t>1M25F9W</w:t>
            </w:r>
          </w:p>
        </w:tc>
      </w:tr>
      <w:tr w:rsidR="00EE0DE4" w:rsidRPr="006C6829" w14:paraId="6EF882C0" w14:textId="77777777" w:rsidTr="001453A0">
        <w:trPr>
          <w:cantSplit/>
        </w:trPr>
        <w:tc>
          <w:tcPr>
            <w:tcW w:w="539" w:type="dxa"/>
            <w:shd w:val="clear" w:color="auto" w:fill="auto"/>
            <w:vAlign w:val="center"/>
          </w:tcPr>
          <w:p w14:paraId="76BD3CA3" w14:textId="77777777" w:rsidR="00EE0DE4" w:rsidRPr="00CC7556" w:rsidRDefault="00EE0DE4" w:rsidP="00EE0DE4">
            <w:pPr>
              <w:jc w:val="center"/>
              <w:rPr>
                <w:sz w:val="20"/>
                <w:szCs w:val="20"/>
                <w:lang w:val="fr-FR"/>
              </w:rPr>
            </w:pPr>
            <w:r w:rsidRPr="00CC7556">
              <w:rPr>
                <w:sz w:val="20"/>
                <w:szCs w:val="20"/>
                <w:lang w:val="fr-FR"/>
              </w:rPr>
              <w:lastRenderedPageBreak/>
              <w:t>5</w:t>
            </w:r>
          </w:p>
        </w:tc>
        <w:tc>
          <w:tcPr>
            <w:tcW w:w="2073" w:type="dxa"/>
            <w:shd w:val="clear" w:color="auto" w:fill="auto"/>
            <w:vAlign w:val="center"/>
          </w:tcPr>
          <w:p w14:paraId="54CC20C4" w14:textId="77777777" w:rsidR="00EE0DE4" w:rsidRPr="00CC7556" w:rsidRDefault="00EE0DE4" w:rsidP="00EE0DE4">
            <w:pPr>
              <w:jc w:val="center"/>
              <w:rPr>
                <w:sz w:val="20"/>
                <w:szCs w:val="20"/>
                <w:lang w:val="fr-FR"/>
              </w:rPr>
            </w:pPr>
            <w:r w:rsidRPr="00CC7556">
              <w:rPr>
                <w:sz w:val="20"/>
                <w:szCs w:val="20"/>
                <w:lang w:val="fr-FR"/>
              </w:rPr>
              <w:t>450-470 / 460-470</w:t>
            </w:r>
            <w:r w:rsidRPr="00CC7556">
              <w:rPr>
                <w:rStyle w:val="FootnoteReference"/>
                <w:sz w:val="20"/>
                <w:szCs w:val="20"/>
                <w:lang w:val="fr-FR"/>
              </w:rPr>
              <w:footnoteReference w:id="30"/>
            </w:r>
          </w:p>
        </w:tc>
        <w:tc>
          <w:tcPr>
            <w:tcW w:w="1303" w:type="dxa"/>
            <w:shd w:val="clear" w:color="auto" w:fill="auto"/>
            <w:vAlign w:val="center"/>
          </w:tcPr>
          <w:p w14:paraId="3611DA3E" w14:textId="77777777" w:rsidR="00EE0DE4" w:rsidRPr="00CC7556" w:rsidRDefault="00EE0DE4" w:rsidP="00EE0DE4">
            <w:pPr>
              <w:jc w:val="center"/>
              <w:rPr>
                <w:sz w:val="20"/>
                <w:szCs w:val="20"/>
                <w:lang w:val="fr-FR"/>
              </w:rPr>
            </w:pPr>
            <w:r w:rsidRPr="00CC7556">
              <w:rPr>
                <w:sz w:val="20"/>
                <w:szCs w:val="20"/>
                <w:lang w:val="fr-FR"/>
              </w:rPr>
              <w:t>12.5/25 kHz</w:t>
            </w:r>
          </w:p>
          <w:p w14:paraId="65EE4A99" w14:textId="77777777" w:rsidR="00EE0DE4" w:rsidRPr="00CC7556" w:rsidRDefault="00EE0DE4" w:rsidP="00EE0DE4">
            <w:pPr>
              <w:jc w:val="center"/>
              <w:rPr>
                <w:sz w:val="20"/>
                <w:szCs w:val="20"/>
                <w:lang w:val="fr-FR"/>
              </w:rPr>
            </w:pPr>
            <w:r w:rsidRPr="00CC7556">
              <w:rPr>
                <w:sz w:val="20"/>
                <w:szCs w:val="20"/>
                <w:lang w:val="fr-FR"/>
              </w:rPr>
              <w:t>1250 kHz</w:t>
            </w:r>
          </w:p>
        </w:tc>
        <w:tc>
          <w:tcPr>
            <w:tcW w:w="2382" w:type="dxa"/>
            <w:shd w:val="clear" w:color="auto" w:fill="auto"/>
            <w:vAlign w:val="center"/>
          </w:tcPr>
          <w:p w14:paraId="01B0B3C4" w14:textId="77777777" w:rsidR="00EE0DE4" w:rsidRPr="00CC7556" w:rsidRDefault="00EE0DE4" w:rsidP="00EE0DE4">
            <w:pPr>
              <w:jc w:val="center"/>
              <w:rPr>
                <w:sz w:val="20"/>
                <w:szCs w:val="20"/>
                <w:lang w:val="fr-FR"/>
              </w:rPr>
            </w:pPr>
            <w:r w:rsidRPr="00CC7556">
              <w:rPr>
                <w:sz w:val="20"/>
                <w:szCs w:val="20"/>
                <w:lang w:val="fr-FR"/>
              </w:rPr>
              <w:t xml:space="preserve">46.15 dBm (41 Watts) </w:t>
            </w:r>
            <w:r w:rsidR="0031174B" w:rsidRPr="00CC7556">
              <w:rPr>
                <w:sz w:val="20"/>
                <w:szCs w:val="20"/>
                <w:lang w:val="fr-FR"/>
              </w:rPr>
              <w:t>pour les stations mobiles (Bande étroite</w:t>
            </w:r>
            <w:r w:rsidRPr="00CC7556">
              <w:rPr>
                <w:sz w:val="20"/>
                <w:szCs w:val="20"/>
                <w:lang w:val="fr-FR"/>
              </w:rPr>
              <w:t>)</w:t>
            </w:r>
          </w:p>
          <w:p w14:paraId="72ED140E" w14:textId="77777777" w:rsidR="00EE0DE4" w:rsidRPr="00CC7556" w:rsidRDefault="00EE0DE4" w:rsidP="00EE0DE4">
            <w:pPr>
              <w:jc w:val="center"/>
              <w:rPr>
                <w:sz w:val="20"/>
                <w:szCs w:val="20"/>
                <w:lang w:val="fr-FR"/>
              </w:rPr>
            </w:pPr>
            <w:r w:rsidRPr="00CC7556">
              <w:rPr>
                <w:sz w:val="20"/>
                <w:szCs w:val="20"/>
                <w:lang w:val="fr-FR"/>
              </w:rPr>
              <w:t xml:space="preserve">60dBm </w:t>
            </w:r>
            <w:r w:rsidR="0031174B" w:rsidRPr="00CC7556">
              <w:rPr>
                <w:sz w:val="20"/>
                <w:szCs w:val="20"/>
                <w:lang w:val="fr-FR"/>
              </w:rPr>
              <w:t>pour les stations de base</w:t>
            </w:r>
          </w:p>
          <w:p w14:paraId="0C276397" w14:textId="77777777" w:rsidR="00EE0DE4" w:rsidRDefault="0031174B" w:rsidP="0031174B">
            <w:pPr>
              <w:jc w:val="center"/>
              <w:rPr>
                <w:sz w:val="20"/>
                <w:szCs w:val="20"/>
                <w:lang w:val="fr-FR"/>
              </w:rPr>
            </w:pPr>
            <w:r w:rsidRPr="00CC7556">
              <w:rPr>
                <w:sz w:val="20"/>
                <w:szCs w:val="20"/>
                <w:lang w:val="fr-FR"/>
              </w:rPr>
              <w:t>Puissance moyenne maximale de l'équipement 37 dBm</w:t>
            </w:r>
          </w:p>
          <w:p w14:paraId="5E243DB1" w14:textId="77777777" w:rsidR="00981484" w:rsidRPr="00CC7556" w:rsidDel="00EF1968" w:rsidRDefault="00981484" w:rsidP="0031174B">
            <w:pPr>
              <w:jc w:val="center"/>
              <w:rPr>
                <w:sz w:val="20"/>
                <w:szCs w:val="20"/>
                <w:lang w:val="fr-FR"/>
              </w:rPr>
            </w:pPr>
            <w:r>
              <w:rPr>
                <w:sz w:val="20"/>
                <w:szCs w:val="20"/>
                <w:lang w:val="fr-FR"/>
              </w:rPr>
              <w:t>Recommandation UIT-R M.2009-2</w:t>
            </w:r>
          </w:p>
        </w:tc>
        <w:tc>
          <w:tcPr>
            <w:tcW w:w="2081" w:type="dxa"/>
            <w:shd w:val="clear" w:color="auto" w:fill="auto"/>
            <w:vAlign w:val="center"/>
          </w:tcPr>
          <w:p w14:paraId="2F5FA517" w14:textId="77777777" w:rsidR="00EE0DE4" w:rsidRPr="00CC7556" w:rsidRDefault="0031174B" w:rsidP="00EE0DE4">
            <w:pPr>
              <w:jc w:val="center"/>
              <w:rPr>
                <w:sz w:val="20"/>
                <w:szCs w:val="20"/>
                <w:lang w:val="fr-FR"/>
              </w:rPr>
            </w:pPr>
            <w:r w:rsidRPr="00CC7556">
              <w:rPr>
                <w:sz w:val="20"/>
                <w:szCs w:val="20"/>
                <w:lang w:val="fr-FR"/>
              </w:rPr>
              <w:t>Opérations de protection du public et de secours en cas de catastrophe (PPDR), y compris la recherche et le sauvetage.</w:t>
            </w:r>
          </w:p>
        </w:tc>
        <w:tc>
          <w:tcPr>
            <w:tcW w:w="1859" w:type="dxa"/>
            <w:shd w:val="clear" w:color="auto" w:fill="auto"/>
            <w:vAlign w:val="center"/>
          </w:tcPr>
          <w:p w14:paraId="034D2B84" w14:textId="77777777" w:rsidR="00EE0DE4" w:rsidRPr="00CC7556" w:rsidRDefault="00EE0DE4" w:rsidP="00EE0DE4">
            <w:pPr>
              <w:jc w:val="center"/>
              <w:rPr>
                <w:sz w:val="20"/>
                <w:szCs w:val="20"/>
                <w:lang w:val="fr-FR"/>
              </w:rPr>
            </w:pPr>
            <w:r w:rsidRPr="00CC7556">
              <w:rPr>
                <w:sz w:val="20"/>
                <w:szCs w:val="20"/>
                <w:lang w:val="fr-FR"/>
              </w:rPr>
              <w:t>7K60FXE</w:t>
            </w:r>
          </w:p>
          <w:p w14:paraId="428B175B" w14:textId="77777777" w:rsidR="00EE0DE4" w:rsidRPr="00CC7556" w:rsidRDefault="00EE0DE4" w:rsidP="00EE0DE4">
            <w:pPr>
              <w:jc w:val="center"/>
              <w:rPr>
                <w:sz w:val="20"/>
                <w:szCs w:val="20"/>
                <w:lang w:val="fr-FR"/>
              </w:rPr>
            </w:pPr>
            <w:r w:rsidRPr="00CC7556">
              <w:rPr>
                <w:sz w:val="20"/>
                <w:szCs w:val="20"/>
                <w:lang w:val="fr-FR"/>
              </w:rPr>
              <w:t>8K10F1E</w:t>
            </w:r>
          </w:p>
          <w:p w14:paraId="6D0BE4EF" w14:textId="77777777" w:rsidR="00EE0DE4" w:rsidRDefault="00EE0DE4" w:rsidP="00EE0DE4">
            <w:pPr>
              <w:jc w:val="center"/>
              <w:rPr>
                <w:sz w:val="20"/>
                <w:szCs w:val="20"/>
                <w:lang w:val="fr-FR"/>
              </w:rPr>
            </w:pPr>
            <w:r w:rsidRPr="00CC7556">
              <w:rPr>
                <w:sz w:val="20"/>
                <w:szCs w:val="20"/>
                <w:lang w:val="fr-FR"/>
              </w:rPr>
              <w:t>8K10F1W</w:t>
            </w:r>
          </w:p>
          <w:p w14:paraId="7C5AA4B9" w14:textId="77777777" w:rsidR="00981484" w:rsidRPr="00CC7556" w:rsidRDefault="00981484" w:rsidP="00EE0DE4">
            <w:pPr>
              <w:jc w:val="center"/>
              <w:rPr>
                <w:sz w:val="20"/>
                <w:szCs w:val="20"/>
                <w:lang w:val="fr-FR"/>
              </w:rPr>
            </w:pPr>
            <w:r>
              <w:rPr>
                <w:sz w:val="20"/>
                <w:szCs w:val="20"/>
                <w:lang w:val="fr-FR"/>
              </w:rPr>
              <w:t>21K0D1W</w:t>
            </w:r>
          </w:p>
          <w:p w14:paraId="3C6E4FCF" w14:textId="77777777" w:rsidR="00EE0DE4" w:rsidRPr="00CC7556" w:rsidRDefault="00EE0DE4" w:rsidP="00EE0DE4">
            <w:pPr>
              <w:jc w:val="center"/>
              <w:rPr>
                <w:sz w:val="20"/>
                <w:szCs w:val="20"/>
                <w:lang w:val="fr-FR"/>
              </w:rPr>
            </w:pPr>
            <w:r w:rsidRPr="00CC7556">
              <w:rPr>
                <w:sz w:val="20"/>
                <w:szCs w:val="20"/>
                <w:lang w:val="fr-FR"/>
              </w:rPr>
              <w:t>1M25F9W</w:t>
            </w:r>
          </w:p>
        </w:tc>
      </w:tr>
      <w:tr w:rsidR="00EE0DE4" w:rsidRPr="00313928" w14:paraId="634A7B08" w14:textId="77777777" w:rsidTr="001453A0">
        <w:trPr>
          <w:cantSplit/>
        </w:trPr>
        <w:tc>
          <w:tcPr>
            <w:tcW w:w="539" w:type="dxa"/>
            <w:shd w:val="clear" w:color="auto" w:fill="auto"/>
            <w:vAlign w:val="center"/>
          </w:tcPr>
          <w:p w14:paraId="4EBCF5B0" w14:textId="77777777" w:rsidR="00EE0DE4" w:rsidRPr="00CC7556" w:rsidRDefault="00EE0DE4" w:rsidP="00EE0DE4">
            <w:pPr>
              <w:jc w:val="center"/>
              <w:rPr>
                <w:sz w:val="20"/>
                <w:szCs w:val="20"/>
                <w:lang w:val="fr-FR"/>
              </w:rPr>
            </w:pPr>
            <w:r w:rsidRPr="00CC7556">
              <w:rPr>
                <w:sz w:val="20"/>
                <w:szCs w:val="20"/>
                <w:lang w:val="fr-FR"/>
              </w:rPr>
              <w:t>6</w:t>
            </w:r>
          </w:p>
        </w:tc>
        <w:tc>
          <w:tcPr>
            <w:tcW w:w="2073" w:type="dxa"/>
            <w:shd w:val="clear" w:color="auto" w:fill="auto"/>
            <w:vAlign w:val="center"/>
          </w:tcPr>
          <w:p w14:paraId="422A372E" w14:textId="77777777" w:rsidR="00EE0DE4" w:rsidRPr="00CC7556" w:rsidRDefault="00EE0DE4" w:rsidP="00EE0DE4">
            <w:pPr>
              <w:jc w:val="center"/>
              <w:rPr>
                <w:sz w:val="20"/>
                <w:szCs w:val="20"/>
                <w:lang w:val="fr-FR"/>
              </w:rPr>
            </w:pPr>
            <w:r w:rsidRPr="00CC7556">
              <w:rPr>
                <w:sz w:val="20"/>
                <w:szCs w:val="20"/>
                <w:lang w:val="fr-FR"/>
              </w:rPr>
              <w:t>698-703/753-758 MHz</w:t>
            </w:r>
            <w:r w:rsidRPr="00CC7556">
              <w:rPr>
                <w:rStyle w:val="FootnoteReference"/>
                <w:sz w:val="20"/>
                <w:szCs w:val="20"/>
                <w:lang w:val="fr-FR"/>
              </w:rPr>
              <w:footnoteReference w:id="31"/>
            </w:r>
          </w:p>
        </w:tc>
        <w:tc>
          <w:tcPr>
            <w:tcW w:w="1303" w:type="dxa"/>
            <w:shd w:val="clear" w:color="auto" w:fill="auto"/>
            <w:vAlign w:val="center"/>
          </w:tcPr>
          <w:p w14:paraId="6893BC2C" w14:textId="77777777" w:rsidR="00EE0DE4" w:rsidRPr="00CC7556" w:rsidRDefault="00EE0DE4" w:rsidP="00EE0DE4">
            <w:pPr>
              <w:jc w:val="center"/>
              <w:rPr>
                <w:sz w:val="20"/>
                <w:szCs w:val="20"/>
                <w:lang w:val="fr-FR"/>
              </w:rPr>
            </w:pPr>
            <w:r w:rsidRPr="00CC7556">
              <w:rPr>
                <w:sz w:val="20"/>
                <w:szCs w:val="20"/>
                <w:lang w:val="fr-FR"/>
              </w:rPr>
              <w:t>5 MHz</w:t>
            </w:r>
          </w:p>
        </w:tc>
        <w:tc>
          <w:tcPr>
            <w:tcW w:w="2382" w:type="dxa"/>
            <w:shd w:val="clear" w:color="auto" w:fill="auto"/>
            <w:vAlign w:val="center"/>
          </w:tcPr>
          <w:p w14:paraId="06A6C35F" w14:textId="77777777" w:rsidR="0031174B" w:rsidRPr="00CC7556" w:rsidRDefault="0031174B" w:rsidP="00EE0DE4">
            <w:pPr>
              <w:jc w:val="center"/>
              <w:rPr>
                <w:sz w:val="20"/>
                <w:szCs w:val="20"/>
                <w:lang w:val="fr-FR"/>
              </w:rPr>
            </w:pPr>
            <w:r w:rsidRPr="00CC7556">
              <w:rPr>
                <w:sz w:val="20"/>
                <w:szCs w:val="20"/>
                <w:lang w:val="fr-FR"/>
              </w:rPr>
              <w:t>Conditions techniques les moins restrictives spécifié dans l’Annexe 1 de l’ECC/DEC/ (16)02</w:t>
            </w:r>
          </w:p>
        </w:tc>
        <w:tc>
          <w:tcPr>
            <w:tcW w:w="2081" w:type="dxa"/>
            <w:shd w:val="clear" w:color="auto" w:fill="auto"/>
            <w:vAlign w:val="center"/>
          </w:tcPr>
          <w:p w14:paraId="46A1CFC1" w14:textId="77777777" w:rsidR="00EE0DE4" w:rsidRDefault="00EE0DE4" w:rsidP="00EE0DE4">
            <w:pPr>
              <w:jc w:val="center"/>
              <w:rPr>
                <w:sz w:val="20"/>
                <w:szCs w:val="20"/>
                <w:lang w:val="fr-FR"/>
              </w:rPr>
            </w:pPr>
            <w:r w:rsidRPr="00CC7556">
              <w:rPr>
                <w:sz w:val="20"/>
                <w:szCs w:val="20"/>
                <w:lang w:val="fr-FR"/>
              </w:rPr>
              <w:t>PPDR</w:t>
            </w:r>
            <w:r w:rsidR="0031174B" w:rsidRPr="00CC7556">
              <w:rPr>
                <w:sz w:val="20"/>
                <w:szCs w:val="20"/>
                <w:lang w:val="fr-FR"/>
              </w:rPr>
              <w:t xml:space="preserve"> large bande</w:t>
            </w:r>
          </w:p>
          <w:p w14:paraId="48ABFA73" w14:textId="77777777" w:rsidR="001810CD" w:rsidRPr="00CC7556" w:rsidRDefault="001810CD" w:rsidP="00EE0DE4">
            <w:pPr>
              <w:jc w:val="center"/>
              <w:rPr>
                <w:sz w:val="20"/>
                <w:szCs w:val="20"/>
                <w:lang w:val="fr-FR"/>
              </w:rPr>
            </w:pPr>
            <w:r>
              <w:rPr>
                <w:sz w:val="20"/>
                <w:szCs w:val="20"/>
                <w:lang w:val="fr-FR"/>
              </w:rPr>
              <w:t>Annexe 1-1.4 de la Recommandation UIT-R M 2015</w:t>
            </w:r>
          </w:p>
        </w:tc>
        <w:tc>
          <w:tcPr>
            <w:tcW w:w="1859" w:type="dxa"/>
            <w:shd w:val="clear" w:color="auto" w:fill="auto"/>
            <w:vAlign w:val="center"/>
          </w:tcPr>
          <w:p w14:paraId="08B3F7BB" w14:textId="77777777" w:rsidR="00EE0DE4" w:rsidRPr="00313928" w:rsidRDefault="00EE0DE4" w:rsidP="00EE0DE4">
            <w:pPr>
              <w:jc w:val="center"/>
              <w:rPr>
                <w:sz w:val="20"/>
                <w:szCs w:val="20"/>
              </w:rPr>
            </w:pPr>
            <w:r w:rsidRPr="00313928">
              <w:rPr>
                <w:sz w:val="20"/>
                <w:szCs w:val="20"/>
              </w:rPr>
              <w:t>5M00G7D</w:t>
            </w:r>
          </w:p>
          <w:p w14:paraId="7B336E43" w14:textId="77777777" w:rsidR="00EE0DE4" w:rsidRPr="00313928" w:rsidRDefault="00EE0DE4" w:rsidP="00EE0DE4">
            <w:pPr>
              <w:jc w:val="center"/>
              <w:rPr>
                <w:sz w:val="20"/>
                <w:szCs w:val="20"/>
              </w:rPr>
            </w:pPr>
            <w:r w:rsidRPr="00313928">
              <w:rPr>
                <w:sz w:val="20"/>
                <w:szCs w:val="20"/>
              </w:rPr>
              <w:t>5M00W7W</w:t>
            </w:r>
          </w:p>
          <w:p w14:paraId="7F19FC6B" w14:textId="77777777" w:rsidR="00EE0DE4" w:rsidRPr="00313928" w:rsidRDefault="00EE0DE4" w:rsidP="00EE0DE4">
            <w:pPr>
              <w:jc w:val="center"/>
              <w:rPr>
                <w:sz w:val="20"/>
                <w:szCs w:val="20"/>
              </w:rPr>
            </w:pPr>
            <w:r w:rsidRPr="00313928">
              <w:rPr>
                <w:sz w:val="20"/>
                <w:szCs w:val="20"/>
              </w:rPr>
              <w:t>5M00G2D</w:t>
            </w:r>
          </w:p>
          <w:p w14:paraId="22F58D48" w14:textId="77777777" w:rsidR="00EE0DE4" w:rsidRPr="00313928" w:rsidRDefault="00EE0DE4" w:rsidP="00EE0DE4">
            <w:pPr>
              <w:jc w:val="center"/>
              <w:rPr>
                <w:sz w:val="20"/>
                <w:szCs w:val="20"/>
              </w:rPr>
            </w:pPr>
            <w:r w:rsidRPr="00313928">
              <w:rPr>
                <w:sz w:val="20"/>
                <w:szCs w:val="20"/>
              </w:rPr>
              <w:t>5M00D7D</w:t>
            </w:r>
          </w:p>
          <w:p w14:paraId="4139D919" w14:textId="77777777" w:rsidR="00EE0DE4" w:rsidRPr="00313928" w:rsidRDefault="00EE0DE4" w:rsidP="00EE0DE4">
            <w:pPr>
              <w:jc w:val="center"/>
              <w:rPr>
                <w:sz w:val="20"/>
                <w:szCs w:val="20"/>
              </w:rPr>
            </w:pPr>
            <w:r w:rsidRPr="00313928">
              <w:rPr>
                <w:sz w:val="20"/>
                <w:szCs w:val="20"/>
              </w:rPr>
              <w:t>10M00D7D</w:t>
            </w:r>
          </w:p>
        </w:tc>
      </w:tr>
      <w:tr w:rsidR="00EE0DE4" w:rsidRPr="00CC7556" w14:paraId="075C1415" w14:textId="77777777" w:rsidTr="001453A0">
        <w:trPr>
          <w:cantSplit/>
        </w:trPr>
        <w:tc>
          <w:tcPr>
            <w:tcW w:w="539" w:type="dxa"/>
            <w:shd w:val="clear" w:color="auto" w:fill="auto"/>
            <w:vAlign w:val="center"/>
          </w:tcPr>
          <w:p w14:paraId="3B5ED1C6" w14:textId="77777777" w:rsidR="00EE0DE4" w:rsidRPr="00CC7556" w:rsidRDefault="00EE0DE4" w:rsidP="00EE0DE4">
            <w:pPr>
              <w:jc w:val="center"/>
              <w:rPr>
                <w:sz w:val="20"/>
                <w:szCs w:val="20"/>
                <w:lang w:val="fr-FR"/>
              </w:rPr>
            </w:pPr>
            <w:r w:rsidRPr="00CC7556">
              <w:rPr>
                <w:sz w:val="20"/>
                <w:szCs w:val="20"/>
                <w:lang w:val="fr-FR"/>
              </w:rPr>
              <w:t>7</w:t>
            </w:r>
          </w:p>
        </w:tc>
        <w:tc>
          <w:tcPr>
            <w:tcW w:w="2073" w:type="dxa"/>
            <w:shd w:val="clear" w:color="auto" w:fill="auto"/>
            <w:vAlign w:val="center"/>
          </w:tcPr>
          <w:p w14:paraId="3FA27A09" w14:textId="77777777" w:rsidR="00EE0DE4" w:rsidRPr="00CC7556" w:rsidRDefault="00EE0DE4" w:rsidP="00EE0DE4">
            <w:pPr>
              <w:jc w:val="center"/>
              <w:rPr>
                <w:sz w:val="20"/>
                <w:szCs w:val="20"/>
                <w:lang w:val="fr-FR"/>
              </w:rPr>
            </w:pPr>
            <w:r w:rsidRPr="00CC7556">
              <w:rPr>
                <w:sz w:val="20"/>
                <w:szCs w:val="20"/>
                <w:lang w:val="fr-FR"/>
              </w:rPr>
              <w:t>733-736/788-791MHz</w:t>
            </w:r>
            <w:r w:rsidRPr="00CC7556">
              <w:rPr>
                <w:rStyle w:val="FootnoteReference"/>
                <w:sz w:val="20"/>
                <w:szCs w:val="20"/>
                <w:lang w:val="fr-FR"/>
              </w:rPr>
              <w:footnoteReference w:id="32"/>
            </w:r>
          </w:p>
        </w:tc>
        <w:tc>
          <w:tcPr>
            <w:tcW w:w="1303" w:type="dxa"/>
            <w:shd w:val="clear" w:color="auto" w:fill="auto"/>
            <w:vAlign w:val="center"/>
          </w:tcPr>
          <w:p w14:paraId="573094B1" w14:textId="77777777" w:rsidR="00EE0DE4" w:rsidRPr="00CC7556" w:rsidRDefault="00EE0DE4" w:rsidP="00EE0DE4">
            <w:pPr>
              <w:jc w:val="center"/>
              <w:rPr>
                <w:sz w:val="20"/>
                <w:szCs w:val="20"/>
                <w:lang w:val="fr-FR"/>
              </w:rPr>
            </w:pPr>
            <w:r w:rsidRPr="00CC7556">
              <w:rPr>
                <w:sz w:val="20"/>
                <w:szCs w:val="20"/>
                <w:lang w:val="fr-FR"/>
              </w:rPr>
              <w:t>3 MHz</w:t>
            </w:r>
          </w:p>
        </w:tc>
        <w:tc>
          <w:tcPr>
            <w:tcW w:w="2382" w:type="dxa"/>
            <w:shd w:val="clear" w:color="auto" w:fill="auto"/>
            <w:vAlign w:val="center"/>
          </w:tcPr>
          <w:p w14:paraId="7DC539F1" w14:textId="77777777" w:rsidR="00EE0DE4" w:rsidRPr="00CC7556" w:rsidRDefault="0031174B" w:rsidP="00EE0DE4">
            <w:pPr>
              <w:jc w:val="center"/>
              <w:rPr>
                <w:sz w:val="20"/>
                <w:szCs w:val="20"/>
                <w:lang w:val="fr-FR"/>
              </w:rPr>
            </w:pPr>
            <w:r w:rsidRPr="00CC7556">
              <w:rPr>
                <w:sz w:val="20"/>
                <w:szCs w:val="20"/>
                <w:lang w:val="fr-FR"/>
              </w:rPr>
              <w:t>Conditions techniques les moins restrictives spécifié dans l’Annexe 1 de l’ECC/DEC/ (16)02</w:t>
            </w:r>
          </w:p>
        </w:tc>
        <w:tc>
          <w:tcPr>
            <w:tcW w:w="2081" w:type="dxa"/>
            <w:shd w:val="clear" w:color="auto" w:fill="auto"/>
            <w:vAlign w:val="center"/>
          </w:tcPr>
          <w:p w14:paraId="124CC51F" w14:textId="77777777" w:rsidR="00EE0DE4" w:rsidRPr="00CC7556" w:rsidRDefault="0031174B" w:rsidP="00EE0DE4">
            <w:pPr>
              <w:jc w:val="center"/>
              <w:rPr>
                <w:sz w:val="20"/>
                <w:szCs w:val="20"/>
                <w:lang w:val="fr-FR"/>
              </w:rPr>
            </w:pPr>
            <w:r w:rsidRPr="00CC7556">
              <w:rPr>
                <w:sz w:val="20"/>
                <w:szCs w:val="20"/>
                <w:lang w:val="fr-FR"/>
              </w:rPr>
              <w:t>PPDR large bande</w:t>
            </w:r>
          </w:p>
        </w:tc>
        <w:tc>
          <w:tcPr>
            <w:tcW w:w="1859" w:type="dxa"/>
            <w:shd w:val="clear" w:color="auto" w:fill="auto"/>
            <w:vAlign w:val="center"/>
          </w:tcPr>
          <w:p w14:paraId="2632DF66" w14:textId="77777777" w:rsidR="00EE0DE4" w:rsidRPr="00CC7556" w:rsidRDefault="00EE0DE4" w:rsidP="00EE0DE4">
            <w:pPr>
              <w:jc w:val="center"/>
              <w:rPr>
                <w:sz w:val="20"/>
                <w:szCs w:val="20"/>
                <w:lang w:val="fr-FR"/>
              </w:rPr>
            </w:pPr>
            <w:r w:rsidRPr="00CC7556">
              <w:rPr>
                <w:sz w:val="20"/>
                <w:szCs w:val="20"/>
                <w:lang w:val="fr-FR"/>
              </w:rPr>
              <w:t>3M00G7D</w:t>
            </w:r>
          </w:p>
          <w:p w14:paraId="08B11B2F" w14:textId="77777777" w:rsidR="00EE0DE4" w:rsidRPr="00CC7556" w:rsidRDefault="00EE0DE4" w:rsidP="00EE0DE4">
            <w:pPr>
              <w:jc w:val="center"/>
              <w:rPr>
                <w:sz w:val="20"/>
                <w:szCs w:val="20"/>
                <w:lang w:val="fr-FR"/>
              </w:rPr>
            </w:pPr>
            <w:r w:rsidRPr="00CC7556">
              <w:rPr>
                <w:sz w:val="20"/>
                <w:szCs w:val="20"/>
                <w:lang w:val="fr-FR"/>
              </w:rPr>
              <w:t>3M00G2D</w:t>
            </w:r>
          </w:p>
          <w:p w14:paraId="0D6C865C" w14:textId="77777777" w:rsidR="00EE0DE4" w:rsidRPr="00CC7556" w:rsidRDefault="00EE0DE4" w:rsidP="00EE0DE4">
            <w:pPr>
              <w:jc w:val="center"/>
              <w:rPr>
                <w:sz w:val="20"/>
                <w:szCs w:val="20"/>
                <w:lang w:val="fr-FR"/>
              </w:rPr>
            </w:pPr>
            <w:r w:rsidRPr="00CC7556">
              <w:rPr>
                <w:sz w:val="20"/>
                <w:szCs w:val="20"/>
                <w:lang w:val="fr-FR"/>
              </w:rPr>
              <w:t>3M00W7W</w:t>
            </w:r>
          </w:p>
          <w:p w14:paraId="176B3850" w14:textId="77777777" w:rsidR="00EE0DE4" w:rsidRPr="00CC7556" w:rsidRDefault="00EE0DE4" w:rsidP="00EE0DE4">
            <w:pPr>
              <w:jc w:val="center"/>
              <w:rPr>
                <w:sz w:val="20"/>
                <w:szCs w:val="20"/>
                <w:lang w:val="fr-FR"/>
              </w:rPr>
            </w:pPr>
            <w:r w:rsidRPr="00CC7556">
              <w:rPr>
                <w:sz w:val="20"/>
                <w:szCs w:val="20"/>
                <w:lang w:val="fr-FR"/>
              </w:rPr>
              <w:t>3M00D7D</w:t>
            </w:r>
          </w:p>
        </w:tc>
      </w:tr>
    </w:tbl>
    <w:p w14:paraId="727B13E3" w14:textId="77777777" w:rsidR="00EE0DE4" w:rsidRPr="00CC7556" w:rsidRDefault="00EE0DE4" w:rsidP="00EE0DE4">
      <w:pPr>
        <w:ind w:left="360"/>
        <w:rPr>
          <w:b/>
          <w:lang w:val="fr-FR"/>
        </w:rPr>
      </w:pPr>
    </w:p>
    <w:p w14:paraId="76B6D662" w14:textId="77777777" w:rsidR="00EE0DE4" w:rsidRPr="00CC7556" w:rsidRDefault="0031174B" w:rsidP="00E2790E">
      <w:pPr>
        <w:pStyle w:val="ListParagraph"/>
        <w:numPr>
          <w:ilvl w:val="0"/>
          <w:numId w:val="19"/>
        </w:numPr>
        <w:rPr>
          <w:b/>
          <w:lang w:val="fr-FR"/>
        </w:rPr>
      </w:pPr>
      <w:r w:rsidRPr="00CC7556">
        <w:rPr>
          <w:b/>
          <w:lang w:val="fr-FR"/>
        </w:rPr>
        <w:t>SÉCURITÉ MARITIME ET RADIOCOMMUNICATIONS DE DÉTRESSE/URGENCE</w:t>
      </w:r>
    </w:p>
    <w:tbl>
      <w:tblPr>
        <w:tblW w:w="10173" w:type="dxa"/>
        <w:tblLook w:val="04A0" w:firstRow="1" w:lastRow="0" w:firstColumn="1" w:lastColumn="0" w:noHBand="0" w:noVBand="1"/>
      </w:tblPr>
      <w:tblGrid>
        <w:gridCol w:w="549"/>
        <w:gridCol w:w="1796"/>
        <w:gridCol w:w="1732"/>
        <w:gridCol w:w="3008"/>
        <w:gridCol w:w="3088"/>
      </w:tblGrid>
      <w:tr w:rsidR="00EE0DE4" w:rsidRPr="00CC7556" w14:paraId="3790BE23" w14:textId="77777777" w:rsidTr="001453A0">
        <w:trPr>
          <w:cantSplit/>
          <w:trHeight w:val="680"/>
          <w:tblHeader/>
        </w:trPr>
        <w:tc>
          <w:tcPr>
            <w:tcW w:w="549" w:type="dxa"/>
            <w:tcBorders>
              <w:top w:val="single" w:sz="4" w:space="0" w:color="auto"/>
              <w:left w:val="single" w:sz="4" w:space="0" w:color="auto"/>
              <w:bottom w:val="thinThickSmallGap" w:sz="24" w:space="0" w:color="auto"/>
              <w:right w:val="single" w:sz="4" w:space="0" w:color="auto"/>
            </w:tcBorders>
            <w:shd w:val="clear" w:color="auto" w:fill="auto"/>
            <w:vAlign w:val="center"/>
            <w:hideMark/>
          </w:tcPr>
          <w:p w14:paraId="5F4B7598" w14:textId="77777777" w:rsidR="00EE0DE4" w:rsidRPr="00CC7556" w:rsidRDefault="00EE0DE4" w:rsidP="00EE0DE4">
            <w:pPr>
              <w:spacing w:line="240" w:lineRule="auto"/>
              <w:jc w:val="center"/>
              <w:rPr>
                <w:b/>
                <w:bCs/>
                <w:color w:val="000000"/>
                <w:sz w:val="20"/>
                <w:szCs w:val="20"/>
                <w:lang w:val="fr-FR"/>
              </w:rPr>
            </w:pPr>
            <w:r w:rsidRPr="00CC7556">
              <w:rPr>
                <w:b/>
                <w:bCs/>
                <w:color w:val="000000"/>
                <w:sz w:val="20"/>
                <w:szCs w:val="20"/>
                <w:lang w:val="fr-FR"/>
              </w:rPr>
              <w:t>No.</w:t>
            </w:r>
          </w:p>
        </w:tc>
        <w:tc>
          <w:tcPr>
            <w:tcW w:w="1796" w:type="dxa"/>
            <w:tcBorders>
              <w:top w:val="single" w:sz="4" w:space="0" w:color="auto"/>
              <w:left w:val="nil"/>
              <w:bottom w:val="thinThickSmallGap" w:sz="24" w:space="0" w:color="auto"/>
              <w:right w:val="single" w:sz="4" w:space="0" w:color="auto"/>
            </w:tcBorders>
            <w:shd w:val="clear" w:color="auto" w:fill="auto"/>
            <w:vAlign w:val="center"/>
            <w:hideMark/>
          </w:tcPr>
          <w:p w14:paraId="6CEB3C21" w14:textId="77777777" w:rsidR="00EE0DE4" w:rsidRPr="00CC7556" w:rsidRDefault="00C571E7" w:rsidP="00EE0DE4">
            <w:pPr>
              <w:spacing w:line="240" w:lineRule="auto"/>
              <w:jc w:val="center"/>
              <w:rPr>
                <w:b/>
                <w:bCs/>
                <w:color w:val="000000"/>
                <w:sz w:val="20"/>
                <w:szCs w:val="20"/>
                <w:lang w:val="fr-FR"/>
              </w:rPr>
            </w:pPr>
            <w:r w:rsidRPr="00CC7556">
              <w:rPr>
                <w:b/>
                <w:bCs/>
                <w:color w:val="000000"/>
                <w:sz w:val="20"/>
                <w:szCs w:val="20"/>
                <w:lang w:val="fr-FR"/>
              </w:rPr>
              <w:t>Fréquences ou bande de fréquences</w:t>
            </w:r>
          </w:p>
        </w:tc>
        <w:tc>
          <w:tcPr>
            <w:tcW w:w="1732" w:type="dxa"/>
            <w:tcBorders>
              <w:top w:val="single" w:sz="4" w:space="0" w:color="auto"/>
              <w:left w:val="nil"/>
              <w:bottom w:val="thinThickSmallGap" w:sz="24" w:space="0" w:color="auto"/>
              <w:right w:val="single" w:sz="4" w:space="0" w:color="auto"/>
            </w:tcBorders>
            <w:shd w:val="clear" w:color="auto" w:fill="auto"/>
            <w:vAlign w:val="center"/>
            <w:hideMark/>
          </w:tcPr>
          <w:p w14:paraId="176EBE1E" w14:textId="77777777" w:rsidR="00EE0DE4" w:rsidRPr="00CC7556" w:rsidRDefault="00C571E7" w:rsidP="00EE0DE4">
            <w:pPr>
              <w:spacing w:line="240" w:lineRule="auto"/>
              <w:jc w:val="center"/>
              <w:rPr>
                <w:b/>
                <w:bCs/>
                <w:color w:val="000000"/>
                <w:sz w:val="20"/>
                <w:szCs w:val="20"/>
                <w:lang w:val="fr-FR"/>
              </w:rPr>
            </w:pPr>
            <w:r w:rsidRPr="00CC7556">
              <w:rPr>
                <w:b/>
                <w:bCs/>
                <w:color w:val="000000"/>
                <w:sz w:val="20"/>
                <w:szCs w:val="20"/>
                <w:lang w:val="fr-FR"/>
              </w:rPr>
              <w:t>Largeur de bande</w:t>
            </w:r>
          </w:p>
        </w:tc>
        <w:tc>
          <w:tcPr>
            <w:tcW w:w="3008" w:type="dxa"/>
            <w:tcBorders>
              <w:top w:val="single" w:sz="4" w:space="0" w:color="auto"/>
              <w:left w:val="nil"/>
              <w:bottom w:val="thinThickSmallGap" w:sz="24" w:space="0" w:color="auto"/>
              <w:right w:val="single" w:sz="4" w:space="0" w:color="auto"/>
            </w:tcBorders>
            <w:shd w:val="clear" w:color="auto" w:fill="auto"/>
            <w:vAlign w:val="center"/>
            <w:hideMark/>
          </w:tcPr>
          <w:p w14:paraId="0E804FC1" w14:textId="77777777" w:rsidR="00EE0DE4" w:rsidRPr="00CC7556" w:rsidRDefault="00C571E7" w:rsidP="00C571E7">
            <w:pPr>
              <w:spacing w:line="240" w:lineRule="auto"/>
              <w:jc w:val="center"/>
              <w:rPr>
                <w:b/>
                <w:bCs/>
                <w:color w:val="000000"/>
                <w:sz w:val="20"/>
                <w:szCs w:val="20"/>
                <w:lang w:val="fr-FR"/>
              </w:rPr>
            </w:pPr>
            <w:r w:rsidRPr="00CC7556">
              <w:rPr>
                <w:b/>
                <w:bCs/>
                <w:color w:val="000000"/>
                <w:sz w:val="20"/>
                <w:szCs w:val="20"/>
                <w:lang w:val="fr-FR"/>
              </w:rPr>
              <w:t>PIRE et autres conditions techniques</w:t>
            </w:r>
            <w:r w:rsidR="00EE0DE4" w:rsidRPr="00CC7556">
              <w:rPr>
                <w:b/>
                <w:bCs/>
                <w:color w:val="000000"/>
                <w:sz w:val="20"/>
                <w:szCs w:val="20"/>
                <w:lang w:val="fr-FR"/>
              </w:rPr>
              <w:t xml:space="preserve"> </w:t>
            </w:r>
          </w:p>
        </w:tc>
        <w:tc>
          <w:tcPr>
            <w:tcW w:w="3088" w:type="dxa"/>
            <w:tcBorders>
              <w:top w:val="single" w:sz="4" w:space="0" w:color="auto"/>
              <w:left w:val="nil"/>
              <w:bottom w:val="thinThickSmallGap" w:sz="24" w:space="0" w:color="auto"/>
              <w:right w:val="single" w:sz="4" w:space="0" w:color="auto"/>
            </w:tcBorders>
            <w:shd w:val="clear" w:color="auto" w:fill="auto"/>
            <w:vAlign w:val="center"/>
            <w:hideMark/>
          </w:tcPr>
          <w:p w14:paraId="6B806432" w14:textId="77777777" w:rsidR="00EE0DE4" w:rsidRPr="00CC7556" w:rsidRDefault="00C571E7" w:rsidP="00EE0DE4">
            <w:pPr>
              <w:spacing w:line="240" w:lineRule="auto"/>
              <w:jc w:val="center"/>
              <w:rPr>
                <w:b/>
                <w:bCs/>
                <w:color w:val="000000"/>
                <w:sz w:val="20"/>
                <w:szCs w:val="20"/>
                <w:lang w:val="fr-FR"/>
              </w:rPr>
            </w:pPr>
            <w:r w:rsidRPr="00CC7556">
              <w:rPr>
                <w:b/>
                <w:bCs/>
                <w:color w:val="000000"/>
                <w:sz w:val="20"/>
                <w:szCs w:val="20"/>
                <w:lang w:val="fr-FR"/>
              </w:rPr>
              <w:t>Usage primaire</w:t>
            </w:r>
          </w:p>
        </w:tc>
      </w:tr>
      <w:tr w:rsidR="00EE0DE4" w:rsidRPr="002F0C76" w14:paraId="6F3D8CA0" w14:textId="77777777" w:rsidTr="001453A0">
        <w:trPr>
          <w:cantSplit/>
          <w:trHeight w:val="1183"/>
        </w:trPr>
        <w:tc>
          <w:tcPr>
            <w:tcW w:w="549" w:type="dxa"/>
            <w:tcBorders>
              <w:top w:val="thinThickSmallGap" w:sz="24" w:space="0" w:color="auto"/>
              <w:left w:val="single" w:sz="4" w:space="0" w:color="auto"/>
              <w:bottom w:val="single" w:sz="4" w:space="0" w:color="auto"/>
              <w:right w:val="single" w:sz="4" w:space="0" w:color="auto"/>
            </w:tcBorders>
            <w:shd w:val="clear" w:color="auto" w:fill="auto"/>
            <w:noWrap/>
            <w:vAlign w:val="center"/>
            <w:hideMark/>
          </w:tcPr>
          <w:p w14:paraId="46DB14D0"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w:t>
            </w:r>
          </w:p>
        </w:tc>
        <w:tc>
          <w:tcPr>
            <w:tcW w:w="1796" w:type="dxa"/>
            <w:tcBorders>
              <w:top w:val="thinThickSmallGap" w:sz="24" w:space="0" w:color="auto"/>
              <w:left w:val="nil"/>
              <w:bottom w:val="single" w:sz="4" w:space="0" w:color="auto"/>
              <w:right w:val="single" w:sz="4" w:space="0" w:color="auto"/>
            </w:tcBorders>
            <w:shd w:val="clear" w:color="auto" w:fill="auto"/>
            <w:vAlign w:val="center"/>
            <w:hideMark/>
          </w:tcPr>
          <w:p w14:paraId="5DBA5012"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490 kHz</w:t>
            </w:r>
          </w:p>
        </w:tc>
        <w:tc>
          <w:tcPr>
            <w:tcW w:w="1732" w:type="dxa"/>
            <w:tcBorders>
              <w:top w:val="thinThickSmallGap" w:sz="24" w:space="0" w:color="auto"/>
              <w:left w:val="nil"/>
              <w:bottom w:val="single" w:sz="4" w:space="0" w:color="auto"/>
              <w:right w:val="single" w:sz="4" w:space="0" w:color="auto"/>
            </w:tcBorders>
            <w:shd w:val="clear" w:color="auto" w:fill="auto"/>
            <w:noWrap/>
            <w:vAlign w:val="center"/>
          </w:tcPr>
          <w:p w14:paraId="4F9E9A94" w14:textId="77777777" w:rsidR="00EE0DE4" w:rsidRPr="00CC7556" w:rsidRDefault="00EE0DE4" w:rsidP="00EE0DE4">
            <w:pPr>
              <w:spacing w:line="240" w:lineRule="auto"/>
              <w:ind w:left="-60"/>
              <w:rPr>
                <w:sz w:val="20"/>
                <w:szCs w:val="20"/>
                <w:lang w:val="fr-FR"/>
              </w:rPr>
            </w:pPr>
            <w:r w:rsidRPr="00CC7556">
              <w:rPr>
                <w:color w:val="000000"/>
                <w:sz w:val="20"/>
                <w:szCs w:val="20"/>
                <w:lang w:val="fr-FR"/>
              </w:rPr>
              <w:t>300 Hz</w:t>
            </w:r>
            <w:r w:rsidRPr="00CC7556">
              <w:rPr>
                <w:sz w:val="20"/>
                <w:szCs w:val="20"/>
                <w:lang w:val="fr-FR"/>
              </w:rPr>
              <w:t xml:space="preserve"> </w:t>
            </w:r>
            <w:r w:rsidR="00C571E7" w:rsidRPr="00CC7556">
              <w:rPr>
                <w:color w:val="000000"/>
                <w:sz w:val="20"/>
                <w:szCs w:val="20"/>
                <w:lang w:val="fr-FR"/>
              </w:rPr>
              <w:t>(Rec. UIT</w:t>
            </w:r>
            <w:r w:rsidRPr="00CC7556">
              <w:rPr>
                <w:color w:val="000000"/>
                <w:sz w:val="20"/>
                <w:szCs w:val="20"/>
                <w:lang w:val="fr-FR"/>
              </w:rPr>
              <w:t xml:space="preserve">-R M.1467-1) </w:t>
            </w:r>
          </w:p>
        </w:tc>
        <w:tc>
          <w:tcPr>
            <w:tcW w:w="3008" w:type="dxa"/>
            <w:tcBorders>
              <w:top w:val="thinThickSmallGap" w:sz="24" w:space="0" w:color="auto"/>
              <w:left w:val="nil"/>
              <w:bottom w:val="single" w:sz="4" w:space="0" w:color="auto"/>
              <w:right w:val="single" w:sz="4" w:space="0" w:color="auto"/>
            </w:tcBorders>
            <w:shd w:val="clear" w:color="auto" w:fill="auto"/>
            <w:noWrap/>
            <w:vAlign w:val="center"/>
          </w:tcPr>
          <w:p w14:paraId="129D0A04" w14:textId="77777777" w:rsidR="00EE0DE4" w:rsidRPr="00CC7556" w:rsidRDefault="00C571E7" w:rsidP="00C571E7">
            <w:pPr>
              <w:spacing w:line="240" w:lineRule="auto"/>
              <w:rPr>
                <w:color w:val="000000"/>
                <w:sz w:val="20"/>
                <w:szCs w:val="20"/>
                <w:lang w:val="fr-FR"/>
              </w:rPr>
            </w:pPr>
            <w:r w:rsidRPr="00CC7556">
              <w:rPr>
                <w:color w:val="000000"/>
                <w:sz w:val="20"/>
                <w:szCs w:val="20"/>
                <w:lang w:val="fr-FR"/>
              </w:rPr>
              <w:t>La Ré</w:t>
            </w:r>
            <w:r w:rsidR="00EE0DE4" w:rsidRPr="00CC7556">
              <w:rPr>
                <w:color w:val="000000"/>
                <w:sz w:val="20"/>
                <w:szCs w:val="20"/>
                <w:lang w:val="fr-FR"/>
              </w:rPr>
              <w:t>s</w:t>
            </w:r>
            <w:r w:rsidRPr="00CC7556">
              <w:rPr>
                <w:color w:val="000000"/>
                <w:sz w:val="20"/>
                <w:szCs w:val="20"/>
                <w:lang w:val="fr-FR"/>
              </w:rPr>
              <w:t>olution</w:t>
            </w:r>
            <w:r w:rsidR="00EE0DE4" w:rsidRPr="00CC7556">
              <w:rPr>
                <w:color w:val="000000"/>
                <w:sz w:val="20"/>
                <w:szCs w:val="20"/>
                <w:lang w:val="fr-FR"/>
              </w:rPr>
              <w:t>.</w:t>
            </w:r>
            <w:r w:rsidR="00EE0DE4" w:rsidRPr="00CC7556">
              <w:rPr>
                <w:b/>
                <w:bCs/>
                <w:color w:val="000000"/>
                <w:sz w:val="20"/>
                <w:szCs w:val="20"/>
                <w:lang w:val="fr-FR"/>
              </w:rPr>
              <w:t>339 (Rev.</w:t>
            </w:r>
            <w:r w:rsidR="004B368B" w:rsidRPr="00CC7556">
              <w:rPr>
                <w:b/>
                <w:bCs/>
                <w:color w:val="000000"/>
                <w:sz w:val="20"/>
                <w:szCs w:val="20"/>
                <w:lang w:val="fr-FR"/>
              </w:rPr>
              <w:t>CMR</w:t>
            </w:r>
            <w:r w:rsidR="00EE0DE4" w:rsidRPr="00CC7556">
              <w:rPr>
                <w:b/>
                <w:bCs/>
                <w:color w:val="000000"/>
                <w:sz w:val="20"/>
                <w:szCs w:val="20"/>
                <w:lang w:val="fr-FR"/>
              </w:rPr>
              <w:t>-07)</w:t>
            </w:r>
            <w:r w:rsidR="00EE0DE4" w:rsidRPr="00CC7556">
              <w:rPr>
                <w:color w:val="000000"/>
                <w:sz w:val="20"/>
                <w:szCs w:val="20"/>
                <w:lang w:val="fr-FR"/>
              </w:rPr>
              <w:t xml:space="preserve"> </w:t>
            </w:r>
            <w:r w:rsidRPr="00CC7556">
              <w:rPr>
                <w:color w:val="000000"/>
                <w:sz w:val="20"/>
                <w:szCs w:val="20"/>
                <w:lang w:val="fr-FR"/>
              </w:rPr>
              <w:t>du RR s’applique</w:t>
            </w:r>
          </w:p>
        </w:tc>
        <w:tc>
          <w:tcPr>
            <w:tcW w:w="3088" w:type="dxa"/>
            <w:tcBorders>
              <w:top w:val="thinThickSmallGap" w:sz="24" w:space="0" w:color="auto"/>
              <w:left w:val="nil"/>
              <w:bottom w:val="single" w:sz="4" w:space="0" w:color="auto"/>
              <w:right w:val="single" w:sz="4" w:space="0" w:color="auto"/>
            </w:tcBorders>
            <w:shd w:val="clear" w:color="auto" w:fill="auto"/>
            <w:noWrap/>
            <w:vAlign w:val="center"/>
            <w:hideMark/>
          </w:tcPr>
          <w:p w14:paraId="2D9604A9" w14:textId="77777777" w:rsidR="00EE0DE4" w:rsidRPr="00CC7556" w:rsidRDefault="00C571E7" w:rsidP="00EE0DE4">
            <w:pPr>
              <w:spacing w:line="240" w:lineRule="auto"/>
              <w:rPr>
                <w:color w:val="000000"/>
                <w:sz w:val="20"/>
                <w:szCs w:val="20"/>
                <w:lang w:val="fr-FR"/>
              </w:rPr>
            </w:pPr>
            <w:r w:rsidRPr="00CC7556">
              <w:rPr>
                <w:color w:val="000000"/>
                <w:sz w:val="20"/>
                <w:szCs w:val="20"/>
                <w:lang w:val="fr-FR"/>
              </w:rPr>
              <w:t>Transmission par les stations côtières d'avertissements météorologiques et de navigation et d'informations urgentes aux navires au moyen de la télégraphie à impression directe à bande étroite (NBDP) (service NAVTEX national).</w:t>
            </w:r>
          </w:p>
        </w:tc>
      </w:tr>
      <w:tr w:rsidR="00EE0DE4" w:rsidRPr="002F0C76" w14:paraId="7F5AF3FF" w14:textId="77777777" w:rsidTr="001453A0">
        <w:trPr>
          <w:cantSplit/>
          <w:trHeight w:val="710"/>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748D009" w14:textId="77777777" w:rsidR="00EE0DE4" w:rsidRPr="00CC7556" w:rsidRDefault="00EE0DE4" w:rsidP="00EE0DE4">
            <w:pPr>
              <w:spacing w:line="240" w:lineRule="auto"/>
              <w:rPr>
                <w:sz w:val="20"/>
                <w:szCs w:val="20"/>
                <w:lang w:val="fr-FR"/>
              </w:rPr>
            </w:pPr>
            <w:r w:rsidRPr="00CC7556">
              <w:rPr>
                <w:sz w:val="20"/>
                <w:szCs w:val="20"/>
                <w:lang w:val="fr-FR"/>
              </w:rPr>
              <w:t>2</w:t>
            </w:r>
          </w:p>
        </w:tc>
        <w:tc>
          <w:tcPr>
            <w:tcW w:w="1796" w:type="dxa"/>
            <w:tcBorders>
              <w:top w:val="nil"/>
              <w:left w:val="nil"/>
              <w:bottom w:val="single" w:sz="4" w:space="0" w:color="auto"/>
              <w:right w:val="single" w:sz="4" w:space="0" w:color="auto"/>
            </w:tcBorders>
            <w:shd w:val="clear" w:color="auto" w:fill="auto"/>
            <w:vAlign w:val="center"/>
            <w:hideMark/>
          </w:tcPr>
          <w:p w14:paraId="2F61B121"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500 kHz</w:t>
            </w:r>
          </w:p>
        </w:tc>
        <w:tc>
          <w:tcPr>
            <w:tcW w:w="1732" w:type="dxa"/>
            <w:tcBorders>
              <w:top w:val="nil"/>
              <w:left w:val="nil"/>
              <w:bottom w:val="single" w:sz="4" w:space="0" w:color="auto"/>
              <w:right w:val="single" w:sz="4" w:space="0" w:color="auto"/>
            </w:tcBorders>
            <w:shd w:val="clear" w:color="auto" w:fill="auto"/>
            <w:noWrap/>
            <w:vAlign w:val="center"/>
          </w:tcPr>
          <w:p w14:paraId="51D4F9E2" w14:textId="77777777" w:rsidR="00EE0DE4" w:rsidRPr="00CC7556" w:rsidRDefault="00C571E7" w:rsidP="00EE0DE4">
            <w:pPr>
              <w:spacing w:line="240" w:lineRule="auto"/>
              <w:rPr>
                <w:sz w:val="20"/>
                <w:szCs w:val="20"/>
                <w:lang w:val="fr-FR"/>
              </w:rPr>
            </w:pPr>
            <w:r w:rsidRPr="00CC7556">
              <w:rPr>
                <w:sz w:val="20"/>
                <w:szCs w:val="20"/>
                <w:lang w:val="fr-FR"/>
              </w:rPr>
              <w:t>1, 3, 5, 10 kHz (Rec. UIT</w:t>
            </w:r>
            <w:r w:rsidR="00EE0DE4" w:rsidRPr="00CC7556">
              <w:rPr>
                <w:sz w:val="20"/>
                <w:szCs w:val="20"/>
                <w:lang w:val="fr-FR"/>
              </w:rPr>
              <w:t>-R M.2010-1)</w:t>
            </w:r>
          </w:p>
        </w:tc>
        <w:tc>
          <w:tcPr>
            <w:tcW w:w="3008" w:type="dxa"/>
            <w:tcBorders>
              <w:top w:val="nil"/>
              <w:left w:val="nil"/>
              <w:bottom w:val="single" w:sz="4" w:space="0" w:color="auto"/>
              <w:right w:val="single" w:sz="4" w:space="0" w:color="auto"/>
            </w:tcBorders>
            <w:shd w:val="clear" w:color="auto" w:fill="auto"/>
            <w:noWrap/>
            <w:vAlign w:val="center"/>
          </w:tcPr>
          <w:p w14:paraId="72832419" w14:textId="77777777" w:rsidR="00EE0DE4" w:rsidRPr="00CC7556" w:rsidRDefault="00C571E7" w:rsidP="00EE0DE4">
            <w:pPr>
              <w:spacing w:line="240" w:lineRule="auto"/>
              <w:rPr>
                <w:sz w:val="20"/>
                <w:szCs w:val="20"/>
                <w:lang w:val="fr-FR"/>
              </w:rPr>
            </w:pPr>
            <w:r w:rsidRPr="00CC7556">
              <w:rPr>
                <w:sz w:val="20"/>
                <w:szCs w:val="20"/>
                <w:lang w:val="fr-FR"/>
              </w:rPr>
              <w:t>Pas de conditions spécifiques continues dans le RR.</w:t>
            </w:r>
          </w:p>
        </w:tc>
        <w:tc>
          <w:tcPr>
            <w:tcW w:w="3088" w:type="dxa"/>
            <w:tcBorders>
              <w:top w:val="nil"/>
              <w:left w:val="nil"/>
              <w:bottom w:val="single" w:sz="4" w:space="0" w:color="auto"/>
              <w:right w:val="single" w:sz="4" w:space="0" w:color="auto"/>
            </w:tcBorders>
            <w:shd w:val="clear" w:color="auto" w:fill="auto"/>
            <w:noWrap/>
            <w:vAlign w:val="center"/>
            <w:hideMark/>
          </w:tcPr>
          <w:p w14:paraId="2C0CBA7C" w14:textId="77777777" w:rsidR="00EE0DE4" w:rsidRPr="00CC7556" w:rsidRDefault="00C571E7" w:rsidP="00EE0DE4">
            <w:pPr>
              <w:spacing w:line="240" w:lineRule="auto"/>
              <w:rPr>
                <w:sz w:val="20"/>
                <w:szCs w:val="20"/>
                <w:lang w:val="fr-FR"/>
              </w:rPr>
            </w:pPr>
            <w:r w:rsidRPr="00CC7556">
              <w:rPr>
                <w:sz w:val="20"/>
                <w:szCs w:val="20"/>
                <w:lang w:val="fr-FR"/>
              </w:rPr>
              <w:t>Diffusion numérique d'informations relatives à la sûreté et à la sécurité de la côte vers les navires</w:t>
            </w:r>
          </w:p>
        </w:tc>
      </w:tr>
      <w:tr w:rsidR="00EE0DE4" w:rsidRPr="002F0C76" w14:paraId="5071A411"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F4F6C6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3</w:t>
            </w:r>
          </w:p>
        </w:tc>
        <w:tc>
          <w:tcPr>
            <w:tcW w:w="1796" w:type="dxa"/>
            <w:tcBorders>
              <w:top w:val="nil"/>
              <w:left w:val="nil"/>
              <w:bottom w:val="single" w:sz="4" w:space="0" w:color="auto"/>
              <w:right w:val="single" w:sz="4" w:space="0" w:color="auto"/>
            </w:tcBorders>
            <w:shd w:val="clear" w:color="auto" w:fill="auto"/>
            <w:vAlign w:val="center"/>
            <w:hideMark/>
          </w:tcPr>
          <w:p w14:paraId="04FDB110"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518 kHz</w:t>
            </w:r>
          </w:p>
        </w:tc>
        <w:tc>
          <w:tcPr>
            <w:tcW w:w="1732" w:type="dxa"/>
            <w:tcBorders>
              <w:top w:val="nil"/>
              <w:left w:val="nil"/>
              <w:bottom w:val="single" w:sz="4" w:space="0" w:color="auto"/>
              <w:right w:val="single" w:sz="4" w:space="0" w:color="auto"/>
            </w:tcBorders>
            <w:shd w:val="clear" w:color="auto" w:fill="auto"/>
            <w:noWrap/>
            <w:vAlign w:val="center"/>
          </w:tcPr>
          <w:p w14:paraId="137E74E7"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300 Hz </w:t>
            </w:r>
          </w:p>
          <w:p w14:paraId="75577D55" w14:textId="77777777" w:rsidR="00EE0DE4" w:rsidRPr="00CC7556" w:rsidRDefault="00C571E7" w:rsidP="00EE0DE4">
            <w:pPr>
              <w:spacing w:line="240" w:lineRule="auto"/>
              <w:rPr>
                <w:color w:val="000000"/>
                <w:sz w:val="20"/>
                <w:szCs w:val="20"/>
                <w:lang w:val="fr-FR"/>
              </w:rPr>
            </w:pPr>
            <w:r w:rsidRPr="00CC7556">
              <w:rPr>
                <w:color w:val="000000"/>
                <w:sz w:val="20"/>
                <w:szCs w:val="20"/>
                <w:lang w:val="fr-FR"/>
              </w:rPr>
              <w:t>(Rec. UIT</w:t>
            </w:r>
            <w:r w:rsidR="00EE0DE4" w:rsidRPr="00CC7556">
              <w:rPr>
                <w:color w:val="000000"/>
                <w:sz w:val="20"/>
                <w:szCs w:val="20"/>
                <w:lang w:val="fr-FR"/>
              </w:rPr>
              <w:t xml:space="preserve">-R M.1467-1) </w:t>
            </w:r>
          </w:p>
        </w:tc>
        <w:tc>
          <w:tcPr>
            <w:tcW w:w="3008" w:type="dxa"/>
            <w:tcBorders>
              <w:top w:val="nil"/>
              <w:left w:val="nil"/>
              <w:bottom w:val="single" w:sz="4" w:space="0" w:color="auto"/>
              <w:right w:val="single" w:sz="4" w:space="0" w:color="auto"/>
            </w:tcBorders>
            <w:shd w:val="clear" w:color="auto" w:fill="auto"/>
            <w:noWrap/>
            <w:vAlign w:val="center"/>
          </w:tcPr>
          <w:p w14:paraId="387027A8" w14:textId="77777777" w:rsidR="00EE0DE4" w:rsidRPr="00CC7556" w:rsidRDefault="00C571E7" w:rsidP="00EE0DE4">
            <w:pPr>
              <w:spacing w:line="240" w:lineRule="auto"/>
              <w:rPr>
                <w:color w:val="000000"/>
                <w:sz w:val="20"/>
                <w:szCs w:val="20"/>
                <w:lang w:val="fr-FR"/>
              </w:rPr>
            </w:pPr>
            <w:r w:rsidRPr="00CC7556">
              <w:rPr>
                <w:color w:val="000000"/>
                <w:sz w:val="20"/>
                <w:szCs w:val="20"/>
                <w:lang w:val="fr-FR"/>
              </w:rPr>
              <w:t>La Résolution.</w:t>
            </w:r>
            <w:r w:rsidRPr="00CC7556">
              <w:rPr>
                <w:b/>
                <w:bCs/>
                <w:color w:val="000000"/>
                <w:sz w:val="20"/>
                <w:szCs w:val="20"/>
                <w:lang w:val="fr-FR"/>
              </w:rPr>
              <w:t>339 (Rev.</w:t>
            </w:r>
            <w:r w:rsidR="004B368B" w:rsidRPr="00CC7556">
              <w:rPr>
                <w:b/>
                <w:bCs/>
                <w:color w:val="000000"/>
                <w:sz w:val="20"/>
                <w:szCs w:val="20"/>
                <w:lang w:val="fr-FR"/>
              </w:rPr>
              <w:t>CMR</w:t>
            </w:r>
            <w:r w:rsidRPr="00CC7556">
              <w:rPr>
                <w:b/>
                <w:bCs/>
                <w:color w:val="000000"/>
                <w:sz w:val="20"/>
                <w:szCs w:val="20"/>
                <w:lang w:val="fr-FR"/>
              </w:rPr>
              <w:t>-07)</w:t>
            </w:r>
            <w:r w:rsidRPr="00CC7556">
              <w:rPr>
                <w:color w:val="000000"/>
                <w:sz w:val="20"/>
                <w:szCs w:val="20"/>
                <w:lang w:val="fr-FR"/>
              </w:rPr>
              <w:t xml:space="preserve"> du RR s’applique</w:t>
            </w:r>
            <w:r w:rsidR="00EE0DE4" w:rsidRPr="00CC7556">
              <w:rPr>
                <w:color w:val="000000"/>
                <w:sz w:val="20"/>
                <w:szCs w:val="20"/>
                <w:lang w:val="fr-FR"/>
              </w:rPr>
              <w:t xml:space="preserve"> </w:t>
            </w:r>
          </w:p>
        </w:tc>
        <w:tc>
          <w:tcPr>
            <w:tcW w:w="3088" w:type="dxa"/>
            <w:tcBorders>
              <w:top w:val="nil"/>
              <w:left w:val="nil"/>
              <w:bottom w:val="single" w:sz="4" w:space="0" w:color="auto"/>
              <w:right w:val="single" w:sz="4" w:space="0" w:color="auto"/>
            </w:tcBorders>
            <w:shd w:val="clear" w:color="auto" w:fill="auto"/>
            <w:noWrap/>
            <w:vAlign w:val="center"/>
            <w:hideMark/>
          </w:tcPr>
          <w:p w14:paraId="41AE2296" w14:textId="77777777" w:rsidR="00EE0DE4" w:rsidRPr="00CC7556" w:rsidRDefault="00C571E7" w:rsidP="00EE0DE4">
            <w:pPr>
              <w:spacing w:line="240" w:lineRule="auto"/>
              <w:rPr>
                <w:color w:val="000000"/>
                <w:sz w:val="20"/>
                <w:szCs w:val="20"/>
                <w:lang w:val="fr-FR"/>
              </w:rPr>
            </w:pPr>
            <w:r w:rsidRPr="00CC7556">
              <w:rPr>
                <w:color w:val="000000"/>
                <w:sz w:val="20"/>
                <w:szCs w:val="20"/>
                <w:lang w:val="fr-FR"/>
              </w:rPr>
              <w:t>Transmission par les stations côtières d'avertissements météorologiques et de navigation et d'informations urgentes aux navires au moyen de la télégraphie à impression directe à bande étroite (NBDP) (service NAVTEX national).</w:t>
            </w:r>
          </w:p>
        </w:tc>
      </w:tr>
      <w:tr w:rsidR="00EE0DE4" w:rsidRPr="002F0C76" w14:paraId="242F0AC9" w14:textId="77777777" w:rsidTr="001453A0">
        <w:trPr>
          <w:cantSplit/>
          <w:trHeight w:val="1135"/>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2AFF645"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4</w:t>
            </w:r>
          </w:p>
        </w:tc>
        <w:tc>
          <w:tcPr>
            <w:tcW w:w="1796" w:type="dxa"/>
            <w:tcBorders>
              <w:top w:val="nil"/>
              <w:left w:val="nil"/>
              <w:bottom w:val="single" w:sz="4" w:space="0" w:color="auto"/>
              <w:right w:val="single" w:sz="4" w:space="0" w:color="auto"/>
            </w:tcBorders>
            <w:shd w:val="clear" w:color="auto" w:fill="auto"/>
            <w:vAlign w:val="center"/>
            <w:hideMark/>
          </w:tcPr>
          <w:p w14:paraId="23878398"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2 174.5 kHz</w:t>
            </w:r>
          </w:p>
        </w:tc>
        <w:tc>
          <w:tcPr>
            <w:tcW w:w="1732" w:type="dxa"/>
            <w:tcBorders>
              <w:top w:val="nil"/>
              <w:left w:val="nil"/>
              <w:bottom w:val="single" w:sz="4" w:space="0" w:color="auto"/>
              <w:right w:val="single" w:sz="4" w:space="0" w:color="auto"/>
            </w:tcBorders>
            <w:shd w:val="clear" w:color="auto" w:fill="auto"/>
            <w:noWrap/>
            <w:vAlign w:val="center"/>
          </w:tcPr>
          <w:p w14:paraId="20D01F7C"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300 Hz </w:t>
            </w:r>
          </w:p>
          <w:p w14:paraId="6B54938A" w14:textId="77777777" w:rsidR="00EE0DE4" w:rsidRPr="00CC7556" w:rsidRDefault="00C571E7" w:rsidP="00EE0DE4">
            <w:pPr>
              <w:spacing w:line="240" w:lineRule="auto"/>
              <w:rPr>
                <w:color w:val="000000"/>
                <w:sz w:val="20"/>
                <w:szCs w:val="20"/>
                <w:lang w:val="fr-FR"/>
              </w:rPr>
            </w:pPr>
            <w:r w:rsidRPr="00CC7556">
              <w:rPr>
                <w:color w:val="000000"/>
                <w:sz w:val="20"/>
                <w:szCs w:val="20"/>
                <w:lang w:val="fr-FR"/>
              </w:rPr>
              <w:t>(Rec. UIT</w:t>
            </w:r>
            <w:r w:rsidR="00EE0DE4" w:rsidRPr="00CC7556">
              <w:rPr>
                <w:color w:val="000000"/>
                <w:sz w:val="20"/>
                <w:szCs w:val="20"/>
                <w:lang w:val="fr-FR"/>
              </w:rPr>
              <w:t>-R M.1467-1)</w:t>
            </w:r>
          </w:p>
        </w:tc>
        <w:tc>
          <w:tcPr>
            <w:tcW w:w="3008" w:type="dxa"/>
            <w:tcBorders>
              <w:top w:val="nil"/>
              <w:left w:val="nil"/>
              <w:bottom w:val="single" w:sz="4" w:space="0" w:color="auto"/>
              <w:right w:val="single" w:sz="4" w:space="0" w:color="auto"/>
            </w:tcBorders>
            <w:shd w:val="clear" w:color="auto" w:fill="auto"/>
            <w:noWrap/>
            <w:vAlign w:val="center"/>
          </w:tcPr>
          <w:p w14:paraId="26ACF784" w14:textId="77777777" w:rsidR="00EE0DE4" w:rsidRPr="00CC7556" w:rsidRDefault="00C571E7" w:rsidP="00C571E7">
            <w:pPr>
              <w:spacing w:line="240" w:lineRule="auto"/>
              <w:rPr>
                <w:color w:val="000000"/>
                <w:sz w:val="20"/>
                <w:szCs w:val="20"/>
                <w:lang w:val="fr-FR"/>
              </w:rPr>
            </w:pPr>
            <w:r w:rsidRPr="00CC7556">
              <w:rPr>
                <w:color w:val="000000"/>
                <w:sz w:val="20"/>
                <w:szCs w:val="20"/>
                <w:lang w:val="fr-FR"/>
              </w:rPr>
              <w:t xml:space="preserve">Pour une station de navire, puissance </w:t>
            </w:r>
            <w:r w:rsidR="0036545B" w:rsidRPr="00CC7556">
              <w:rPr>
                <w:color w:val="000000"/>
                <w:sz w:val="20"/>
                <w:szCs w:val="20"/>
                <w:lang w:val="fr-FR"/>
              </w:rPr>
              <w:t xml:space="preserve">d’enveloppe </w:t>
            </w:r>
            <w:r w:rsidRPr="00CC7556">
              <w:rPr>
                <w:color w:val="000000"/>
                <w:sz w:val="20"/>
                <w:szCs w:val="20"/>
                <w:lang w:val="fr-FR"/>
              </w:rPr>
              <w:t xml:space="preserve">de crête maximale : 60 W (Rec. </w:t>
            </w:r>
            <w:r w:rsidR="00EE0DE4" w:rsidRPr="00CC7556">
              <w:rPr>
                <w:b/>
                <w:color w:val="000000"/>
                <w:sz w:val="20"/>
                <w:szCs w:val="20"/>
                <w:lang w:val="fr-FR"/>
              </w:rPr>
              <w:t>U</w:t>
            </w:r>
            <w:r w:rsidRPr="00CC7556">
              <w:rPr>
                <w:b/>
                <w:color w:val="000000"/>
                <w:sz w:val="20"/>
                <w:szCs w:val="20"/>
                <w:lang w:val="fr-FR"/>
              </w:rPr>
              <w:t>IT</w:t>
            </w:r>
            <w:r w:rsidR="00EE0DE4" w:rsidRPr="00CC7556">
              <w:rPr>
                <w:b/>
                <w:color w:val="000000"/>
                <w:sz w:val="20"/>
                <w:szCs w:val="20"/>
                <w:lang w:val="fr-FR"/>
              </w:rPr>
              <w:t>-R M.1467-1</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54A04976" w14:textId="77777777" w:rsidR="00EE0DE4" w:rsidRPr="00CC7556" w:rsidRDefault="0036545B" w:rsidP="00EE0DE4">
            <w:pPr>
              <w:spacing w:line="240" w:lineRule="auto"/>
              <w:rPr>
                <w:color w:val="000000"/>
                <w:sz w:val="20"/>
                <w:szCs w:val="20"/>
                <w:lang w:val="fr-FR"/>
              </w:rPr>
            </w:pPr>
            <w:r w:rsidRPr="00CC7556">
              <w:rPr>
                <w:color w:val="000000"/>
                <w:sz w:val="20"/>
                <w:szCs w:val="20"/>
                <w:lang w:val="fr-FR"/>
              </w:rPr>
              <w:t>Fréquence de détresse internationale du Système mondial de détresse et de sécurité en mer (SMDSM) pour la télégraphie à impression directe à bande étroite.</w:t>
            </w:r>
          </w:p>
        </w:tc>
      </w:tr>
      <w:tr w:rsidR="00EE0DE4" w:rsidRPr="002F0C76" w14:paraId="4339BDC5"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BBD8F78"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5</w:t>
            </w:r>
          </w:p>
        </w:tc>
        <w:tc>
          <w:tcPr>
            <w:tcW w:w="1796" w:type="dxa"/>
            <w:tcBorders>
              <w:top w:val="nil"/>
              <w:left w:val="nil"/>
              <w:bottom w:val="single" w:sz="4" w:space="0" w:color="auto"/>
              <w:right w:val="single" w:sz="4" w:space="0" w:color="auto"/>
            </w:tcBorders>
            <w:shd w:val="clear" w:color="auto" w:fill="auto"/>
            <w:vAlign w:val="center"/>
            <w:hideMark/>
          </w:tcPr>
          <w:p w14:paraId="7235CF40"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2 182 kHz</w:t>
            </w:r>
          </w:p>
        </w:tc>
        <w:tc>
          <w:tcPr>
            <w:tcW w:w="1732" w:type="dxa"/>
            <w:tcBorders>
              <w:top w:val="nil"/>
              <w:left w:val="nil"/>
              <w:bottom w:val="single" w:sz="4" w:space="0" w:color="auto"/>
              <w:right w:val="single" w:sz="4" w:space="0" w:color="auto"/>
            </w:tcBorders>
            <w:shd w:val="clear" w:color="auto" w:fill="auto"/>
            <w:noWrap/>
            <w:vAlign w:val="center"/>
          </w:tcPr>
          <w:p w14:paraId="155CB03B"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14:paraId="1FE18327"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 xml:space="preserve">) </w:t>
            </w:r>
          </w:p>
        </w:tc>
        <w:tc>
          <w:tcPr>
            <w:tcW w:w="3008" w:type="dxa"/>
            <w:tcBorders>
              <w:top w:val="nil"/>
              <w:left w:val="nil"/>
              <w:bottom w:val="single" w:sz="4" w:space="0" w:color="auto"/>
              <w:right w:val="single" w:sz="4" w:space="0" w:color="auto"/>
            </w:tcBorders>
            <w:shd w:val="clear" w:color="auto" w:fill="auto"/>
            <w:noWrap/>
            <w:vAlign w:val="center"/>
          </w:tcPr>
          <w:p w14:paraId="29714018" w14:textId="77777777" w:rsidR="0036545B" w:rsidRPr="00CC7556" w:rsidRDefault="0036545B" w:rsidP="0036545B">
            <w:pPr>
              <w:spacing w:line="240" w:lineRule="auto"/>
              <w:rPr>
                <w:color w:val="000000"/>
                <w:sz w:val="20"/>
                <w:szCs w:val="20"/>
                <w:lang w:val="fr-FR"/>
              </w:rPr>
            </w:pPr>
            <w:r w:rsidRPr="00CC7556">
              <w:rPr>
                <w:color w:val="000000"/>
                <w:sz w:val="20"/>
                <w:szCs w:val="20"/>
                <w:lang w:val="fr-FR"/>
              </w:rPr>
              <w:t xml:space="preserve">Pour les stations côtières situées au nord de la latitude 32° N, la puissance d’enveloppe de crête maximale est de 5 kW (RR </w:t>
            </w:r>
            <w:r w:rsidRPr="00CC7556">
              <w:rPr>
                <w:b/>
                <w:color w:val="000000"/>
                <w:sz w:val="20"/>
                <w:szCs w:val="20"/>
                <w:lang w:val="fr-FR"/>
              </w:rPr>
              <w:t>52.185</w:t>
            </w:r>
            <w:r w:rsidRPr="00CC7556">
              <w:rPr>
                <w:color w:val="000000"/>
                <w:sz w:val="20"/>
                <w:szCs w:val="20"/>
                <w:lang w:val="fr-FR"/>
              </w:rPr>
              <w:t>)</w:t>
            </w:r>
          </w:p>
          <w:p w14:paraId="78B492C9" w14:textId="77777777" w:rsidR="0036545B" w:rsidRPr="00CC7556" w:rsidRDefault="0036545B" w:rsidP="0036545B">
            <w:pPr>
              <w:spacing w:line="240" w:lineRule="auto"/>
              <w:rPr>
                <w:color w:val="000000"/>
                <w:sz w:val="20"/>
                <w:szCs w:val="20"/>
                <w:lang w:val="fr-FR"/>
              </w:rPr>
            </w:pPr>
            <w:r w:rsidRPr="00CC7556">
              <w:rPr>
                <w:color w:val="000000"/>
                <w:sz w:val="20"/>
                <w:szCs w:val="20"/>
                <w:lang w:val="fr-FR"/>
              </w:rPr>
              <w:t xml:space="preserve">Pour une station côtière située au sud de la latitude 32° N, la puissance d’enveloppe de crête maximale est de 10 kW (RR </w:t>
            </w:r>
            <w:r w:rsidRPr="00CC7556">
              <w:rPr>
                <w:b/>
                <w:color w:val="000000"/>
                <w:sz w:val="20"/>
                <w:szCs w:val="20"/>
                <w:lang w:val="fr-FR"/>
              </w:rPr>
              <w:t>52.186</w:t>
            </w:r>
            <w:r w:rsidRPr="00CC7556">
              <w:rPr>
                <w:color w:val="000000"/>
                <w:sz w:val="20"/>
                <w:szCs w:val="20"/>
                <w:lang w:val="fr-FR"/>
              </w:rPr>
              <w:t>)</w:t>
            </w:r>
          </w:p>
          <w:p w14:paraId="42702075" w14:textId="77777777" w:rsidR="0036545B" w:rsidRPr="00CC7556" w:rsidRDefault="0036545B" w:rsidP="0036545B">
            <w:pPr>
              <w:spacing w:line="240" w:lineRule="auto"/>
              <w:rPr>
                <w:color w:val="000000"/>
                <w:sz w:val="20"/>
                <w:szCs w:val="20"/>
                <w:lang w:val="fr-FR"/>
              </w:rPr>
            </w:pPr>
            <w:r w:rsidRPr="00CC7556">
              <w:rPr>
                <w:color w:val="000000"/>
                <w:sz w:val="20"/>
                <w:szCs w:val="20"/>
                <w:lang w:val="fr-FR"/>
              </w:rPr>
              <w:t xml:space="preserve">Pour les stations de navire, la puissance d’enveloppe de crête maximale est de: 60 W (Rec. </w:t>
            </w:r>
            <w:r w:rsidRPr="00CC7556">
              <w:rPr>
                <w:b/>
                <w:color w:val="000000"/>
                <w:sz w:val="20"/>
                <w:szCs w:val="20"/>
                <w:lang w:val="fr-FR"/>
              </w:rPr>
              <w:t>UIT-R M.1467-1</w:t>
            </w:r>
            <w:r w:rsidRPr="00CC7556">
              <w:rPr>
                <w:color w:val="000000"/>
                <w:sz w:val="20"/>
                <w:szCs w:val="20"/>
                <w:lang w:val="fr-FR"/>
              </w:rPr>
              <w:t xml:space="preserve">). </w:t>
            </w:r>
          </w:p>
          <w:p w14:paraId="6299F0A8" w14:textId="77777777" w:rsidR="00EE0DE4" w:rsidRPr="00CC7556" w:rsidRDefault="0036545B" w:rsidP="00EE0DE4">
            <w:pPr>
              <w:spacing w:line="240" w:lineRule="auto"/>
              <w:rPr>
                <w:color w:val="000000"/>
                <w:sz w:val="20"/>
                <w:szCs w:val="20"/>
                <w:lang w:val="fr-FR"/>
              </w:rPr>
            </w:pPr>
            <w:r w:rsidRPr="00CC7556">
              <w:rPr>
                <w:color w:val="000000"/>
                <w:sz w:val="20"/>
                <w:szCs w:val="20"/>
                <w:lang w:val="fr-FR"/>
              </w:rPr>
              <w:t xml:space="preserve">En Région 1, pour les stations de navire, la puissance moyenne maximale est de 400 W. (RR </w:t>
            </w:r>
            <w:r w:rsidRPr="00CC7556">
              <w:rPr>
                <w:b/>
                <w:color w:val="000000"/>
                <w:sz w:val="20"/>
                <w:szCs w:val="20"/>
                <w:lang w:val="fr-FR"/>
              </w:rPr>
              <w:t>52.127</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6B25A29" w14:textId="77777777" w:rsidR="00EE0DE4" w:rsidRPr="00CC7556" w:rsidRDefault="0036545B" w:rsidP="00EE0DE4">
            <w:pPr>
              <w:spacing w:line="240" w:lineRule="auto"/>
              <w:rPr>
                <w:color w:val="000000"/>
                <w:sz w:val="20"/>
                <w:szCs w:val="20"/>
                <w:lang w:val="fr-FR"/>
              </w:rPr>
            </w:pPr>
            <w:r w:rsidRPr="00CC7556">
              <w:rPr>
                <w:color w:val="000000"/>
                <w:sz w:val="20"/>
                <w:szCs w:val="20"/>
                <w:lang w:val="fr-FR"/>
              </w:rPr>
              <w:t>Fréquence porteuse internationale de détresse pour la radiotéléphonie. Appels et trafic de détresse, signaux des radiobalises de localisation des sinistres (EPIRB), signal d'urgence et messages d'urgence et signal de sécurité. Trafic de détresse et de sécurité du SMDSM par radiotéléphonie. Opérations de recherche et de sauvetage (SAR) concernant les véhicules spatiaux habités.</w:t>
            </w:r>
          </w:p>
        </w:tc>
      </w:tr>
      <w:tr w:rsidR="00EE0DE4" w:rsidRPr="002F0C76" w14:paraId="2A3E0BAF"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9321778"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6</w:t>
            </w:r>
          </w:p>
        </w:tc>
        <w:tc>
          <w:tcPr>
            <w:tcW w:w="1796" w:type="dxa"/>
            <w:tcBorders>
              <w:top w:val="nil"/>
              <w:left w:val="nil"/>
              <w:bottom w:val="single" w:sz="4" w:space="0" w:color="auto"/>
              <w:right w:val="single" w:sz="4" w:space="0" w:color="auto"/>
            </w:tcBorders>
            <w:shd w:val="clear" w:color="auto" w:fill="auto"/>
            <w:vAlign w:val="center"/>
            <w:hideMark/>
          </w:tcPr>
          <w:p w14:paraId="31BB1576"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2 187.5 kHz</w:t>
            </w:r>
          </w:p>
        </w:tc>
        <w:tc>
          <w:tcPr>
            <w:tcW w:w="1732" w:type="dxa"/>
            <w:tcBorders>
              <w:top w:val="nil"/>
              <w:left w:val="nil"/>
              <w:bottom w:val="single" w:sz="4" w:space="0" w:color="auto"/>
              <w:right w:val="single" w:sz="4" w:space="0" w:color="auto"/>
            </w:tcBorders>
            <w:shd w:val="clear" w:color="auto" w:fill="auto"/>
            <w:noWrap/>
            <w:vAlign w:val="center"/>
          </w:tcPr>
          <w:p w14:paraId="7133128D"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300Hz </w:t>
            </w:r>
          </w:p>
          <w:p w14:paraId="4F5B9E63" w14:textId="77777777" w:rsidR="00EE0DE4" w:rsidRPr="00CC7556" w:rsidRDefault="0036545B"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M.1467-1</w:t>
            </w:r>
          </w:p>
        </w:tc>
        <w:tc>
          <w:tcPr>
            <w:tcW w:w="3008" w:type="dxa"/>
            <w:tcBorders>
              <w:top w:val="nil"/>
              <w:left w:val="nil"/>
              <w:bottom w:val="single" w:sz="4" w:space="0" w:color="auto"/>
              <w:right w:val="single" w:sz="4" w:space="0" w:color="auto"/>
            </w:tcBorders>
            <w:shd w:val="clear" w:color="auto" w:fill="auto"/>
            <w:noWrap/>
            <w:vAlign w:val="center"/>
          </w:tcPr>
          <w:p w14:paraId="08D81CDA" w14:textId="77777777" w:rsidR="0036545B" w:rsidRPr="00CC7556" w:rsidRDefault="0036545B" w:rsidP="00EE0DE4">
            <w:pPr>
              <w:spacing w:line="240" w:lineRule="auto"/>
              <w:rPr>
                <w:color w:val="000000"/>
                <w:sz w:val="20"/>
                <w:szCs w:val="20"/>
                <w:lang w:val="fr-FR"/>
              </w:rPr>
            </w:pPr>
            <w:r w:rsidRPr="00CC7556">
              <w:rPr>
                <w:color w:val="000000"/>
                <w:sz w:val="20"/>
                <w:szCs w:val="20"/>
                <w:lang w:val="fr-FR"/>
              </w:rPr>
              <w:t xml:space="preserve">Pour une station de navire, puissance d’enveloppe de crête maximale : 60 W (Rec. </w:t>
            </w:r>
            <w:r w:rsidRPr="00CC7556">
              <w:rPr>
                <w:b/>
                <w:color w:val="000000"/>
                <w:sz w:val="20"/>
                <w:szCs w:val="20"/>
                <w:lang w:val="fr-FR"/>
              </w:rPr>
              <w:t>UIT-R M.1467-1</w:t>
            </w:r>
            <w:r w:rsidRPr="00CC7556">
              <w:rPr>
                <w:color w:val="000000"/>
                <w:sz w:val="20"/>
                <w:szCs w:val="20"/>
                <w:lang w:val="fr-FR"/>
              </w:rPr>
              <w:t>)</w:t>
            </w:r>
          </w:p>
          <w:p w14:paraId="65D78559" w14:textId="77777777" w:rsidR="00EE0DE4" w:rsidRPr="00CC7556" w:rsidRDefault="0036545B" w:rsidP="00EE0DE4">
            <w:pPr>
              <w:spacing w:line="240" w:lineRule="auto"/>
              <w:rPr>
                <w:color w:val="000000"/>
                <w:sz w:val="20"/>
                <w:szCs w:val="20"/>
                <w:lang w:val="fr-FR"/>
              </w:rPr>
            </w:pPr>
            <w:r w:rsidRPr="00CC7556">
              <w:rPr>
                <w:color w:val="000000"/>
                <w:sz w:val="20"/>
                <w:szCs w:val="20"/>
                <w:lang w:val="fr-FR"/>
              </w:rPr>
              <w:t xml:space="preserve">En Région 1, pour les stations de navire, la puissance moyenne maximale est de 400 W. (RR </w:t>
            </w:r>
            <w:r w:rsidRPr="00CC7556">
              <w:rPr>
                <w:b/>
                <w:color w:val="000000"/>
                <w:sz w:val="20"/>
                <w:szCs w:val="20"/>
                <w:lang w:val="fr-FR"/>
              </w:rPr>
              <w:t>52.127</w:t>
            </w:r>
            <w:r w:rsidRPr="00CC7556">
              <w:rPr>
                <w:color w:val="000000"/>
                <w:sz w:val="20"/>
                <w:szCs w:val="20"/>
                <w:lang w:val="fr-FR"/>
              </w:rPr>
              <w:t>)</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1823A357" w14:textId="77777777" w:rsidR="00EE0DE4" w:rsidRPr="00CC7556" w:rsidRDefault="0036545B" w:rsidP="00EE0DE4">
            <w:pPr>
              <w:spacing w:line="240" w:lineRule="auto"/>
              <w:rPr>
                <w:color w:val="000000"/>
                <w:sz w:val="20"/>
                <w:szCs w:val="20"/>
                <w:lang w:val="fr-FR"/>
              </w:rPr>
            </w:pPr>
            <w:r w:rsidRPr="00CC7556">
              <w:rPr>
                <w:color w:val="000000"/>
                <w:sz w:val="20"/>
                <w:szCs w:val="20"/>
                <w:lang w:val="fr-FR"/>
              </w:rPr>
              <w:t>Appels de détresse et de sécurité du SMSDSM utilisant l'appel sélectif numérique (ASN).</w:t>
            </w:r>
          </w:p>
        </w:tc>
      </w:tr>
      <w:tr w:rsidR="00EE0DE4" w:rsidRPr="002F0C76" w14:paraId="366DC51C"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953129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7</w:t>
            </w:r>
          </w:p>
        </w:tc>
        <w:tc>
          <w:tcPr>
            <w:tcW w:w="1796" w:type="dxa"/>
            <w:tcBorders>
              <w:top w:val="nil"/>
              <w:left w:val="nil"/>
              <w:bottom w:val="single" w:sz="4" w:space="0" w:color="auto"/>
              <w:right w:val="single" w:sz="4" w:space="0" w:color="auto"/>
            </w:tcBorders>
            <w:shd w:val="clear" w:color="auto" w:fill="auto"/>
            <w:vAlign w:val="center"/>
            <w:hideMark/>
          </w:tcPr>
          <w:p w14:paraId="72FBFDEB"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4 125 kHz</w:t>
            </w:r>
          </w:p>
        </w:tc>
        <w:tc>
          <w:tcPr>
            <w:tcW w:w="1732" w:type="dxa"/>
            <w:tcBorders>
              <w:top w:val="nil"/>
              <w:left w:val="nil"/>
              <w:bottom w:val="single" w:sz="4" w:space="0" w:color="auto"/>
              <w:right w:val="single" w:sz="4" w:space="0" w:color="auto"/>
            </w:tcBorders>
            <w:shd w:val="clear" w:color="auto" w:fill="auto"/>
            <w:noWrap/>
            <w:vAlign w:val="center"/>
          </w:tcPr>
          <w:p w14:paraId="484917E2"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14:paraId="37260827"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14:paraId="49138BD8" w14:textId="77777777" w:rsidR="00EE0DE4" w:rsidRPr="00CC7556" w:rsidRDefault="0036545B" w:rsidP="003A189D">
            <w:pPr>
              <w:spacing w:line="240" w:lineRule="auto"/>
              <w:rPr>
                <w:color w:val="000000"/>
                <w:sz w:val="20"/>
                <w:szCs w:val="20"/>
                <w:lang w:val="fr-FR"/>
              </w:rPr>
            </w:pPr>
            <w:r w:rsidRPr="00CC7556">
              <w:rPr>
                <w:color w:val="000000"/>
                <w:sz w:val="20"/>
                <w:szCs w:val="20"/>
                <w:lang w:val="fr-FR"/>
              </w:rPr>
              <w:t>Pour les stations côtières et les stations de navires, la puissance d’enveloppe de crête maximale</w:t>
            </w:r>
            <w:r w:rsidR="003A189D" w:rsidRPr="00CC7556">
              <w:rPr>
                <w:color w:val="000000"/>
                <w:sz w:val="20"/>
                <w:szCs w:val="20"/>
                <w:lang w:val="fr-FR"/>
              </w:rPr>
              <w:t xml:space="preserve"> est </w:t>
            </w:r>
            <w:r w:rsidR="00EE0DE4" w:rsidRPr="00CC7556">
              <w:rPr>
                <w:color w:val="000000"/>
                <w:sz w:val="20"/>
                <w:szCs w:val="20"/>
                <w:lang w:val="fr-FR"/>
              </w:rPr>
              <w:t xml:space="preserve">&lt;=1kW (30dBW) (RR </w:t>
            </w:r>
            <w:r w:rsidR="00EE0DE4" w:rsidRPr="00CC7556">
              <w:rPr>
                <w:b/>
                <w:bCs/>
                <w:color w:val="000000"/>
                <w:sz w:val="20"/>
                <w:szCs w:val="20"/>
                <w:lang w:val="fr-FR"/>
              </w:rPr>
              <w:t>52.221.2</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0DE8C8D8"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Fréquence porteuse utilisée en complément de 2 182 kHz pour la détresse et la sécurité. Trafic de détresse et de sécurité du SMDSM par radiotéléphonie. Peut être utilisée par les aéronefs pour communiquer avec les stations du service mobile maritime à des fins de détresse et de sécurité, y compris le SAR.</w:t>
            </w:r>
          </w:p>
        </w:tc>
      </w:tr>
      <w:tr w:rsidR="00EE0DE4" w:rsidRPr="002F0C76" w14:paraId="1874A1AC"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C2F975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8</w:t>
            </w:r>
          </w:p>
        </w:tc>
        <w:tc>
          <w:tcPr>
            <w:tcW w:w="1796" w:type="dxa"/>
            <w:tcBorders>
              <w:top w:val="nil"/>
              <w:left w:val="nil"/>
              <w:bottom w:val="single" w:sz="4" w:space="0" w:color="auto"/>
              <w:right w:val="single" w:sz="4" w:space="0" w:color="auto"/>
            </w:tcBorders>
            <w:shd w:val="clear" w:color="auto" w:fill="auto"/>
            <w:vAlign w:val="center"/>
            <w:hideMark/>
          </w:tcPr>
          <w:p w14:paraId="38CCD797"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4 177.5 kHz</w:t>
            </w:r>
          </w:p>
        </w:tc>
        <w:tc>
          <w:tcPr>
            <w:tcW w:w="1732" w:type="dxa"/>
            <w:tcBorders>
              <w:top w:val="nil"/>
              <w:left w:val="nil"/>
              <w:bottom w:val="single" w:sz="4" w:space="0" w:color="auto"/>
              <w:right w:val="single" w:sz="4" w:space="0" w:color="auto"/>
            </w:tcBorders>
            <w:shd w:val="clear" w:color="auto" w:fill="auto"/>
            <w:noWrap/>
            <w:vAlign w:val="center"/>
          </w:tcPr>
          <w:p w14:paraId="25779B8A"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500 Hz</w:t>
            </w:r>
          </w:p>
          <w:p w14:paraId="7896D53F"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4D7FC31A" w14:textId="77777777" w:rsidR="00EE0DE4" w:rsidRPr="00CC7556" w:rsidRDefault="003A189D" w:rsidP="003A189D">
            <w:pPr>
              <w:spacing w:line="240" w:lineRule="auto"/>
              <w:rPr>
                <w:color w:val="000000"/>
                <w:sz w:val="20"/>
                <w:szCs w:val="20"/>
                <w:lang w:val="fr-FR"/>
              </w:rPr>
            </w:pPr>
            <w:r w:rsidRPr="00CC7556">
              <w:rPr>
                <w:color w:val="000000"/>
                <w:sz w:val="20"/>
                <w:szCs w:val="20"/>
                <w:lang w:val="fr-FR"/>
              </w:rPr>
              <w:t xml:space="preserve">Pour les stations côtitères, la puissance moyenne maximale est de </w:t>
            </w:r>
            <w:r w:rsidR="00EE0DE4" w:rsidRPr="00CC7556">
              <w:rPr>
                <w:color w:val="000000"/>
                <w:sz w:val="20"/>
                <w:szCs w:val="20"/>
                <w:lang w:val="fr-FR"/>
              </w:rPr>
              <w:t xml:space="preserve">5kW (37 dBW). (RR </w:t>
            </w:r>
            <w:r w:rsidR="00EE0DE4" w:rsidRPr="00CC7556">
              <w:rPr>
                <w:b/>
                <w:bCs/>
                <w:color w:val="000000"/>
                <w:sz w:val="20"/>
                <w:szCs w:val="20"/>
                <w:lang w:val="fr-FR"/>
              </w:rPr>
              <w:t>52.104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396CA7F8"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Trafic de détresse et de sécurité du SMSDSM par NBDP</w:t>
            </w:r>
          </w:p>
        </w:tc>
      </w:tr>
      <w:tr w:rsidR="00EE0DE4" w:rsidRPr="002F0C76" w14:paraId="2CE28E85"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D6B0F63"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9</w:t>
            </w:r>
          </w:p>
        </w:tc>
        <w:tc>
          <w:tcPr>
            <w:tcW w:w="1796" w:type="dxa"/>
            <w:tcBorders>
              <w:top w:val="nil"/>
              <w:left w:val="nil"/>
              <w:bottom w:val="single" w:sz="4" w:space="0" w:color="auto"/>
              <w:right w:val="single" w:sz="4" w:space="0" w:color="auto"/>
            </w:tcBorders>
            <w:shd w:val="clear" w:color="auto" w:fill="auto"/>
            <w:vAlign w:val="center"/>
            <w:hideMark/>
          </w:tcPr>
          <w:p w14:paraId="1F3A22E2"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4 207.5 kHz</w:t>
            </w:r>
          </w:p>
        </w:tc>
        <w:tc>
          <w:tcPr>
            <w:tcW w:w="1732" w:type="dxa"/>
            <w:tcBorders>
              <w:top w:val="nil"/>
              <w:left w:val="nil"/>
              <w:bottom w:val="single" w:sz="4" w:space="0" w:color="auto"/>
              <w:right w:val="single" w:sz="4" w:space="0" w:color="auto"/>
            </w:tcBorders>
            <w:shd w:val="clear" w:color="auto" w:fill="auto"/>
            <w:noWrap/>
            <w:vAlign w:val="center"/>
          </w:tcPr>
          <w:p w14:paraId="1458EA62"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500 Hz</w:t>
            </w:r>
          </w:p>
          <w:p w14:paraId="32246082"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389729D4"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 xml:space="preserve">Pour les stations côtiètrs, la puissance moyenne maximale est de </w:t>
            </w:r>
            <w:r w:rsidR="00A80C9F" w:rsidRPr="00CC7556">
              <w:rPr>
                <w:color w:val="000000"/>
                <w:sz w:val="20"/>
                <w:szCs w:val="20"/>
                <w:lang w:val="fr-FR"/>
              </w:rPr>
              <w:t>5 kW (37dBW)</w:t>
            </w:r>
            <w:r w:rsidR="00EE0DE4" w:rsidRPr="00CC7556">
              <w:rPr>
                <w:color w:val="000000"/>
                <w:sz w:val="20"/>
                <w:szCs w:val="20"/>
                <w:lang w:val="fr-FR"/>
              </w:rPr>
              <w:t xml:space="preserve"> (RR </w:t>
            </w:r>
            <w:r w:rsidR="00EE0DE4" w:rsidRPr="00CC7556">
              <w:rPr>
                <w:b/>
                <w:bCs/>
                <w:color w:val="000000"/>
                <w:sz w:val="20"/>
                <w:szCs w:val="20"/>
                <w:lang w:val="fr-FR"/>
              </w:rPr>
              <w:t>52.143</w:t>
            </w:r>
            <w:r w:rsidR="00A80C9F" w:rsidRPr="00CC7556">
              <w:rPr>
                <w:color w:val="000000"/>
                <w:sz w:val="20"/>
                <w:szCs w:val="20"/>
                <w:lang w:val="fr-FR"/>
              </w:rPr>
              <w:t>)</w:t>
            </w:r>
          </w:p>
          <w:p w14:paraId="1A2C7240" w14:textId="77777777" w:rsidR="00EE0DE4" w:rsidRPr="00CC7556" w:rsidRDefault="003A189D" w:rsidP="003A189D">
            <w:pPr>
              <w:spacing w:line="240" w:lineRule="auto"/>
              <w:rPr>
                <w:color w:val="000000"/>
                <w:sz w:val="20"/>
                <w:szCs w:val="20"/>
                <w:lang w:val="fr-FR"/>
              </w:rPr>
            </w:pPr>
            <w:r w:rsidRPr="00CC7556">
              <w:rPr>
                <w:color w:val="000000"/>
                <w:sz w:val="20"/>
                <w:szCs w:val="20"/>
                <w:lang w:val="fr-FR"/>
              </w:rPr>
              <w:t xml:space="preserve">Pour les stations de navires, la puissance moyenne maximale est de </w:t>
            </w:r>
            <w:r w:rsidR="00EE0DE4" w:rsidRPr="00CC7556">
              <w:rPr>
                <w:color w:val="000000"/>
                <w:sz w:val="20"/>
                <w:szCs w:val="20"/>
                <w:lang w:val="fr-FR"/>
              </w:rPr>
              <w:t>1.5 kW (31.8dBW). (</w:t>
            </w:r>
            <w:r w:rsidR="00EE0DE4" w:rsidRPr="00CC7556">
              <w:rPr>
                <w:b/>
                <w:bCs/>
                <w:color w:val="000000"/>
                <w:sz w:val="20"/>
                <w:szCs w:val="20"/>
                <w:lang w:val="fr-FR"/>
              </w:rPr>
              <w:t>RR 52.144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3627B89F"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Appels de détresse et de sécurité du SMSDSM utilisant l’ASN.</w:t>
            </w:r>
          </w:p>
        </w:tc>
      </w:tr>
      <w:tr w:rsidR="00EE0DE4" w:rsidRPr="002F0C76" w14:paraId="2339F61C"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A82473B"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10</w:t>
            </w:r>
          </w:p>
        </w:tc>
        <w:tc>
          <w:tcPr>
            <w:tcW w:w="1796" w:type="dxa"/>
            <w:tcBorders>
              <w:top w:val="nil"/>
              <w:left w:val="nil"/>
              <w:bottom w:val="single" w:sz="4" w:space="0" w:color="auto"/>
              <w:right w:val="single" w:sz="4" w:space="0" w:color="auto"/>
            </w:tcBorders>
            <w:shd w:val="clear" w:color="auto" w:fill="auto"/>
            <w:vAlign w:val="center"/>
            <w:hideMark/>
          </w:tcPr>
          <w:p w14:paraId="42F35DC7"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4 209.5 kHz</w:t>
            </w:r>
          </w:p>
        </w:tc>
        <w:tc>
          <w:tcPr>
            <w:tcW w:w="1732" w:type="dxa"/>
            <w:tcBorders>
              <w:top w:val="nil"/>
              <w:left w:val="nil"/>
              <w:bottom w:val="single" w:sz="4" w:space="0" w:color="auto"/>
              <w:right w:val="single" w:sz="4" w:space="0" w:color="auto"/>
            </w:tcBorders>
            <w:shd w:val="clear" w:color="auto" w:fill="auto"/>
            <w:noWrap/>
            <w:vAlign w:val="center"/>
          </w:tcPr>
          <w:p w14:paraId="0D616FBE"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500 Hz</w:t>
            </w:r>
          </w:p>
          <w:p w14:paraId="6E087455" w14:textId="77777777" w:rsidR="00EE0DE4" w:rsidRPr="00CC7556" w:rsidRDefault="003A189D" w:rsidP="001810CD">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5563D671" w14:textId="77777777" w:rsidR="003A189D" w:rsidRPr="00CC7556" w:rsidRDefault="003A189D" w:rsidP="00EE0DE4">
            <w:pPr>
              <w:spacing w:line="240" w:lineRule="auto"/>
              <w:rPr>
                <w:color w:val="000000"/>
                <w:sz w:val="20"/>
                <w:szCs w:val="20"/>
                <w:lang w:val="fr-FR"/>
              </w:rPr>
            </w:pPr>
            <w:r w:rsidRPr="00CC7556">
              <w:rPr>
                <w:color w:val="000000"/>
                <w:sz w:val="20"/>
                <w:szCs w:val="20"/>
                <w:lang w:val="fr-FR"/>
              </w:rPr>
              <w:t xml:space="preserve">Pour les stations côtitères, la puissance moyenne maximale est de 5kW (37 dBW). (RR </w:t>
            </w:r>
            <w:r w:rsidRPr="00CC7556">
              <w:rPr>
                <w:b/>
                <w:bCs/>
                <w:color w:val="000000"/>
                <w:sz w:val="20"/>
                <w:szCs w:val="20"/>
                <w:lang w:val="fr-FR"/>
              </w:rPr>
              <w:t>52.104</w:t>
            </w:r>
            <w:r w:rsidRPr="00CC7556">
              <w:rPr>
                <w:color w:val="000000"/>
                <w:sz w:val="20"/>
                <w:szCs w:val="20"/>
                <w:lang w:val="fr-FR"/>
              </w:rPr>
              <w:t>)</w:t>
            </w:r>
          </w:p>
          <w:p w14:paraId="722686BD" w14:textId="77777777" w:rsidR="00EE0DE4" w:rsidRPr="00CC7556" w:rsidRDefault="003A189D" w:rsidP="003A189D">
            <w:pPr>
              <w:spacing w:line="240" w:lineRule="auto"/>
              <w:rPr>
                <w:color w:val="000000"/>
                <w:sz w:val="20"/>
                <w:szCs w:val="20"/>
                <w:lang w:val="fr-FR"/>
              </w:rPr>
            </w:pPr>
            <w:r w:rsidRPr="00CC7556">
              <w:rPr>
                <w:color w:val="000000"/>
                <w:sz w:val="20"/>
                <w:szCs w:val="20"/>
                <w:lang w:val="fr-FR"/>
              </w:rPr>
              <w:t>La Ré</w:t>
            </w:r>
            <w:r w:rsidR="00EE0DE4" w:rsidRPr="00CC7556">
              <w:rPr>
                <w:color w:val="000000"/>
                <w:sz w:val="20"/>
                <w:szCs w:val="20"/>
                <w:lang w:val="fr-FR"/>
              </w:rPr>
              <w:t>s</w:t>
            </w:r>
            <w:r w:rsidRPr="00CC7556">
              <w:rPr>
                <w:color w:val="000000"/>
                <w:sz w:val="20"/>
                <w:szCs w:val="20"/>
                <w:lang w:val="fr-FR"/>
              </w:rPr>
              <w:t xml:space="preserve">olution </w:t>
            </w:r>
            <w:r w:rsidR="00EE0DE4" w:rsidRPr="00CC7556">
              <w:rPr>
                <w:b/>
                <w:bCs/>
                <w:color w:val="000000"/>
                <w:sz w:val="20"/>
                <w:szCs w:val="20"/>
                <w:lang w:val="fr-FR"/>
              </w:rPr>
              <w:t xml:space="preserve">339 (Rev. </w:t>
            </w:r>
            <w:r w:rsidR="004B368B" w:rsidRPr="00CC7556">
              <w:rPr>
                <w:b/>
                <w:bCs/>
                <w:color w:val="000000"/>
                <w:sz w:val="20"/>
                <w:szCs w:val="20"/>
                <w:lang w:val="fr-FR"/>
              </w:rPr>
              <w:t>CMR</w:t>
            </w:r>
            <w:r w:rsidR="00EE0DE4" w:rsidRPr="00CC7556">
              <w:rPr>
                <w:b/>
                <w:bCs/>
                <w:color w:val="000000"/>
                <w:sz w:val="20"/>
                <w:szCs w:val="20"/>
                <w:lang w:val="fr-FR"/>
              </w:rPr>
              <w:t>-07)</w:t>
            </w:r>
            <w:r w:rsidRPr="00CC7556">
              <w:rPr>
                <w:b/>
                <w:bCs/>
                <w:color w:val="000000"/>
                <w:sz w:val="20"/>
                <w:szCs w:val="20"/>
                <w:lang w:val="fr-FR"/>
              </w:rPr>
              <w:t xml:space="preserve"> </w:t>
            </w:r>
            <w:r w:rsidRPr="00CC7556">
              <w:rPr>
                <w:bCs/>
                <w:color w:val="000000"/>
                <w:sz w:val="20"/>
                <w:szCs w:val="20"/>
                <w:lang w:val="fr-FR"/>
              </w:rPr>
              <w:t>s’applique</w:t>
            </w:r>
          </w:p>
        </w:tc>
        <w:tc>
          <w:tcPr>
            <w:tcW w:w="3088" w:type="dxa"/>
            <w:tcBorders>
              <w:top w:val="nil"/>
              <w:left w:val="nil"/>
              <w:bottom w:val="single" w:sz="4" w:space="0" w:color="auto"/>
              <w:right w:val="single" w:sz="4" w:space="0" w:color="auto"/>
            </w:tcBorders>
            <w:shd w:val="clear" w:color="auto" w:fill="auto"/>
            <w:noWrap/>
            <w:vAlign w:val="center"/>
            <w:hideMark/>
          </w:tcPr>
          <w:p w14:paraId="4B0BEAC2"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Transmissions du service NAVTEX national par les stations côtières au moyen du NBDP</w:t>
            </w:r>
          </w:p>
        </w:tc>
      </w:tr>
      <w:tr w:rsidR="00EE0DE4" w:rsidRPr="002F0C76" w14:paraId="60FBE161" w14:textId="77777777" w:rsidTr="001453A0">
        <w:trPr>
          <w:cantSplit/>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1A35DA7"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11</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14:paraId="734C7C19"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4 210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5841C045"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 500 Hz</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6D79FFBD"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 xml:space="preserve">Pour les stations côtitères, la puissance moyenne maximale est de 5kW (37 dBW). (RR </w:t>
            </w:r>
            <w:r w:rsidRPr="00CC7556">
              <w:rPr>
                <w:b/>
                <w:bCs/>
                <w:color w:val="000000"/>
                <w:sz w:val="20"/>
                <w:szCs w:val="20"/>
                <w:lang w:val="fr-FR"/>
              </w:rPr>
              <w:t>52.104</w:t>
            </w:r>
            <w:r w:rsidRPr="00CC7556">
              <w:rPr>
                <w:color w:val="000000"/>
                <w:sz w:val="20"/>
                <w:szCs w:val="20"/>
                <w:lang w:val="fr-FR"/>
              </w:rPr>
              <w:t>)</w:t>
            </w:r>
          </w:p>
        </w:tc>
        <w:tc>
          <w:tcPr>
            <w:tcW w:w="3088" w:type="dxa"/>
            <w:tcBorders>
              <w:top w:val="single" w:sz="4" w:space="0" w:color="auto"/>
              <w:left w:val="nil"/>
              <w:bottom w:val="single" w:sz="8" w:space="0" w:color="auto"/>
              <w:right w:val="single" w:sz="4" w:space="0" w:color="auto"/>
            </w:tcBorders>
            <w:shd w:val="clear" w:color="auto" w:fill="auto"/>
            <w:noWrap/>
            <w:vAlign w:val="center"/>
            <w:hideMark/>
          </w:tcPr>
          <w:p w14:paraId="7C54EC58" w14:textId="77777777" w:rsidR="00EE0DE4" w:rsidRPr="00CC7556" w:rsidRDefault="003A189D" w:rsidP="00EE0DE4">
            <w:pPr>
              <w:spacing w:line="240" w:lineRule="auto"/>
              <w:rPr>
                <w:color w:val="000000"/>
                <w:sz w:val="20"/>
                <w:szCs w:val="20"/>
                <w:lang w:val="fr-FR"/>
              </w:rPr>
            </w:pPr>
            <w:r w:rsidRPr="00CC7556">
              <w:rPr>
                <w:color w:val="000000"/>
                <w:sz w:val="20"/>
                <w:szCs w:val="20"/>
                <w:lang w:val="fr-FR"/>
              </w:rPr>
              <w:t>Transmission par les stations côtières d'informations sur la sécurité maritime (MSI) au moyen du NBDP.</w:t>
            </w:r>
          </w:p>
        </w:tc>
      </w:tr>
      <w:tr w:rsidR="00EE0DE4" w:rsidRPr="002F0C76" w14:paraId="2F3098AD" w14:textId="77777777" w:rsidTr="001453A0">
        <w:trPr>
          <w:cantSplit/>
          <w:trHeight w:val="643"/>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A02385B"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14:paraId="0238C70A"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6 215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57388527"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14:paraId="2E58FDB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(RR</w:t>
            </w:r>
            <w:r w:rsidRPr="00CC7556">
              <w:rPr>
                <w:b/>
                <w:bCs/>
                <w:color w:val="000000"/>
                <w:sz w:val="20"/>
                <w:szCs w:val="20"/>
                <w:lang w:val="fr-FR"/>
              </w:rPr>
              <w:t>52.177</w:t>
            </w:r>
            <w:r w:rsidRPr="00CC7556">
              <w:rPr>
                <w:color w:val="000000"/>
                <w:sz w:val="20"/>
                <w:szCs w:val="20"/>
                <w:lang w:val="fr-FR"/>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27093596" w14:textId="77777777" w:rsidR="00EE0DE4" w:rsidRPr="00CC7556" w:rsidRDefault="003A189D" w:rsidP="003A189D">
            <w:pPr>
              <w:spacing w:line="240" w:lineRule="auto"/>
              <w:rPr>
                <w:color w:val="000000"/>
                <w:sz w:val="20"/>
                <w:szCs w:val="20"/>
                <w:lang w:val="fr-FR"/>
              </w:rPr>
            </w:pPr>
            <w:r w:rsidRPr="00CC7556">
              <w:rPr>
                <w:color w:val="000000"/>
                <w:sz w:val="20"/>
                <w:szCs w:val="20"/>
                <w:lang w:val="fr-FR"/>
              </w:rPr>
              <w:t>Pour les stations côtières et les stations de navires</w:t>
            </w:r>
            <w:r w:rsidR="00EE0DE4" w:rsidRPr="00CC7556">
              <w:rPr>
                <w:color w:val="000000"/>
                <w:sz w:val="20"/>
                <w:szCs w:val="20"/>
                <w:lang w:val="fr-FR"/>
              </w:rPr>
              <w:t xml:space="preserve">, </w:t>
            </w:r>
            <w:r w:rsidR="00A80C9F" w:rsidRPr="00CC7556">
              <w:rPr>
                <w:color w:val="000000"/>
                <w:sz w:val="20"/>
                <w:szCs w:val="20"/>
                <w:lang w:val="fr-FR"/>
              </w:rPr>
              <w:t>la puissance d’</w:t>
            </w:r>
            <w:r w:rsidRPr="00CC7556">
              <w:rPr>
                <w:color w:val="000000"/>
                <w:sz w:val="20"/>
                <w:szCs w:val="20"/>
                <w:lang w:val="fr-FR"/>
              </w:rPr>
              <w:t>enveloppe de crête maximale</w:t>
            </w:r>
            <w:r w:rsidR="00EE0DE4" w:rsidRPr="00CC7556">
              <w:rPr>
                <w:color w:val="000000"/>
                <w:sz w:val="20"/>
                <w:szCs w:val="20"/>
                <w:lang w:val="fr-FR"/>
              </w:rPr>
              <w:t xml:space="preserve"> </w:t>
            </w:r>
            <w:r w:rsidRPr="00CC7556">
              <w:rPr>
                <w:color w:val="000000"/>
                <w:sz w:val="20"/>
                <w:szCs w:val="20"/>
                <w:lang w:val="fr-FR"/>
              </w:rPr>
              <w:t xml:space="preserve">est de </w:t>
            </w:r>
            <w:r w:rsidR="00EE0DE4" w:rsidRPr="00CC7556">
              <w:rPr>
                <w:color w:val="000000"/>
                <w:sz w:val="20"/>
                <w:szCs w:val="20"/>
                <w:lang w:val="fr-FR"/>
              </w:rPr>
              <w:t xml:space="preserve">1kW (30 dBW) (RR </w:t>
            </w:r>
            <w:r w:rsidR="00EE0DE4" w:rsidRPr="00CC7556">
              <w:rPr>
                <w:b/>
                <w:bCs/>
                <w:color w:val="000000"/>
                <w:sz w:val="20"/>
                <w:szCs w:val="20"/>
                <w:lang w:val="fr-FR"/>
              </w:rPr>
              <w:t>52.221.2</w:t>
            </w:r>
            <w:r w:rsidR="00EE0DE4" w:rsidRPr="00CC7556">
              <w:rPr>
                <w:color w:val="000000"/>
                <w:sz w:val="20"/>
                <w:szCs w:val="20"/>
                <w:lang w:val="fr-FR"/>
              </w:rPr>
              <w:t>)</w:t>
            </w:r>
          </w:p>
        </w:tc>
        <w:tc>
          <w:tcPr>
            <w:tcW w:w="3088" w:type="dxa"/>
            <w:tcBorders>
              <w:top w:val="single" w:sz="8" w:space="0" w:color="auto"/>
              <w:left w:val="nil"/>
              <w:bottom w:val="single" w:sz="4" w:space="0" w:color="auto"/>
              <w:right w:val="single" w:sz="4" w:space="0" w:color="auto"/>
            </w:tcBorders>
            <w:shd w:val="clear" w:color="auto" w:fill="auto"/>
            <w:noWrap/>
            <w:vAlign w:val="center"/>
            <w:hideMark/>
          </w:tcPr>
          <w:p w14:paraId="27597D81" w14:textId="77777777" w:rsidR="00EE0DE4" w:rsidRPr="00CC7556" w:rsidRDefault="00A80C9F" w:rsidP="00A80C9F">
            <w:pPr>
              <w:spacing w:line="240" w:lineRule="auto"/>
              <w:rPr>
                <w:color w:val="000000"/>
                <w:sz w:val="20"/>
                <w:szCs w:val="20"/>
                <w:lang w:val="fr-FR"/>
              </w:rPr>
            </w:pPr>
            <w:r w:rsidRPr="00CC7556">
              <w:rPr>
                <w:color w:val="000000"/>
                <w:sz w:val="20"/>
                <w:szCs w:val="20"/>
                <w:lang w:val="fr-FR"/>
              </w:rPr>
              <w:t>Fréquence porteuse utilisée en complément de 2 182 kHz pour la détresse et la sécurité. Trafic de détresse et de sécurité du SMSDSM par radiotéléphonie</w:t>
            </w:r>
            <w:r w:rsidR="00EE0DE4" w:rsidRPr="00CC7556">
              <w:rPr>
                <w:color w:val="000000"/>
                <w:sz w:val="20"/>
                <w:szCs w:val="20"/>
                <w:lang w:val="fr-FR"/>
              </w:rPr>
              <w:t>.</w:t>
            </w:r>
          </w:p>
        </w:tc>
      </w:tr>
      <w:tr w:rsidR="00EE0DE4" w:rsidRPr="002F0C76" w14:paraId="42CAA1E9" w14:textId="77777777" w:rsidTr="001453A0">
        <w:trPr>
          <w:cantSplit/>
          <w:trHeight w:val="404"/>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65E046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13</w:t>
            </w:r>
          </w:p>
        </w:tc>
        <w:tc>
          <w:tcPr>
            <w:tcW w:w="1796" w:type="dxa"/>
            <w:tcBorders>
              <w:top w:val="nil"/>
              <w:left w:val="nil"/>
              <w:bottom w:val="single" w:sz="4" w:space="0" w:color="auto"/>
              <w:right w:val="single" w:sz="4" w:space="0" w:color="auto"/>
            </w:tcBorders>
            <w:shd w:val="clear" w:color="auto" w:fill="auto"/>
            <w:vAlign w:val="center"/>
            <w:hideMark/>
          </w:tcPr>
          <w:p w14:paraId="0FDAEDC9"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6 268 kHz</w:t>
            </w:r>
          </w:p>
        </w:tc>
        <w:tc>
          <w:tcPr>
            <w:tcW w:w="1732" w:type="dxa"/>
            <w:tcBorders>
              <w:top w:val="nil"/>
              <w:left w:val="nil"/>
              <w:bottom w:val="single" w:sz="4" w:space="0" w:color="auto"/>
              <w:right w:val="single" w:sz="4" w:space="0" w:color="auto"/>
            </w:tcBorders>
            <w:shd w:val="clear" w:color="auto" w:fill="auto"/>
            <w:noWrap/>
            <w:vAlign w:val="center"/>
          </w:tcPr>
          <w:p w14:paraId="5CE0E4E6"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500 Hz</w:t>
            </w:r>
          </w:p>
          <w:p w14:paraId="3ABA4431"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16D6D037" w14:textId="77777777" w:rsidR="00EE0DE4" w:rsidRPr="00CC7556" w:rsidRDefault="00A80C9F" w:rsidP="00EE0DE4">
            <w:pPr>
              <w:spacing w:line="240" w:lineRule="auto"/>
              <w:rPr>
                <w:spacing w:val="-2"/>
                <w:sz w:val="20"/>
                <w:szCs w:val="20"/>
                <w:lang w:val="fr-FR"/>
              </w:rPr>
            </w:pPr>
            <w:r w:rsidRPr="00CC7556">
              <w:rPr>
                <w:color w:val="000000"/>
                <w:sz w:val="20"/>
                <w:szCs w:val="20"/>
                <w:lang w:val="fr-FR"/>
              </w:rPr>
              <w:t xml:space="preserve">Pour les stations côtitères, la puissance moyenne maximale est de 5kW (37 dBW). (RR </w:t>
            </w:r>
            <w:r w:rsidRPr="00CC7556">
              <w:rPr>
                <w:b/>
                <w:bCs/>
                <w:color w:val="000000"/>
                <w:sz w:val="20"/>
                <w:szCs w:val="20"/>
                <w:lang w:val="fr-FR"/>
              </w:rPr>
              <w:t>52.104</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9FE7B3D"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Trafic de détresse et de sécurité du par NBDP</w:t>
            </w:r>
          </w:p>
        </w:tc>
      </w:tr>
      <w:tr w:rsidR="00EE0DE4" w:rsidRPr="002F0C76" w14:paraId="01871D08"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2B23DCF"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14</w:t>
            </w:r>
          </w:p>
        </w:tc>
        <w:tc>
          <w:tcPr>
            <w:tcW w:w="1796" w:type="dxa"/>
            <w:tcBorders>
              <w:top w:val="nil"/>
              <w:left w:val="nil"/>
              <w:bottom w:val="single" w:sz="4" w:space="0" w:color="auto"/>
              <w:right w:val="single" w:sz="4" w:space="0" w:color="auto"/>
            </w:tcBorders>
            <w:shd w:val="clear" w:color="auto" w:fill="auto"/>
            <w:vAlign w:val="center"/>
            <w:hideMark/>
          </w:tcPr>
          <w:p w14:paraId="3AFA2A0E"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6 312 kHz</w:t>
            </w:r>
          </w:p>
        </w:tc>
        <w:tc>
          <w:tcPr>
            <w:tcW w:w="1732" w:type="dxa"/>
            <w:tcBorders>
              <w:top w:val="nil"/>
              <w:left w:val="nil"/>
              <w:bottom w:val="single" w:sz="4" w:space="0" w:color="auto"/>
              <w:right w:val="single" w:sz="4" w:space="0" w:color="auto"/>
            </w:tcBorders>
            <w:shd w:val="clear" w:color="auto" w:fill="auto"/>
            <w:noWrap/>
            <w:vAlign w:val="center"/>
          </w:tcPr>
          <w:p w14:paraId="2A2C3EAB"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 500 Hz</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7E6CE8F4" w14:textId="77777777" w:rsidR="00A80C9F" w:rsidRPr="00CC7556" w:rsidRDefault="00A80C9F" w:rsidP="00A80C9F">
            <w:pPr>
              <w:spacing w:line="240" w:lineRule="auto"/>
              <w:rPr>
                <w:color w:val="000000"/>
                <w:sz w:val="20"/>
                <w:szCs w:val="20"/>
                <w:lang w:val="fr-FR"/>
              </w:rPr>
            </w:pPr>
            <w:r w:rsidRPr="00CC7556">
              <w:rPr>
                <w:color w:val="000000"/>
                <w:sz w:val="20"/>
                <w:szCs w:val="20"/>
                <w:lang w:val="fr-FR"/>
              </w:rPr>
              <w:t xml:space="preserve">Pour les stations côtiètrs, la puissance moyenne maximale est de 5 kW (37dBW) (RR </w:t>
            </w:r>
            <w:r w:rsidRPr="00CC7556">
              <w:rPr>
                <w:b/>
                <w:bCs/>
                <w:color w:val="000000"/>
                <w:sz w:val="20"/>
                <w:szCs w:val="20"/>
                <w:lang w:val="fr-FR"/>
              </w:rPr>
              <w:t>52.143</w:t>
            </w:r>
            <w:r w:rsidRPr="00CC7556">
              <w:rPr>
                <w:color w:val="000000"/>
                <w:sz w:val="20"/>
                <w:szCs w:val="20"/>
                <w:lang w:val="fr-FR"/>
              </w:rPr>
              <w:t>)</w:t>
            </w:r>
          </w:p>
          <w:p w14:paraId="3331D9BE" w14:textId="77777777" w:rsidR="00EE0DE4" w:rsidRPr="00CC7556" w:rsidRDefault="00A80C9F" w:rsidP="00A80C9F">
            <w:pPr>
              <w:spacing w:line="240" w:lineRule="auto"/>
              <w:rPr>
                <w:color w:val="000000"/>
                <w:sz w:val="20"/>
                <w:szCs w:val="20"/>
                <w:lang w:val="fr-FR"/>
              </w:rPr>
            </w:pPr>
            <w:r w:rsidRPr="00CC7556">
              <w:rPr>
                <w:color w:val="000000"/>
                <w:sz w:val="20"/>
                <w:szCs w:val="20"/>
                <w:lang w:val="fr-FR"/>
              </w:rPr>
              <w:t>Pour les stations de navires, la puissance moyenne maximale est de 1.5 kW (31.8dBW). (</w:t>
            </w:r>
            <w:r w:rsidRPr="00CC7556">
              <w:rPr>
                <w:b/>
                <w:bCs/>
                <w:color w:val="000000"/>
                <w:sz w:val="20"/>
                <w:szCs w:val="20"/>
                <w:lang w:val="fr-FR"/>
              </w:rPr>
              <w:t>RR 52.144</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1A7B26AB"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Appels de détresse et de sécurité SMSDSM utilisant l’ASN.</w:t>
            </w:r>
          </w:p>
        </w:tc>
      </w:tr>
      <w:tr w:rsidR="00EE0DE4" w:rsidRPr="002F0C76" w14:paraId="2278C5CB"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7716425"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15</w:t>
            </w:r>
          </w:p>
        </w:tc>
        <w:tc>
          <w:tcPr>
            <w:tcW w:w="1796" w:type="dxa"/>
            <w:tcBorders>
              <w:top w:val="nil"/>
              <w:left w:val="nil"/>
              <w:bottom w:val="single" w:sz="4" w:space="0" w:color="auto"/>
              <w:right w:val="single" w:sz="4" w:space="0" w:color="auto"/>
            </w:tcBorders>
            <w:shd w:val="clear" w:color="auto" w:fill="auto"/>
            <w:vAlign w:val="center"/>
            <w:hideMark/>
          </w:tcPr>
          <w:p w14:paraId="141BA7AD"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6 314 kHz</w:t>
            </w:r>
          </w:p>
        </w:tc>
        <w:tc>
          <w:tcPr>
            <w:tcW w:w="1732" w:type="dxa"/>
            <w:tcBorders>
              <w:top w:val="nil"/>
              <w:left w:val="nil"/>
              <w:bottom w:val="single" w:sz="4" w:space="0" w:color="auto"/>
              <w:right w:val="single" w:sz="4" w:space="0" w:color="auto"/>
            </w:tcBorders>
            <w:shd w:val="clear" w:color="auto" w:fill="auto"/>
            <w:noWrap/>
            <w:vAlign w:val="center"/>
          </w:tcPr>
          <w:p w14:paraId="03FC5AB0"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 500 Hz</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032FC651"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Pour les stations côtitères, la puissance moyenne maximale est de 5kW (37 dBW) (RR </w:t>
            </w:r>
            <w:r w:rsidRPr="00CC7556">
              <w:rPr>
                <w:b/>
                <w:bCs/>
                <w:color w:val="000000"/>
                <w:sz w:val="20"/>
                <w:szCs w:val="20"/>
                <w:lang w:val="fr-FR"/>
              </w:rPr>
              <w:t>52.104</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5AD7C3A0"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Transmission par les stations côtières des MSI au moyen de NBDP.</w:t>
            </w:r>
          </w:p>
        </w:tc>
      </w:tr>
      <w:tr w:rsidR="00EE0DE4" w:rsidRPr="002F0C76" w14:paraId="5AC37848"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E48C01C"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16</w:t>
            </w:r>
          </w:p>
        </w:tc>
        <w:tc>
          <w:tcPr>
            <w:tcW w:w="1796" w:type="dxa"/>
            <w:tcBorders>
              <w:top w:val="nil"/>
              <w:left w:val="nil"/>
              <w:bottom w:val="single" w:sz="4" w:space="0" w:color="auto"/>
              <w:right w:val="single" w:sz="4" w:space="0" w:color="auto"/>
            </w:tcBorders>
            <w:shd w:val="clear" w:color="auto" w:fill="auto"/>
            <w:vAlign w:val="center"/>
            <w:hideMark/>
          </w:tcPr>
          <w:p w14:paraId="17FEB0F7"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8 291 kHz</w:t>
            </w:r>
          </w:p>
        </w:tc>
        <w:tc>
          <w:tcPr>
            <w:tcW w:w="1732" w:type="dxa"/>
            <w:tcBorders>
              <w:top w:val="nil"/>
              <w:left w:val="nil"/>
              <w:bottom w:val="single" w:sz="4" w:space="0" w:color="auto"/>
              <w:right w:val="single" w:sz="4" w:space="0" w:color="auto"/>
            </w:tcBorders>
            <w:shd w:val="clear" w:color="auto" w:fill="auto"/>
            <w:noWrap/>
            <w:vAlign w:val="center"/>
          </w:tcPr>
          <w:p w14:paraId="20D7AF73"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14:paraId="0D729FB4"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14:paraId="01657677"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Pour les stations côtiètrs, la puissance moyenne maximale est de </w:t>
            </w:r>
            <w:r w:rsidR="00EE0DE4" w:rsidRPr="00CC7556">
              <w:rPr>
                <w:color w:val="000000"/>
                <w:sz w:val="20"/>
                <w:szCs w:val="20"/>
                <w:lang w:val="fr-FR"/>
              </w:rPr>
              <w:t xml:space="preserve">10kW (40 dBW) (RR </w:t>
            </w:r>
            <w:r w:rsidR="00EE0DE4" w:rsidRPr="00CC7556">
              <w:rPr>
                <w:b/>
                <w:bCs/>
                <w:color w:val="000000"/>
                <w:sz w:val="20"/>
                <w:szCs w:val="20"/>
                <w:lang w:val="fr-FR"/>
              </w:rPr>
              <w:t>52.219</w:t>
            </w:r>
            <w:r w:rsidR="00EE0DE4" w:rsidRPr="00CC7556">
              <w:rPr>
                <w:color w:val="000000"/>
                <w:sz w:val="20"/>
                <w:szCs w:val="20"/>
                <w:lang w:val="fr-FR"/>
              </w:rPr>
              <w:t>);</w:t>
            </w:r>
          </w:p>
          <w:p w14:paraId="2C7E5DF1"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 xml:space="preserve">Pour les stations de navires, la puissance moyenne maximale est de </w:t>
            </w:r>
            <w:r w:rsidR="00EE0DE4" w:rsidRPr="00CC7556">
              <w:rPr>
                <w:color w:val="000000"/>
                <w:sz w:val="20"/>
                <w:szCs w:val="20"/>
                <w:lang w:val="fr-FR"/>
              </w:rPr>
              <w:t xml:space="preserve">1.5kW (31.8 dBW) (RR </w:t>
            </w:r>
            <w:r w:rsidR="00EE0DE4" w:rsidRPr="00CC7556">
              <w:rPr>
                <w:b/>
                <w:bCs/>
                <w:color w:val="000000"/>
                <w:sz w:val="20"/>
                <w:szCs w:val="20"/>
                <w:lang w:val="fr-FR"/>
              </w:rPr>
              <w:t>52.220</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06E6AE90" w14:textId="77777777" w:rsidR="00EE0DE4" w:rsidRPr="00CC7556" w:rsidRDefault="00A80C9F" w:rsidP="00EE0DE4">
            <w:pPr>
              <w:spacing w:line="240" w:lineRule="auto"/>
              <w:rPr>
                <w:color w:val="000000"/>
                <w:sz w:val="20"/>
                <w:szCs w:val="20"/>
                <w:lang w:val="fr-FR"/>
              </w:rPr>
            </w:pPr>
            <w:r w:rsidRPr="00CC7556">
              <w:rPr>
                <w:color w:val="000000"/>
                <w:sz w:val="20"/>
                <w:szCs w:val="20"/>
                <w:lang w:val="fr-FR"/>
              </w:rPr>
              <w:t>Fréquence porteuse pour le trafic de détresse et de sécurité du SMDSM par radiotéléphonie</w:t>
            </w:r>
          </w:p>
        </w:tc>
      </w:tr>
      <w:tr w:rsidR="00EE0DE4" w:rsidRPr="002F0C76" w14:paraId="5DEBB14D"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17EA3990" w14:textId="77777777" w:rsidR="00EE0DE4" w:rsidRPr="00CC7556" w:rsidRDefault="00EE0DE4" w:rsidP="00EE0DE4">
            <w:pPr>
              <w:spacing w:line="240" w:lineRule="auto"/>
              <w:rPr>
                <w:sz w:val="20"/>
                <w:szCs w:val="20"/>
                <w:lang w:val="fr-FR"/>
              </w:rPr>
            </w:pPr>
            <w:r w:rsidRPr="00CC7556">
              <w:rPr>
                <w:sz w:val="20"/>
                <w:szCs w:val="20"/>
                <w:lang w:val="fr-FR"/>
              </w:rPr>
              <w:t>17</w:t>
            </w:r>
          </w:p>
        </w:tc>
        <w:tc>
          <w:tcPr>
            <w:tcW w:w="1796" w:type="dxa"/>
            <w:tcBorders>
              <w:top w:val="nil"/>
              <w:left w:val="nil"/>
              <w:bottom w:val="single" w:sz="4" w:space="0" w:color="auto"/>
              <w:right w:val="single" w:sz="4" w:space="0" w:color="auto"/>
            </w:tcBorders>
            <w:shd w:val="clear" w:color="auto" w:fill="auto"/>
            <w:vAlign w:val="center"/>
          </w:tcPr>
          <w:p w14:paraId="0FAF0B8D"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8 364 kHz</w:t>
            </w:r>
          </w:p>
        </w:tc>
        <w:tc>
          <w:tcPr>
            <w:tcW w:w="1732" w:type="dxa"/>
            <w:tcBorders>
              <w:top w:val="nil"/>
              <w:left w:val="nil"/>
              <w:bottom w:val="single" w:sz="4" w:space="0" w:color="auto"/>
              <w:right w:val="single" w:sz="4" w:space="0" w:color="auto"/>
            </w:tcBorders>
            <w:shd w:val="clear" w:color="auto" w:fill="auto"/>
            <w:noWrap/>
            <w:vAlign w:val="center"/>
          </w:tcPr>
          <w:p w14:paraId="495AE994" w14:textId="77777777" w:rsidR="00EE0DE4" w:rsidRPr="00CC7556" w:rsidRDefault="00EE0DE4" w:rsidP="00EE0DE4">
            <w:pPr>
              <w:spacing w:line="240" w:lineRule="auto"/>
              <w:rPr>
                <w:sz w:val="20"/>
                <w:szCs w:val="20"/>
                <w:lang w:val="fr-FR"/>
              </w:rPr>
            </w:pPr>
          </w:p>
        </w:tc>
        <w:tc>
          <w:tcPr>
            <w:tcW w:w="3008" w:type="dxa"/>
            <w:tcBorders>
              <w:top w:val="nil"/>
              <w:left w:val="nil"/>
              <w:bottom w:val="single" w:sz="4" w:space="0" w:color="auto"/>
              <w:right w:val="single" w:sz="4" w:space="0" w:color="auto"/>
            </w:tcBorders>
            <w:shd w:val="clear" w:color="auto" w:fill="auto"/>
            <w:noWrap/>
            <w:vAlign w:val="center"/>
          </w:tcPr>
          <w:p w14:paraId="3FBFA5F0" w14:textId="77777777" w:rsidR="00EE0DE4" w:rsidRPr="00CC7556" w:rsidRDefault="009C5C5D" w:rsidP="00A13F93">
            <w:pPr>
              <w:spacing w:line="240" w:lineRule="auto"/>
              <w:rPr>
                <w:sz w:val="20"/>
                <w:szCs w:val="20"/>
                <w:lang w:val="fr-FR"/>
              </w:rPr>
            </w:pPr>
            <w:r w:rsidRPr="00CC7556">
              <w:rPr>
                <w:sz w:val="20"/>
                <w:szCs w:val="20"/>
                <w:lang w:val="fr-FR"/>
              </w:rPr>
              <w:t>Le</w:t>
            </w:r>
            <w:r w:rsidR="00A13F93" w:rsidRPr="00CC7556">
              <w:rPr>
                <w:sz w:val="20"/>
                <w:szCs w:val="20"/>
                <w:lang w:val="fr-FR"/>
              </w:rPr>
              <w:t xml:space="preserve"> </w:t>
            </w:r>
            <w:r w:rsidR="00EE0DE4" w:rsidRPr="00CC7556">
              <w:rPr>
                <w:b/>
                <w:sz w:val="20"/>
                <w:szCs w:val="20"/>
                <w:lang w:val="fr-FR"/>
              </w:rPr>
              <w:t>5.111</w:t>
            </w:r>
            <w:r w:rsidR="00EE0DE4" w:rsidRPr="00CC7556">
              <w:rPr>
                <w:sz w:val="20"/>
                <w:szCs w:val="20"/>
                <w:lang w:val="fr-FR"/>
              </w:rPr>
              <w:t xml:space="preserve"> </w:t>
            </w:r>
            <w:r w:rsidR="00A13F93" w:rsidRPr="00CC7556">
              <w:rPr>
                <w:sz w:val="20"/>
                <w:szCs w:val="20"/>
                <w:lang w:val="fr-FR"/>
              </w:rPr>
              <w:t>du RR s’applique</w:t>
            </w:r>
          </w:p>
        </w:tc>
        <w:tc>
          <w:tcPr>
            <w:tcW w:w="3088" w:type="dxa"/>
            <w:tcBorders>
              <w:top w:val="nil"/>
              <w:left w:val="nil"/>
              <w:bottom w:val="single" w:sz="4" w:space="0" w:color="auto"/>
              <w:right w:val="single" w:sz="4" w:space="0" w:color="auto"/>
            </w:tcBorders>
            <w:shd w:val="clear" w:color="auto" w:fill="auto"/>
            <w:noWrap/>
            <w:vAlign w:val="center"/>
          </w:tcPr>
          <w:p w14:paraId="364DB37E" w14:textId="77777777" w:rsidR="00EE0DE4" w:rsidRPr="00CC7556" w:rsidRDefault="00A13F93" w:rsidP="00EE0DE4">
            <w:pPr>
              <w:spacing w:line="240" w:lineRule="auto"/>
              <w:rPr>
                <w:sz w:val="20"/>
                <w:szCs w:val="20"/>
                <w:lang w:val="fr-FR"/>
              </w:rPr>
            </w:pPr>
            <w:r w:rsidRPr="00CC7556">
              <w:rPr>
                <w:sz w:val="20"/>
                <w:szCs w:val="20"/>
                <w:lang w:val="fr-FR"/>
              </w:rPr>
              <w:t>Utilisé par les embarcations de sauvetage dans les opérations SAR avec les stations des services mobiles maritimes et aéronautiques.</w:t>
            </w:r>
          </w:p>
        </w:tc>
      </w:tr>
      <w:tr w:rsidR="00EE0DE4" w:rsidRPr="002F0C76" w14:paraId="0DD035E7"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5FDD095" w14:textId="77777777" w:rsidR="00EE0DE4" w:rsidRPr="00CC7556" w:rsidRDefault="00EE0DE4" w:rsidP="00EE0DE4">
            <w:pPr>
              <w:spacing w:line="240" w:lineRule="auto"/>
              <w:rPr>
                <w:sz w:val="20"/>
                <w:szCs w:val="20"/>
                <w:lang w:val="fr-FR"/>
              </w:rPr>
            </w:pPr>
            <w:r w:rsidRPr="00CC7556">
              <w:rPr>
                <w:sz w:val="20"/>
                <w:szCs w:val="20"/>
                <w:lang w:val="fr-FR"/>
              </w:rPr>
              <w:t>18</w:t>
            </w:r>
          </w:p>
        </w:tc>
        <w:tc>
          <w:tcPr>
            <w:tcW w:w="1796" w:type="dxa"/>
            <w:tcBorders>
              <w:top w:val="nil"/>
              <w:left w:val="nil"/>
              <w:bottom w:val="single" w:sz="4" w:space="0" w:color="auto"/>
              <w:right w:val="single" w:sz="4" w:space="0" w:color="auto"/>
            </w:tcBorders>
            <w:shd w:val="clear" w:color="auto" w:fill="auto"/>
            <w:vAlign w:val="center"/>
            <w:hideMark/>
          </w:tcPr>
          <w:p w14:paraId="6537B666"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8 376.5 kHz</w:t>
            </w:r>
          </w:p>
        </w:tc>
        <w:tc>
          <w:tcPr>
            <w:tcW w:w="1732" w:type="dxa"/>
            <w:tcBorders>
              <w:top w:val="nil"/>
              <w:left w:val="nil"/>
              <w:bottom w:val="single" w:sz="4" w:space="0" w:color="auto"/>
              <w:right w:val="single" w:sz="4" w:space="0" w:color="auto"/>
            </w:tcBorders>
            <w:shd w:val="clear" w:color="auto" w:fill="auto"/>
            <w:noWrap/>
            <w:vAlign w:val="center"/>
          </w:tcPr>
          <w:p w14:paraId="255D51D4" w14:textId="77777777" w:rsidR="00EE0DE4" w:rsidRPr="00CC7556" w:rsidRDefault="00A13F93" w:rsidP="00EE0DE4">
            <w:pPr>
              <w:spacing w:line="240" w:lineRule="auto"/>
              <w:rPr>
                <w:sz w:val="20"/>
                <w:szCs w:val="20"/>
                <w:lang w:val="fr-FR"/>
              </w:rPr>
            </w:pPr>
            <w:r w:rsidRPr="00CC7556">
              <w:rPr>
                <w:sz w:val="20"/>
                <w:szCs w:val="20"/>
                <w:lang w:val="fr-FR"/>
              </w:rPr>
              <w:t> 500 Hz</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081905A4" w14:textId="77777777" w:rsidR="00EE0DE4" w:rsidRPr="00CC7556" w:rsidRDefault="00A13F93" w:rsidP="00A13F93">
            <w:pPr>
              <w:spacing w:line="240" w:lineRule="auto"/>
              <w:rPr>
                <w:sz w:val="20"/>
                <w:szCs w:val="20"/>
                <w:lang w:val="fr-FR"/>
              </w:rPr>
            </w:pPr>
            <w:r w:rsidRPr="00CC7556">
              <w:rPr>
                <w:sz w:val="20"/>
                <w:szCs w:val="20"/>
                <w:lang w:val="fr-FR"/>
              </w:rPr>
              <w:t>Pour les stations côtières, la puissance moyenne maximale est de</w:t>
            </w:r>
            <w:r w:rsidR="00EE0DE4" w:rsidRPr="00CC7556">
              <w:rPr>
                <w:sz w:val="20"/>
                <w:szCs w:val="20"/>
                <w:lang w:val="fr-FR"/>
              </w:rPr>
              <w:t xml:space="preserve"> 10kW (40 dBW) (RR </w:t>
            </w:r>
            <w:r w:rsidR="00EE0DE4" w:rsidRPr="00CC7556">
              <w:rPr>
                <w:b/>
                <w:bCs/>
                <w:sz w:val="20"/>
                <w:szCs w:val="20"/>
                <w:lang w:val="fr-FR"/>
              </w:rPr>
              <w:t>52.104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2FA0CF7" w14:textId="77777777" w:rsidR="00EE0DE4" w:rsidRPr="00CC7556" w:rsidRDefault="00A13F93" w:rsidP="00EE0DE4">
            <w:pPr>
              <w:spacing w:line="240" w:lineRule="auto"/>
              <w:rPr>
                <w:sz w:val="20"/>
                <w:szCs w:val="20"/>
                <w:lang w:val="fr-FR"/>
              </w:rPr>
            </w:pPr>
            <w:r w:rsidRPr="00CC7556">
              <w:rPr>
                <w:sz w:val="20"/>
                <w:szCs w:val="20"/>
                <w:lang w:val="fr-FR"/>
              </w:rPr>
              <w:t>Trafic de détresse et de sécurité SMDSM par NBDP</w:t>
            </w:r>
          </w:p>
        </w:tc>
      </w:tr>
      <w:tr w:rsidR="00EE0DE4" w:rsidRPr="002F0C76" w14:paraId="6755AEEE"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7B08E0D" w14:textId="77777777" w:rsidR="00EE0DE4" w:rsidRPr="00CC7556" w:rsidRDefault="00EE0DE4" w:rsidP="00EE0DE4">
            <w:pPr>
              <w:spacing w:line="240" w:lineRule="auto"/>
              <w:rPr>
                <w:sz w:val="20"/>
                <w:szCs w:val="20"/>
                <w:lang w:val="fr-FR"/>
              </w:rPr>
            </w:pPr>
            <w:r w:rsidRPr="00CC7556">
              <w:rPr>
                <w:sz w:val="20"/>
                <w:szCs w:val="20"/>
                <w:lang w:val="fr-FR"/>
              </w:rPr>
              <w:t>19</w:t>
            </w:r>
          </w:p>
        </w:tc>
        <w:tc>
          <w:tcPr>
            <w:tcW w:w="1796" w:type="dxa"/>
            <w:tcBorders>
              <w:top w:val="nil"/>
              <w:left w:val="nil"/>
              <w:bottom w:val="single" w:sz="4" w:space="0" w:color="auto"/>
              <w:right w:val="single" w:sz="4" w:space="0" w:color="auto"/>
            </w:tcBorders>
            <w:shd w:val="clear" w:color="auto" w:fill="auto"/>
            <w:vAlign w:val="center"/>
            <w:hideMark/>
          </w:tcPr>
          <w:p w14:paraId="1B4645DE"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8 414.5kHz</w:t>
            </w:r>
          </w:p>
        </w:tc>
        <w:tc>
          <w:tcPr>
            <w:tcW w:w="1732" w:type="dxa"/>
            <w:tcBorders>
              <w:top w:val="nil"/>
              <w:left w:val="nil"/>
              <w:bottom w:val="single" w:sz="4" w:space="0" w:color="auto"/>
              <w:right w:val="single" w:sz="4" w:space="0" w:color="auto"/>
            </w:tcBorders>
            <w:shd w:val="clear" w:color="auto" w:fill="auto"/>
            <w:noWrap/>
            <w:vAlign w:val="center"/>
          </w:tcPr>
          <w:p w14:paraId="71F31183" w14:textId="77777777" w:rsidR="00EE0DE4" w:rsidRPr="00CC7556" w:rsidRDefault="00A13F93" w:rsidP="00EE0DE4">
            <w:pPr>
              <w:spacing w:line="240" w:lineRule="auto"/>
              <w:rPr>
                <w:sz w:val="20"/>
                <w:szCs w:val="20"/>
                <w:lang w:val="fr-FR"/>
              </w:rPr>
            </w:pPr>
            <w:r w:rsidRPr="00CC7556">
              <w:rPr>
                <w:sz w:val="20"/>
                <w:szCs w:val="20"/>
                <w:lang w:val="fr-FR"/>
              </w:rPr>
              <w:t> 500 Hz</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14F3D3D1" w14:textId="77777777" w:rsidR="00EE0DE4" w:rsidRPr="00CC7556" w:rsidRDefault="00A13F93" w:rsidP="00EE0DE4">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 xml:space="preserve">10 kW (40 dBW)) (RR </w:t>
            </w:r>
            <w:r w:rsidR="00EE0DE4" w:rsidRPr="00CC7556">
              <w:rPr>
                <w:b/>
                <w:bCs/>
                <w:sz w:val="20"/>
                <w:szCs w:val="20"/>
                <w:lang w:val="fr-FR"/>
              </w:rPr>
              <w:t>52.143</w:t>
            </w:r>
            <w:r w:rsidR="00EE0DE4" w:rsidRPr="00CC7556">
              <w:rPr>
                <w:sz w:val="20"/>
                <w:szCs w:val="20"/>
                <w:lang w:val="fr-FR"/>
              </w:rPr>
              <w:t>);</w:t>
            </w:r>
          </w:p>
          <w:p w14:paraId="6911AAE7" w14:textId="77777777" w:rsidR="00EE0DE4" w:rsidRPr="00CC7556" w:rsidRDefault="00A13F93" w:rsidP="00A13F93">
            <w:pPr>
              <w:spacing w:line="240" w:lineRule="auto"/>
              <w:rPr>
                <w:sz w:val="20"/>
                <w:szCs w:val="20"/>
                <w:lang w:val="fr-FR"/>
              </w:rPr>
            </w:pPr>
            <w:r w:rsidRPr="00CC7556">
              <w:rPr>
                <w:sz w:val="20"/>
                <w:szCs w:val="20"/>
                <w:lang w:val="fr-FR"/>
              </w:rPr>
              <w:t xml:space="preserve">Pour les stations de navires, la puissance moyenne maximale est de </w:t>
            </w:r>
            <w:r w:rsidR="00EE0DE4" w:rsidRPr="00CC7556">
              <w:rPr>
                <w:sz w:val="20"/>
                <w:szCs w:val="20"/>
                <w:lang w:val="fr-FR"/>
              </w:rPr>
              <w:t xml:space="preserve">1.5 kW (31.8dBW) (RR </w:t>
            </w:r>
            <w:r w:rsidR="00EE0DE4" w:rsidRPr="00CC7556">
              <w:rPr>
                <w:b/>
                <w:bCs/>
                <w:sz w:val="20"/>
                <w:szCs w:val="20"/>
                <w:lang w:val="fr-FR"/>
              </w:rPr>
              <w:t>52.144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65D63FAD" w14:textId="77777777" w:rsidR="00EE0DE4" w:rsidRPr="00CC7556" w:rsidRDefault="00B6531E" w:rsidP="00EE0DE4">
            <w:pPr>
              <w:spacing w:line="240" w:lineRule="auto"/>
              <w:rPr>
                <w:sz w:val="20"/>
                <w:szCs w:val="20"/>
                <w:lang w:val="fr-FR"/>
              </w:rPr>
            </w:pPr>
            <w:r w:rsidRPr="00CC7556">
              <w:rPr>
                <w:sz w:val="20"/>
                <w:szCs w:val="20"/>
                <w:lang w:val="fr-FR"/>
              </w:rPr>
              <w:t>Appels de détresse et de sécurité du SMSDSM utilisant l’ASN.</w:t>
            </w:r>
          </w:p>
        </w:tc>
      </w:tr>
      <w:tr w:rsidR="00EE0DE4" w:rsidRPr="002F0C76" w14:paraId="6D2C253E"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D24CD8E" w14:textId="77777777" w:rsidR="00EE0DE4" w:rsidRPr="00CC7556" w:rsidRDefault="00EE0DE4" w:rsidP="00EE0DE4">
            <w:pPr>
              <w:spacing w:line="240" w:lineRule="auto"/>
              <w:jc w:val="center"/>
              <w:rPr>
                <w:color w:val="000000"/>
                <w:sz w:val="20"/>
                <w:szCs w:val="20"/>
                <w:lang w:val="fr-FR"/>
              </w:rPr>
            </w:pPr>
            <w:r w:rsidRPr="00CC7556">
              <w:rPr>
                <w:color w:val="000000"/>
                <w:sz w:val="20"/>
                <w:szCs w:val="20"/>
                <w:lang w:val="fr-FR"/>
              </w:rPr>
              <w:t>20</w:t>
            </w:r>
          </w:p>
        </w:tc>
        <w:tc>
          <w:tcPr>
            <w:tcW w:w="1796" w:type="dxa"/>
            <w:tcBorders>
              <w:top w:val="nil"/>
              <w:left w:val="nil"/>
              <w:bottom w:val="single" w:sz="4" w:space="0" w:color="auto"/>
              <w:right w:val="single" w:sz="4" w:space="0" w:color="auto"/>
            </w:tcBorders>
            <w:shd w:val="clear" w:color="auto" w:fill="auto"/>
            <w:vAlign w:val="center"/>
            <w:hideMark/>
          </w:tcPr>
          <w:p w14:paraId="67EEAC68" w14:textId="77777777" w:rsidR="00EE0DE4" w:rsidRPr="00CC7556" w:rsidRDefault="00EE0DE4" w:rsidP="00B6531E">
            <w:pPr>
              <w:spacing w:line="240" w:lineRule="auto"/>
              <w:rPr>
                <w:rFonts w:cstheme="minorHAnsi"/>
                <w:color w:val="000000"/>
                <w:sz w:val="20"/>
                <w:szCs w:val="20"/>
                <w:lang w:val="fr-FR"/>
              </w:rPr>
            </w:pPr>
            <w:r w:rsidRPr="00CC7556">
              <w:rPr>
                <w:rFonts w:cstheme="minorHAnsi"/>
                <w:color w:val="000000"/>
                <w:sz w:val="20"/>
                <w:szCs w:val="20"/>
                <w:lang w:val="fr-FR"/>
              </w:rPr>
              <w:t>8 416.5 kHz</w:t>
            </w:r>
          </w:p>
        </w:tc>
        <w:tc>
          <w:tcPr>
            <w:tcW w:w="1732" w:type="dxa"/>
            <w:tcBorders>
              <w:top w:val="nil"/>
              <w:left w:val="nil"/>
              <w:bottom w:val="single" w:sz="4" w:space="0" w:color="auto"/>
              <w:right w:val="single" w:sz="4" w:space="0" w:color="auto"/>
            </w:tcBorders>
            <w:shd w:val="clear" w:color="auto" w:fill="auto"/>
            <w:noWrap/>
          </w:tcPr>
          <w:p w14:paraId="4A58FA3B" w14:textId="77777777" w:rsidR="00EE0DE4" w:rsidRPr="00CC7556" w:rsidRDefault="00B6531E" w:rsidP="00EE0DE4">
            <w:pPr>
              <w:spacing w:line="240" w:lineRule="auto"/>
              <w:rPr>
                <w:color w:val="000000"/>
                <w:sz w:val="20"/>
                <w:szCs w:val="20"/>
                <w:lang w:val="fr-FR"/>
              </w:rPr>
            </w:pPr>
            <w:r w:rsidRPr="00CC7556">
              <w:rPr>
                <w:color w:val="000000"/>
                <w:sz w:val="20"/>
                <w:szCs w:val="20"/>
                <w:lang w:val="fr-FR"/>
              </w:rPr>
              <w:t> 500 Hz</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bottom"/>
          </w:tcPr>
          <w:p w14:paraId="52848B37" w14:textId="77777777" w:rsidR="00EE0DE4" w:rsidRPr="00CC7556" w:rsidRDefault="00B6531E" w:rsidP="00EE0DE4">
            <w:pPr>
              <w:spacing w:line="240" w:lineRule="auto"/>
              <w:rPr>
                <w:color w:val="000000"/>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10kW</w:t>
            </w:r>
            <w:r w:rsidR="00EE0DE4" w:rsidRPr="00CC7556">
              <w:rPr>
                <w:spacing w:val="-3"/>
                <w:sz w:val="20"/>
                <w:szCs w:val="20"/>
                <w:lang w:val="fr-FR"/>
              </w:rPr>
              <w:t xml:space="preserve"> </w:t>
            </w:r>
            <w:r w:rsidR="00EE0DE4" w:rsidRPr="00CC7556">
              <w:rPr>
                <w:sz w:val="20"/>
                <w:szCs w:val="20"/>
                <w:lang w:val="fr-FR"/>
              </w:rPr>
              <w:t>(40</w:t>
            </w:r>
            <w:r w:rsidR="00EE0DE4" w:rsidRPr="00CC7556">
              <w:rPr>
                <w:spacing w:val="1"/>
                <w:sz w:val="20"/>
                <w:szCs w:val="20"/>
                <w:lang w:val="fr-FR"/>
              </w:rPr>
              <w:t xml:space="preserve"> </w:t>
            </w:r>
            <w:r w:rsidR="00EE0DE4" w:rsidRPr="00CC7556">
              <w:rPr>
                <w:spacing w:val="-2"/>
                <w:sz w:val="20"/>
                <w:szCs w:val="20"/>
                <w:lang w:val="fr-FR"/>
              </w:rPr>
              <w:t xml:space="preserve">dBW)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hideMark/>
          </w:tcPr>
          <w:p w14:paraId="41DD9865" w14:textId="77777777" w:rsidR="00EE0DE4" w:rsidRPr="00CC7556" w:rsidRDefault="00B6531E" w:rsidP="00EE0DE4">
            <w:pPr>
              <w:spacing w:line="240" w:lineRule="auto"/>
              <w:rPr>
                <w:color w:val="000000"/>
                <w:sz w:val="20"/>
                <w:szCs w:val="20"/>
                <w:lang w:val="fr-FR"/>
              </w:rPr>
            </w:pPr>
            <w:r w:rsidRPr="00CC7556">
              <w:rPr>
                <w:color w:val="000000"/>
                <w:sz w:val="20"/>
                <w:szCs w:val="20"/>
                <w:lang w:val="fr-FR"/>
              </w:rPr>
              <w:t>Transmission par les stations côtières de MSI au moyen de NBDP</w:t>
            </w:r>
          </w:p>
        </w:tc>
      </w:tr>
      <w:tr w:rsidR="00EE0DE4" w:rsidRPr="002F0C76" w14:paraId="633338C1" w14:textId="77777777" w:rsidTr="001453A0">
        <w:trPr>
          <w:cantSplit/>
          <w:trHeight w:val="1223"/>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519DB176" w14:textId="77777777" w:rsidR="00EE0DE4" w:rsidRPr="00CC7556" w:rsidRDefault="00EE0DE4" w:rsidP="00EE0DE4">
            <w:pPr>
              <w:spacing w:line="240" w:lineRule="auto"/>
              <w:rPr>
                <w:sz w:val="20"/>
                <w:szCs w:val="20"/>
                <w:lang w:val="fr-FR"/>
              </w:rPr>
            </w:pPr>
            <w:r w:rsidRPr="00CC7556">
              <w:rPr>
                <w:sz w:val="20"/>
                <w:szCs w:val="20"/>
                <w:lang w:val="fr-FR"/>
              </w:rPr>
              <w:t>21</w:t>
            </w:r>
          </w:p>
        </w:tc>
        <w:tc>
          <w:tcPr>
            <w:tcW w:w="1796" w:type="dxa"/>
            <w:tcBorders>
              <w:top w:val="single" w:sz="4" w:space="0" w:color="auto"/>
              <w:left w:val="nil"/>
              <w:bottom w:val="single" w:sz="8" w:space="0" w:color="auto"/>
              <w:right w:val="single" w:sz="4" w:space="0" w:color="auto"/>
            </w:tcBorders>
            <w:shd w:val="clear" w:color="auto" w:fill="auto"/>
            <w:vAlign w:val="center"/>
          </w:tcPr>
          <w:p w14:paraId="29ADD21D"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10 003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0C6258A3" w14:textId="77777777" w:rsidR="00EE0DE4" w:rsidRPr="00CC7556" w:rsidRDefault="00B6531E" w:rsidP="00EE0DE4">
            <w:pPr>
              <w:spacing w:line="240" w:lineRule="auto"/>
              <w:rPr>
                <w:sz w:val="20"/>
                <w:szCs w:val="20"/>
                <w:lang w:val="fr-FR"/>
              </w:rPr>
            </w:pPr>
            <w:r w:rsidRPr="00CC7556">
              <w:rPr>
                <w:sz w:val="20"/>
                <w:szCs w:val="20"/>
                <w:lang w:val="fr-FR"/>
              </w:rPr>
              <w:t xml:space="preserve">Les émissions doivent être confinées dans une bande de ± 3 kHz autour de la fréquence </w:t>
            </w:r>
            <w:r w:rsidR="00EE0DE4" w:rsidRPr="00CC7556">
              <w:rPr>
                <w:sz w:val="20"/>
                <w:szCs w:val="20"/>
                <w:lang w:val="fr-FR"/>
              </w:rPr>
              <w:t xml:space="preserve">(RR </w:t>
            </w:r>
            <w:r w:rsidR="00EE0DE4" w:rsidRPr="00CC7556">
              <w:rPr>
                <w:b/>
                <w:bCs/>
                <w:sz w:val="20"/>
                <w:szCs w:val="20"/>
                <w:lang w:val="fr-FR"/>
              </w:rPr>
              <w:t>5.111</w:t>
            </w:r>
            <w:r w:rsidR="00EE0DE4" w:rsidRPr="00CC7556">
              <w:rPr>
                <w:sz w:val="20"/>
                <w:szCs w:val="20"/>
                <w:lang w:val="fr-FR"/>
              </w:rPr>
              <w:t>)</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33EF1E3D" w14:textId="77777777" w:rsidR="00EE0DE4" w:rsidRPr="00CC7556" w:rsidRDefault="009C5C5D" w:rsidP="00EE0DE4">
            <w:pPr>
              <w:spacing w:line="240" w:lineRule="auto"/>
              <w:rPr>
                <w:sz w:val="20"/>
                <w:szCs w:val="20"/>
                <w:lang w:val="fr-FR"/>
              </w:rPr>
            </w:pPr>
            <w:r w:rsidRPr="00CC7556">
              <w:rPr>
                <w:sz w:val="20"/>
                <w:szCs w:val="20"/>
                <w:lang w:val="fr-FR"/>
              </w:rPr>
              <w:t>Le</w:t>
            </w:r>
            <w:r w:rsidR="00B6531E" w:rsidRPr="00CC7556">
              <w:rPr>
                <w:sz w:val="20"/>
                <w:szCs w:val="20"/>
                <w:lang w:val="fr-FR"/>
              </w:rPr>
              <w:t xml:space="preserve"> </w:t>
            </w:r>
            <w:r w:rsidR="00B6531E" w:rsidRPr="00CC7556">
              <w:rPr>
                <w:b/>
                <w:sz w:val="20"/>
                <w:szCs w:val="20"/>
                <w:lang w:val="fr-FR"/>
              </w:rPr>
              <w:t>5.111</w:t>
            </w:r>
            <w:r w:rsidR="00B6531E" w:rsidRPr="00CC7556">
              <w:rPr>
                <w:sz w:val="20"/>
                <w:szCs w:val="20"/>
                <w:lang w:val="fr-FR"/>
              </w:rPr>
              <w:t xml:space="preserve"> du RR s’applique</w:t>
            </w:r>
          </w:p>
        </w:tc>
        <w:tc>
          <w:tcPr>
            <w:tcW w:w="3088" w:type="dxa"/>
            <w:tcBorders>
              <w:top w:val="single" w:sz="4" w:space="0" w:color="auto"/>
              <w:left w:val="nil"/>
              <w:bottom w:val="single" w:sz="8" w:space="0" w:color="auto"/>
              <w:right w:val="single" w:sz="4" w:space="0" w:color="auto"/>
            </w:tcBorders>
            <w:shd w:val="clear" w:color="auto" w:fill="auto"/>
            <w:noWrap/>
            <w:vAlign w:val="center"/>
          </w:tcPr>
          <w:p w14:paraId="7767C666" w14:textId="77777777" w:rsidR="00EE0DE4" w:rsidRPr="00CC7556" w:rsidRDefault="00B6531E" w:rsidP="00EE0DE4">
            <w:pPr>
              <w:spacing w:line="240" w:lineRule="auto"/>
              <w:rPr>
                <w:sz w:val="20"/>
                <w:szCs w:val="20"/>
                <w:lang w:val="fr-FR"/>
              </w:rPr>
            </w:pPr>
            <w:r w:rsidRPr="00CC7556">
              <w:rPr>
                <w:sz w:val="20"/>
                <w:szCs w:val="20"/>
                <w:lang w:val="fr-FR"/>
              </w:rPr>
              <w:t>Opérations SAR concernant les véhicules spatiaux habités</w:t>
            </w:r>
          </w:p>
        </w:tc>
      </w:tr>
      <w:tr w:rsidR="00EE0DE4" w:rsidRPr="002F0C76" w14:paraId="5C6A3FB3" w14:textId="77777777" w:rsidTr="001453A0">
        <w:trPr>
          <w:cantSplit/>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F152E23"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22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14:paraId="2A97CF61"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12 290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1CFB8DD6"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2 800 Hz</w:t>
            </w:r>
          </w:p>
          <w:p w14:paraId="797D1D29"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 xml:space="preserve">(RR </w:t>
            </w:r>
            <w:r w:rsidRPr="00CC7556">
              <w:rPr>
                <w:b/>
                <w:bCs/>
                <w:color w:val="000000"/>
                <w:sz w:val="20"/>
                <w:szCs w:val="20"/>
                <w:lang w:val="fr-FR"/>
              </w:rPr>
              <w:t>52.177</w:t>
            </w:r>
            <w:r w:rsidRPr="00CC7556">
              <w:rPr>
                <w:color w:val="000000"/>
                <w:sz w:val="20"/>
                <w:szCs w:val="20"/>
                <w:lang w:val="fr-FR"/>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4FD4A69A" w14:textId="77777777" w:rsidR="00EE0DE4" w:rsidRPr="00CC7556" w:rsidRDefault="00AA3045" w:rsidP="00EE0DE4">
            <w:pPr>
              <w:spacing w:line="240" w:lineRule="auto"/>
              <w:rPr>
                <w:color w:val="000000"/>
                <w:sz w:val="20"/>
                <w:szCs w:val="20"/>
                <w:lang w:val="fr-FR"/>
              </w:rPr>
            </w:pPr>
            <w:r w:rsidRPr="00CC7556">
              <w:rPr>
                <w:sz w:val="20"/>
                <w:szCs w:val="20"/>
                <w:lang w:val="fr-FR"/>
              </w:rPr>
              <w:t xml:space="preserve">Pour les stations côtières, la puissance moyenne maximale est de </w:t>
            </w:r>
            <w:r w:rsidR="00EE0DE4" w:rsidRPr="00CC7556">
              <w:rPr>
                <w:color w:val="000000"/>
                <w:sz w:val="20"/>
                <w:szCs w:val="20"/>
                <w:lang w:val="fr-FR"/>
              </w:rPr>
              <w:t xml:space="preserve">10kW (40 dBW) (RR </w:t>
            </w:r>
            <w:r w:rsidR="00EE0DE4" w:rsidRPr="00CC7556">
              <w:rPr>
                <w:b/>
                <w:bCs/>
                <w:color w:val="000000"/>
                <w:sz w:val="20"/>
                <w:szCs w:val="20"/>
                <w:lang w:val="fr-FR"/>
              </w:rPr>
              <w:t>52.219</w:t>
            </w:r>
            <w:r w:rsidR="00EE0DE4" w:rsidRPr="00CC7556">
              <w:rPr>
                <w:color w:val="000000"/>
                <w:sz w:val="20"/>
                <w:szCs w:val="20"/>
                <w:lang w:val="fr-FR"/>
              </w:rPr>
              <w:t>);</w:t>
            </w:r>
          </w:p>
          <w:p w14:paraId="2C0853C3" w14:textId="77777777" w:rsidR="00EE0DE4" w:rsidRPr="00CC7556" w:rsidRDefault="00AA3045" w:rsidP="00AA3045">
            <w:pPr>
              <w:spacing w:line="240" w:lineRule="auto"/>
              <w:rPr>
                <w:color w:val="000000"/>
                <w:sz w:val="20"/>
                <w:szCs w:val="20"/>
                <w:lang w:val="fr-FR"/>
              </w:rPr>
            </w:pPr>
            <w:r w:rsidRPr="00CC7556">
              <w:rPr>
                <w:color w:val="000000"/>
                <w:sz w:val="20"/>
                <w:szCs w:val="20"/>
                <w:lang w:val="fr-FR"/>
              </w:rPr>
              <w:t xml:space="preserve">Pour les stations de navire, la puissance d’enveloppe de crête maximale est de </w:t>
            </w:r>
            <w:r w:rsidR="00EE0DE4" w:rsidRPr="00CC7556">
              <w:rPr>
                <w:color w:val="000000"/>
                <w:sz w:val="20"/>
                <w:szCs w:val="20"/>
                <w:lang w:val="fr-FR"/>
              </w:rPr>
              <w:t xml:space="preserve">1.5kW (31.8 dBW) (RR </w:t>
            </w:r>
            <w:r w:rsidR="00EE0DE4" w:rsidRPr="00CC7556">
              <w:rPr>
                <w:b/>
                <w:bCs/>
                <w:color w:val="000000"/>
                <w:sz w:val="20"/>
                <w:szCs w:val="20"/>
                <w:lang w:val="fr-FR"/>
              </w:rPr>
              <w:t>52.220</w:t>
            </w:r>
            <w:r w:rsidR="00EE0DE4" w:rsidRPr="00CC7556">
              <w:rPr>
                <w:color w:val="000000"/>
                <w:sz w:val="20"/>
                <w:szCs w:val="20"/>
                <w:lang w:val="fr-FR"/>
              </w:rPr>
              <w:t>)</w:t>
            </w:r>
          </w:p>
        </w:tc>
        <w:tc>
          <w:tcPr>
            <w:tcW w:w="3088" w:type="dxa"/>
            <w:tcBorders>
              <w:top w:val="single" w:sz="8" w:space="0" w:color="auto"/>
              <w:left w:val="nil"/>
              <w:bottom w:val="single" w:sz="4" w:space="0" w:color="auto"/>
              <w:right w:val="single" w:sz="4" w:space="0" w:color="auto"/>
            </w:tcBorders>
            <w:shd w:val="clear" w:color="auto" w:fill="auto"/>
            <w:noWrap/>
            <w:vAlign w:val="center"/>
            <w:hideMark/>
          </w:tcPr>
          <w:p w14:paraId="5682364E" w14:textId="77777777" w:rsidR="00EE0DE4" w:rsidRPr="00CC7556" w:rsidRDefault="00AA3045" w:rsidP="00EE0DE4">
            <w:pPr>
              <w:spacing w:line="240" w:lineRule="auto"/>
              <w:rPr>
                <w:color w:val="000000"/>
                <w:sz w:val="20"/>
                <w:szCs w:val="20"/>
                <w:lang w:val="fr-FR"/>
              </w:rPr>
            </w:pPr>
            <w:r w:rsidRPr="00CC7556">
              <w:rPr>
                <w:color w:val="000000"/>
                <w:sz w:val="20"/>
                <w:szCs w:val="20"/>
                <w:lang w:val="fr-FR"/>
              </w:rPr>
              <w:t>Fréquence porteuse pour le trafic de détresse et de sécurité du SMDSM par radiotéléphonie</w:t>
            </w:r>
            <w:r w:rsidR="00EE0DE4" w:rsidRPr="00CC7556">
              <w:rPr>
                <w:color w:val="000000"/>
                <w:sz w:val="20"/>
                <w:szCs w:val="20"/>
                <w:lang w:val="fr-FR"/>
              </w:rPr>
              <w:t>.</w:t>
            </w:r>
          </w:p>
        </w:tc>
      </w:tr>
      <w:tr w:rsidR="00EE0DE4" w:rsidRPr="002F0C76" w14:paraId="28F68558"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31AAF69"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23</w:t>
            </w:r>
          </w:p>
        </w:tc>
        <w:tc>
          <w:tcPr>
            <w:tcW w:w="1796" w:type="dxa"/>
            <w:tcBorders>
              <w:top w:val="nil"/>
              <w:left w:val="nil"/>
              <w:bottom w:val="single" w:sz="4" w:space="0" w:color="auto"/>
              <w:right w:val="single" w:sz="4" w:space="0" w:color="auto"/>
            </w:tcBorders>
            <w:shd w:val="clear" w:color="auto" w:fill="auto"/>
            <w:vAlign w:val="center"/>
            <w:hideMark/>
          </w:tcPr>
          <w:p w14:paraId="61C832DF"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12 520 kHz</w:t>
            </w:r>
          </w:p>
        </w:tc>
        <w:tc>
          <w:tcPr>
            <w:tcW w:w="1732" w:type="dxa"/>
            <w:tcBorders>
              <w:top w:val="nil"/>
              <w:left w:val="nil"/>
              <w:bottom w:val="single" w:sz="4" w:space="0" w:color="auto"/>
              <w:right w:val="single" w:sz="4" w:space="0" w:color="auto"/>
            </w:tcBorders>
            <w:shd w:val="clear" w:color="auto" w:fill="auto"/>
            <w:noWrap/>
            <w:vAlign w:val="center"/>
          </w:tcPr>
          <w:p w14:paraId="58548C39" w14:textId="77777777" w:rsidR="00EE0DE4" w:rsidRPr="00CC7556" w:rsidRDefault="0011308A" w:rsidP="00EE0DE4">
            <w:pPr>
              <w:spacing w:line="240" w:lineRule="auto"/>
              <w:rPr>
                <w:color w:val="000000"/>
                <w:sz w:val="20"/>
                <w:szCs w:val="20"/>
                <w:lang w:val="fr-FR"/>
              </w:rPr>
            </w:pPr>
            <w:r w:rsidRPr="00CC7556">
              <w:rPr>
                <w:color w:val="000000"/>
                <w:sz w:val="20"/>
                <w:szCs w:val="20"/>
                <w:lang w:val="fr-FR"/>
              </w:rPr>
              <w:t> 500 Hz</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3E94402C" w14:textId="77777777" w:rsidR="00EE0DE4" w:rsidRPr="00CC7556" w:rsidRDefault="0011308A" w:rsidP="0011308A">
            <w:pPr>
              <w:spacing w:line="240" w:lineRule="auto"/>
              <w:rPr>
                <w:color w:val="000000"/>
                <w:sz w:val="20"/>
                <w:szCs w:val="20"/>
                <w:lang w:val="fr-FR"/>
              </w:rPr>
            </w:pPr>
            <w:r w:rsidRPr="00CC7556">
              <w:rPr>
                <w:color w:val="000000"/>
                <w:sz w:val="20"/>
                <w:szCs w:val="20"/>
                <w:lang w:val="fr-FR"/>
              </w:rPr>
              <w:t>Pour les stations côtières, la puissance moyenne maximale est de</w:t>
            </w:r>
            <w:r w:rsidR="00EE0DE4" w:rsidRPr="00CC7556">
              <w:rPr>
                <w:color w:val="000000"/>
                <w:sz w:val="20"/>
                <w:szCs w:val="20"/>
                <w:lang w:val="fr-FR"/>
              </w:rPr>
              <w:t xml:space="preserve"> 15kW (41.8 dBW). (RR </w:t>
            </w:r>
            <w:r w:rsidR="00EE0DE4" w:rsidRPr="00CC7556">
              <w:rPr>
                <w:b/>
                <w:bCs/>
                <w:color w:val="000000"/>
                <w:sz w:val="20"/>
                <w:szCs w:val="20"/>
                <w:lang w:val="fr-FR"/>
              </w:rPr>
              <w:t>52.104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586EAD2D" w14:textId="77777777" w:rsidR="00EE0DE4" w:rsidRPr="00CC7556" w:rsidRDefault="0011308A" w:rsidP="0011308A">
            <w:pPr>
              <w:spacing w:line="240" w:lineRule="auto"/>
              <w:rPr>
                <w:color w:val="000000"/>
                <w:sz w:val="20"/>
                <w:szCs w:val="20"/>
                <w:lang w:val="fr-FR"/>
              </w:rPr>
            </w:pPr>
            <w:r w:rsidRPr="00CC7556">
              <w:rPr>
                <w:color w:val="000000"/>
                <w:sz w:val="20"/>
                <w:szCs w:val="20"/>
                <w:lang w:val="fr-FR"/>
              </w:rPr>
              <w:t>Trafic de détresse et de sécurité du SMSDSM NBDP.</w:t>
            </w:r>
          </w:p>
        </w:tc>
      </w:tr>
      <w:tr w:rsidR="00EE0DE4" w:rsidRPr="002F0C76" w14:paraId="6A90DA9A"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4664D53"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24</w:t>
            </w:r>
          </w:p>
        </w:tc>
        <w:tc>
          <w:tcPr>
            <w:tcW w:w="1796" w:type="dxa"/>
            <w:tcBorders>
              <w:top w:val="nil"/>
              <w:left w:val="nil"/>
              <w:bottom w:val="single" w:sz="4" w:space="0" w:color="auto"/>
              <w:right w:val="single" w:sz="4" w:space="0" w:color="auto"/>
            </w:tcBorders>
            <w:shd w:val="clear" w:color="auto" w:fill="auto"/>
            <w:vAlign w:val="center"/>
            <w:hideMark/>
          </w:tcPr>
          <w:p w14:paraId="33B12027"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12 577 kHz</w:t>
            </w:r>
          </w:p>
        </w:tc>
        <w:tc>
          <w:tcPr>
            <w:tcW w:w="1732" w:type="dxa"/>
            <w:tcBorders>
              <w:top w:val="nil"/>
              <w:left w:val="nil"/>
              <w:bottom w:val="single" w:sz="4" w:space="0" w:color="auto"/>
              <w:right w:val="single" w:sz="4" w:space="0" w:color="auto"/>
            </w:tcBorders>
            <w:shd w:val="clear" w:color="auto" w:fill="auto"/>
            <w:noWrap/>
            <w:vAlign w:val="center"/>
          </w:tcPr>
          <w:p w14:paraId="2D2B3815" w14:textId="77777777" w:rsidR="00EE0DE4" w:rsidRPr="00CC7556" w:rsidRDefault="0011308A" w:rsidP="00EE0DE4">
            <w:pPr>
              <w:spacing w:line="240" w:lineRule="auto"/>
              <w:rPr>
                <w:color w:val="000000"/>
                <w:sz w:val="20"/>
                <w:szCs w:val="20"/>
                <w:lang w:val="fr-FR"/>
              </w:rPr>
            </w:pPr>
            <w:r w:rsidRPr="00CC7556">
              <w:rPr>
                <w:color w:val="000000"/>
                <w:sz w:val="20"/>
                <w:szCs w:val="20"/>
                <w:lang w:val="fr-FR"/>
              </w:rPr>
              <w:t> 500 Hz</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6E135525" w14:textId="77777777" w:rsidR="00EE0DE4" w:rsidRPr="00CC7556" w:rsidRDefault="0011308A" w:rsidP="00EE0DE4">
            <w:pPr>
              <w:spacing w:line="240" w:lineRule="auto"/>
              <w:rPr>
                <w:color w:val="000000"/>
                <w:sz w:val="20"/>
                <w:szCs w:val="20"/>
                <w:lang w:val="fr-FR"/>
              </w:rPr>
            </w:pPr>
            <w:r w:rsidRPr="00CC7556">
              <w:rPr>
                <w:color w:val="000000"/>
                <w:sz w:val="20"/>
                <w:szCs w:val="20"/>
                <w:lang w:val="fr-FR"/>
              </w:rPr>
              <w:t>Pour les stations côtières, la puissance moyenne maximale est de 15 kW (41.8 dBW</w:t>
            </w:r>
            <w:r w:rsidR="00EE0DE4" w:rsidRPr="00CC7556">
              <w:rPr>
                <w:color w:val="000000"/>
                <w:sz w:val="20"/>
                <w:szCs w:val="20"/>
                <w:lang w:val="fr-FR"/>
              </w:rPr>
              <w:t xml:space="preserve">). (RR </w:t>
            </w:r>
            <w:r w:rsidR="00EE0DE4" w:rsidRPr="00CC7556">
              <w:rPr>
                <w:b/>
                <w:bCs/>
                <w:color w:val="000000"/>
                <w:sz w:val="20"/>
                <w:szCs w:val="20"/>
                <w:lang w:val="fr-FR"/>
              </w:rPr>
              <w:t>52.143</w:t>
            </w:r>
            <w:r w:rsidRPr="00CC7556">
              <w:rPr>
                <w:color w:val="000000"/>
                <w:sz w:val="20"/>
                <w:szCs w:val="20"/>
                <w:lang w:val="fr-FR"/>
              </w:rPr>
              <w:t>)</w:t>
            </w:r>
          </w:p>
          <w:p w14:paraId="76B64C46" w14:textId="77777777" w:rsidR="00EE0DE4" w:rsidRPr="00CC7556" w:rsidRDefault="0011308A" w:rsidP="00EE0DE4">
            <w:pPr>
              <w:spacing w:line="240" w:lineRule="auto"/>
              <w:rPr>
                <w:color w:val="000000"/>
                <w:sz w:val="20"/>
                <w:szCs w:val="20"/>
                <w:lang w:val="fr-FR"/>
              </w:rPr>
            </w:pPr>
            <w:r w:rsidRPr="00CC7556">
              <w:rPr>
                <w:color w:val="000000"/>
                <w:sz w:val="20"/>
                <w:szCs w:val="20"/>
                <w:lang w:val="fr-FR"/>
              </w:rPr>
              <w:t>Pour les stations de navire, la puissance d’enveloppe de crête maximale est de</w:t>
            </w:r>
            <w:r w:rsidR="00EE0DE4" w:rsidRPr="00CC7556">
              <w:rPr>
                <w:color w:val="000000"/>
                <w:sz w:val="20"/>
                <w:szCs w:val="20"/>
                <w:lang w:val="fr-FR"/>
              </w:rPr>
              <w:t xml:space="preserve"> 1.5 kW (31.8dBW). (RR </w:t>
            </w:r>
            <w:r w:rsidR="00EE0DE4" w:rsidRPr="00CC7556">
              <w:rPr>
                <w:b/>
                <w:bCs/>
                <w:color w:val="000000"/>
                <w:sz w:val="20"/>
                <w:szCs w:val="20"/>
                <w:lang w:val="fr-FR"/>
              </w:rPr>
              <w:t>52.144</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A98FF8E" w14:textId="77777777" w:rsidR="00EE0DE4" w:rsidRPr="00CC7556" w:rsidRDefault="0011308A" w:rsidP="00EE0DE4">
            <w:pPr>
              <w:spacing w:line="240" w:lineRule="auto"/>
              <w:rPr>
                <w:color w:val="000000"/>
                <w:sz w:val="20"/>
                <w:szCs w:val="20"/>
                <w:lang w:val="fr-FR"/>
              </w:rPr>
            </w:pPr>
            <w:r w:rsidRPr="00CC7556">
              <w:rPr>
                <w:color w:val="000000"/>
                <w:sz w:val="20"/>
                <w:szCs w:val="20"/>
                <w:lang w:val="fr-FR"/>
              </w:rPr>
              <w:t>Appels de détresse et de sécurité du SMSDSM utilisant l’ASN.</w:t>
            </w:r>
          </w:p>
        </w:tc>
      </w:tr>
      <w:tr w:rsidR="00EE0DE4" w:rsidRPr="002F0C76" w14:paraId="6C2DF49B"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21F34FD" w14:textId="77777777" w:rsidR="00EE0DE4" w:rsidRPr="00CC7556" w:rsidRDefault="00EE0DE4" w:rsidP="00EE0DE4">
            <w:pPr>
              <w:spacing w:line="240" w:lineRule="auto"/>
              <w:rPr>
                <w:sz w:val="20"/>
                <w:szCs w:val="20"/>
                <w:lang w:val="fr-FR"/>
              </w:rPr>
            </w:pPr>
            <w:r w:rsidRPr="00CC7556">
              <w:rPr>
                <w:sz w:val="20"/>
                <w:szCs w:val="20"/>
                <w:lang w:val="fr-FR"/>
              </w:rPr>
              <w:t>25</w:t>
            </w:r>
          </w:p>
        </w:tc>
        <w:tc>
          <w:tcPr>
            <w:tcW w:w="1796" w:type="dxa"/>
            <w:tcBorders>
              <w:top w:val="nil"/>
              <w:left w:val="nil"/>
              <w:bottom w:val="single" w:sz="4" w:space="0" w:color="auto"/>
              <w:right w:val="single" w:sz="4" w:space="0" w:color="auto"/>
            </w:tcBorders>
            <w:shd w:val="clear" w:color="auto" w:fill="auto"/>
            <w:vAlign w:val="center"/>
            <w:hideMark/>
          </w:tcPr>
          <w:p w14:paraId="1240AF18"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12 579 kHz</w:t>
            </w:r>
          </w:p>
        </w:tc>
        <w:tc>
          <w:tcPr>
            <w:tcW w:w="1732" w:type="dxa"/>
            <w:tcBorders>
              <w:top w:val="nil"/>
              <w:left w:val="nil"/>
              <w:bottom w:val="single" w:sz="4" w:space="0" w:color="auto"/>
              <w:right w:val="single" w:sz="4" w:space="0" w:color="auto"/>
            </w:tcBorders>
            <w:shd w:val="clear" w:color="auto" w:fill="auto"/>
            <w:noWrap/>
            <w:vAlign w:val="center"/>
          </w:tcPr>
          <w:p w14:paraId="5689F5BF" w14:textId="77777777" w:rsidR="00EE0DE4" w:rsidRPr="00CC7556" w:rsidRDefault="0011308A" w:rsidP="00EE0DE4">
            <w:pPr>
              <w:spacing w:line="240" w:lineRule="auto"/>
              <w:rPr>
                <w:sz w:val="20"/>
                <w:szCs w:val="20"/>
                <w:lang w:val="fr-FR"/>
              </w:rPr>
            </w:pPr>
            <w:r w:rsidRPr="00CC7556">
              <w:rPr>
                <w:sz w:val="20"/>
                <w:szCs w:val="20"/>
                <w:lang w:val="fr-FR"/>
              </w:rPr>
              <w:t xml:space="preserve"> 500 Hz </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05A58BEA" w14:textId="77777777" w:rsidR="00EE0DE4" w:rsidRPr="00CC7556" w:rsidRDefault="0011308A" w:rsidP="00EE0DE4">
            <w:pPr>
              <w:spacing w:line="240" w:lineRule="auto"/>
              <w:rPr>
                <w:sz w:val="20"/>
                <w:szCs w:val="20"/>
                <w:lang w:val="fr-FR"/>
              </w:rPr>
            </w:pPr>
            <w:r w:rsidRPr="00CC7556">
              <w:rPr>
                <w:color w:val="000000"/>
                <w:sz w:val="20"/>
                <w:szCs w:val="20"/>
                <w:lang w:val="fr-FR"/>
              </w:rPr>
              <w:t xml:space="preserve">Pour les stations côtières, la puissance moyenne maximale est de </w:t>
            </w:r>
            <w:r w:rsidR="00EE0DE4" w:rsidRPr="00CC7556">
              <w:rPr>
                <w:spacing w:val="-3"/>
                <w:sz w:val="20"/>
                <w:szCs w:val="20"/>
                <w:lang w:val="fr-FR"/>
              </w:rPr>
              <w:t>1</w:t>
            </w:r>
            <w:r w:rsidR="00EE0DE4" w:rsidRPr="00CC7556">
              <w:rPr>
                <w:sz w:val="20"/>
                <w:szCs w:val="20"/>
                <w:lang w:val="fr-FR"/>
              </w:rPr>
              <w:t>5kW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r w:rsidR="00EE0DE4" w:rsidRPr="00CC7556">
              <w:rPr>
                <w:spacing w:val="-2"/>
                <w:sz w:val="20"/>
                <w:szCs w:val="20"/>
                <w:lang w:val="fr-FR"/>
              </w:rPr>
              <w:t xml:space="preserve">dBW).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3AF53639" w14:textId="77777777" w:rsidR="00EE0DE4" w:rsidRPr="00CC7556" w:rsidRDefault="0011308A" w:rsidP="00EE0DE4">
            <w:pPr>
              <w:spacing w:line="240" w:lineRule="auto"/>
              <w:rPr>
                <w:sz w:val="20"/>
                <w:szCs w:val="20"/>
                <w:lang w:val="fr-FR"/>
              </w:rPr>
            </w:pPr>
            <w:r w:rsidRPr="00CC7556">
              <w:rPr>
                <w:sz w:val="20"/>
                <w:szCs w:val="20"/>
                <w:lang w:val="fr-FR"/>
              </w:rPr>
              <w:t>Transmission par les stations côtières de MSI au moyen de NBDP</w:t>
            </w:r>
          </w:p>
        </w:tc>
      </w:tr>
      <w:tr w:rsidR="00EE0DE4" w:rsidRPr="002F0C76" w14:paraId="140B6B31"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3A0DDE96" w14:textId="77777777" w:rsidR="00EE0DE4" w:rsidRPr="00CC7556" w:rsidRDefault="00EE0DE4" w:rsidP="00EE0DE4">
            <w:pPr>
              <w:spacing w:line="240" w:lineRule="auto"/>
              <w:rPr>
                <w:sz w:val="20"/>
                <w:szCs w:val="20"/>
                <w:lang w:val="fr-FR"/>
              </w:rPr>
            </w:pPr>
            <w:r w:rsidRPr="00CC7556">
              <w:rPr>
                <w:sz w:val="20"/>
                <w:szCs w:val="20"/>
                <w:lang w:val="fr-FR"/>
              </w:rPr>
              <w:t>26</w:t>
            </w:r>
          </w:p>
        </w:tc>
        <w:tc>
          <w:tcPr>
            <w:tcW w:w="1796" w:type="dxa"/>
            <w:tcBorders>
              <w:top w:val="nil"/>
              <w:left w:val="nil"/>
              <w:bottom w:val="single" w:sz="4" w:space="0" w:color="auto"/>
              <w:right w:val="single" w:sz="4" w:space="0" w:color="auto"/>
            </w:tcBorders>
            <w:shd w:val="clear" w:color="auto" w:fill="auto"/>
            <w:vAlign w:val="center"/>
          </w:tcPr>
          <w:p w14:paraId="4120F922"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14 993 kHz</w:t>
            </w:r>
          </w:p>
        </w:tc>
        <w:tc>
          <w:tcPr>
            <w:tcW w:w="1732" w:type="dxa"/>
            <w:tcBorders>
              <w:top w:val="nil"/>
              <w:left w:val="nil"/>
              <w:bottom w:val="single" w:sz="4" w:space="0" w:color="auto"/>
              <w:right w:val="single" w:sz="4" w:space="0" w:color="auto"/>
            </w:tcBorders>
            <w:shd w:val="clear" w:color="auto" w:fill="auto"/>
            <w:noWrap/>
            <w:vAlign w:val="center"/>
          </w:tcPr>
          <w:p w14:paraId="2902629F" w14:textId="77777777" w:rsidR="00EE0DE4" w:rsidRPr="00CC7556" w:rsidRDefault="0011308A" w:rsidP="00EE0DE4">
            <w:pPr>
              <w:spacing w:line="240" w:lineRule="auto"/>
              <w:rPr>
                <w:sz w:val="20"/>
                <w:szCs w:val="20"/>
                <w:lang w:val="fr-FR"/>
              </w:rPr>
            </w:pPr>
            <w:r w:rsidRPr="00CC7556">
              <w:rPr>
                <w:sz w:val="20"/>
                <w:szCs w:val="20"/>
                <w:lang w:val="fr-FR"/>
              </w:rPr>
              <w:t xml:space="preserve">Les émissions doivent être confinées dans une bande de ± 3 kHz autour de la fréquence </w:t>
            </w:r>
            <w:r w:rsidR="00EE0DE4" w:rsidRPr="00CC7556">
              <w:rPr>
                <w:sz w:val="20"/>
                <w:szCs w:val="20"/>
                <w:lang w:val="fr-FR"/>
              </w:rPr>
              <w:t xml:space="preserve">(RR </w:t>
            </w:r>
            <w:r w:rsidR="00EE0DE4" w:rsidRPr="00CC7556">
              <w:rPr>
                <w:b/>
                <w:bCs/>
                <w:sz w:val="20"/>
                <w:szCs w:val="20"/>
                <w:lang w:val="fr-FR"/>
              </w:rPr>
              <w:t>5.111</w:t>
            </w:r>
            <w:r w:rsidR="00EE0DE4" w:rsidRPr="00CC7556">
              <w:rPr>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14:paraId="5B8E3C5C" w14:textId="77777777" w:rsidR="00EE0DE4" w:rsidRPr="00CC7556" w:rsidRDefault="009C5C5D" w:rsidP="00EE0DE4">
            <w:pPr>
              <w:spacing w:line="240" w:lineRule="auto"/>
              <w:rPr>
                <w:sz w:val="20"/>
                <w:szCs w:val="20"/>
                <w:lang w:val="fr-FR"/>
              </w:rPr>
            </w:pPr>
            <w:r w:rsidRPr="00CC7556">
              <w:rPr>
                <w:sz w:val="20"/>
                <w:szCs w:val="20"/>
                <w:lang w:val="fr-FR"/>
              </w:rPr>
              <w:t>Le</w:t>
            </w:r>
            <w:r w:rsidR="0011308A" w:rsidRPr="00CC7556">
              <w:rPr>
                <w:sz w:val="20"/>
                <w:szCs w:val="20"/>
                <w:lang w:val="fr-FR"/>
              </w:rPr>
              <w:t xml:space="preserve"> </w:t>
            </w:r>
            <w:r w:rsidR="0011308A" w:rsidRPr="00CC7556">
              <w:rPr>
                <w:b/>
                <w:sz w:val="20"/>
                <w:szCs w:val="20"/>
                <w:lang w:val="fr-FR"/>
              </w:rPr>
              <w:t>5.111</w:t>
            </w:r>
            <w:r w:rsidR="0011308A" w:rsidRPr="00CC7556">
              <w:rPr>
                <w:sz w:val="20"/>
                <w:szCs w:val="20"/>
                <w:lang w:val="fr-FR"/>
              </w:rPr>
              <w:t xml:space="preserve"> du RR s’applique</w:t>
            </w:r>
          </w:p>
        </w:tc>
        <w:tc>
          <w:tcPr>
            <w:tcW w:w="3088" w:type="dxa"/>
            <w:tcBorders>
              <w:top w:val="nil"/>
              <w:left w:val="nil"/>
              <w:bottom w:val="single" w:sz="4" w:space="0" w:color="auto"/>
              <w:right w:val="single" w:sz="4" w:space="0" w:color="auto"/>
            </w:tcBorders>
            <w:shd w:val="clear" w:color="auto" w:fill="auto"/>
            <w:noWrap/>
            <w:vAlign w:val="center"/>
          </w:tcPr>
          <w:p w14:paraId="7AAE8403" w14:textId="77777777" w:rsidR="00EE0DE4" w:rsidRPr="00CC7556" w:rsidRDefault="0011308A" w:rsidP="00EE0DE4">
            <w:pPr>
              <w:spacing w:line="240" w:lineRule="auto"/>
              <w:rPr>
                <w:sz w:val="20"/>
                <w:szCs w:val="20"/>
                <w:lang w:val="fr-FR"/>
              </w:rPr>
            </w:pPr>
            <w:r w:rsidRPr="00CC7556">
              <w:rPr>
                <w:sz w:val="20"/>
                <w:szCs w:val="20"/>
                <w:lang w:val="fr-FR"/>
              </w:rPr>
              <w:t>Opérations SAR concernant les véhicules spatiaux habités.</w:t>
            </w:r>
          </w:p>
        </w:tc>
      </w:tr>
      <w:tr w:rsidR="00EE0DE4" w:rsidRPr="002F0C76" w14:paraId="6B00345F"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51BF345" w14:textId="77777777" w:rsidR="00EE0DE4" w:rsidRPr="00CC7556" w:rsidRDefault="00EE0DE4" w:rsidP="00EE0DE4">
            <w:pPr>
              <w:spacing w:line="240" w:lineRule="auto"/>
              <w:rPr>
                <w:sz w:val="20"/>
                <w:szCs w:val="20"/>
                <w:lang w:val="fr-FR"/>
              </w:rPr>
            </w:pPr>
            <w:r w:rsidRPr="00CC7556">
              <w:rPr>
                <w:sz w:val="20"/>
                <w:szCs w:val="20"/>
                <w:lang w:val="fr-FR"/>
              </w:rPr>
              <w:t>27</w:t>
            </w:r>
          </w:p>
        </w:tc>
        <w:tc>
          <w:tcPr>
            <w:tcW w:w="1796" w:type="dxa"/>
            <w:tcBorders>
              <w:top w:val="nil"/>
              <w:left w:val="nil"/>
              <w:bottom w:val="single" w:sz="4" w:space="0" w:color="auto"/>
              <w:right w:val="single" w:sz="4" w:space="0" w:color="auto"/>
            </w:tcBorders>
            <w:shd w:val="clear" w:color="auto" w:fill="auto"/>
            <w:vAlign w:val="center"/>
            <w:hideMark/>
          </w:tcPr>
          <w:p w14:paraId="6C5067F1"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16 420 kHz</w:t>
            </w:r>
          </w:p>
        </w:tc>
        <w:tc>
          <w:tcPr>
            <w:tcW w:w="1732" w:type="dxa"/>
            <w:tcBorders>
              <w:top w:val="nil"/>
              <w:left w:val="nil"/>
              <w:bottom w:val="single" w:sz="4" w:space="0" w:color="auto"/>
              <w:right w:val="single" w:sz="4" w:space="0" w:color="auto"/>
            </w:tcBorders>
            <w:shd w:val="clear" w:color="auto" w:fill="auto"/>
            <w:noWrap/>
            <w:vAlign w:val="center"/>
          </w:tcPr>
          <w:p w14:paraId="63B08C7F" w14:textId="77777777" w:rsidR="00EE0DE4" w:rsidRPr="00CC7556" w:rsidRDefault="00EE0DE4" w:rsidP="00EE0DE4">
            <w:pPr>
              <w:spacing w:line="240" w:lineRule="auto"/>
              <w:rPr>
                <w:sz w:val="20"/>
                <w:szCs w:val="20"/>
                <w:lang w:val="fr-FR"/>
              </w:rPr>
            </w:pPr>
            <w:r w:rsidRPr="00CC7556">
              <w:rPr>
                <w:sz w:val="20"/>
                <w:szCs w:val="20"/>
                <w:lang w:val="fr-FR"/>
              </w:rPr>
              <w:t>2 800 Hz</w:t>
            </w:r>
          </w:p>
          <w:p w14:paraId="070ADF66" w14:textId="77777777" w:rsidR="00EE0DE4" w:rsidRPr="00CC7556" w:rsidRDefault="00EE0DE4" w:rsidP="00EE0DE4">
            <w:pPr>
              <w:spacing w:line="240" w:lineRule="auto"/>
              <w:rPr>
                <w:sz w:val="20"/>
                <w:szCs w:val="20"/>
                <w:lang w:val="fr-FR"/>
              </w:rPr>
            </w:pPr>
            <w:r w:rsidRPr="00CC7556">
              <w:rPr>
                <w:sz w:val="20"/>
                <w:szCs w:val="20"/>
                <w:lang w:val="fr-FR"/>
              </w:rPr>
              <w:t xml:space="preserve">(RR </w:t>
            </w:r>
            <w:r w:rsidRPr="00CC7556">
              <w:rPr>
                <w:b/>
                <w:bCs/>
                <w:sz w:val="20"/>
                <w:szCs w:val="20"/>
                <w:lang w:val="fr-FR"/>
              </w:rPr>
              <w:t>52.177</w:t>
            </w:r>
            <w:r w:rsidRPr="00CC7556">
              <w:rPr>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14:paraId="4728F7D0" w14:textId="77777777" w:rsidR="00EE0DE4" w:rsidRPr="00CC7556" w:rsidRDefault="0011308A" w:rsidP="00EE0DE4">
            <w:pPr>
              <w:spacing w:line="240" w:lineRule="auto"/>
              <w:rPr>
                <w:sz w:val="20"/>
                <w:szCs w:val="20"/>
                <w:lang w:val="fr-FR"/>
              </w:rPr>
            </w:pPr>
            <w:r w:rsidRPr="00CC7556">
              <w:rPr>
                <w:sz w:val="20"/>
                <w:szCs w:val="20"/>
                <w:lang w:val="fr-FR"/>
              </w:rPr>
              <w:t>Pour les stations côtières, la puissance d’enveloppe de crête maximale</w:t>
            </w:r>
            <w:r w:rsidR="00EE0DE4" w:rsidRPr="00CC7556">
              <w:rPr>
                <w:sz w:val="20"/>
                <w:szCs w:val="20"/>
                <w:lang w:val="fr-FR"/>
              </w:rPr>
              <w:t xml:space="preserve"> 10 kW (40 dBW) (RR </w:t>
            </w:r>
            <w:r w:rsidR="00EE0DE4" w:rsidRPr="00CC7556">
              <w:rPr>
                <w:b/>
                <w:bCs/>
                <w:sz w:val="20"/>
                <w:szCs w:val="20"/>
                <w:lang w:val="fr-FR"/>
              </w:rPr>
              <w:t>52.219</w:t>
            </w:r>
            <w:r w:rsidR="00014724" w:rsidRPr="00CC7556">
              <w:rPr>
                <w:sz w:val="20"/>
                <w:szCs w:val="20"/>
                <w:lang w:val="fr-FR"/>
              </w:rPr>
              <w:t>)</w:t>
            </w:r>
          </w:p>
          <w:p w14:paraId="09B7C367" w14:textId="77777777" w:rsidR="00EE0DE4" w:rsidRPr="00CC7556" w:rsidRDefault="00BB1172" w:rsidP="00BB1172">
            <w:pPr>
              <w:spacing w:line="240" w:lineRule="auto"/>
              <w:rPr>
                <w:sz w:val="20"/>
                <w:szCs w:val="20"/>
                <w:lang w:val="fr-FR"/>
              </w:rPr>
            </w:pPr>
            <w:r w:rsidRPr="00CC7556">
              <w:rPr>
                <w:sz w:val="20"/>
                <w:szCs w:val="20"/>
                <w:lang w:val="fr-FR"/>
              </w:rPr>
              <w:t>Pour les stations côtières, la puissance d’enveloppe de crête maximale de</w:t>
            </w:r>
            <w:r w:rsidR="00EE0DE4" w:rsidRPr="00CC7556">
              <w:rPr>
                <w:sz w:val="20"/>
                <w:szCs w:val="20"/>
                <w:lang w:val="fr-FR"/>
              </w:rPr>
              <w:t xml:space="preserve"> 1.5 kW (31.8 dBW) (RR </w:t>
            </w:r>
            <w:r w:rsidR="00EE0DE4" w:rsidRPr="00CC7556">
              <w:rPr>
                <w:b/>
                <w:bCs/>
                <w:sz w:val="20"/>
                <w:szCs w:val="20"/>
                <w:lang w:val="fr-FR"/>
              </w:rPr>
              <w:t>52.220</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69CFFBEA" w14:textId="77777777" w:rsidR="00EE0DE4" w:rsidRPr="00CC7556" w:rsidRDefault="00BB1172" w:rsidP="00EE0DE4">
            <w:pPr>
              <w:spacing w:line="240" w:lineRule="auto"/>
              <w:rPr>
                <w:sz w:val="20"/>
                <w:szCs w:val="20"/>
                <w:lang w:val="fr-FR"/>
              </w:rPr>
            </w:pPr>
            <w:r w:rsidRPr="00CC7556">
              <w:rPr>
                <w:sz w:val="20"/>
                <w:szCs w:val="20"/>
                <w:lang w:val="fr-FR"/>
              </w:rPr>
              <w:t>Fréquence porteuse pour le trafic de détresse et de sécurité du SMDSM par radiotéléphonie.</w:t>
            </w:r>
          </w:p>
        </w:tc>
      </w:tr>
      <w:tr w:rsidR="00EE0DE4" w:rsidRPr="002F0C76" w14:paraId="6CFBFB70"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1E5FDBA" w14:textId="77777777" w:rsidR="00EE0DE4" w:rsidRPr="00CC7556" w:rsidRDefault="00EE0DE4" w:rsidP="00EE0DE4">
            <w:pPr>
              <w:spacing w:line="240" w:lineRule="auto"/>
              <w:rPr>
                <w:sz w:val="20"/>
                <w:szCs w:val="20"/>
                <w:lang w:val="fr-FR"/>
              </w:rPr>
            </w:pPr>
            <w:r w:rsidRPr="00CC7556">
              <w:rPr>
                <w:sz w:val="20"/>
                <w:szCs w:val="20"/>
                <w:lang w:val="fr-FR"/>
              </w:rPr>
              <w:t>28</w:t>
            </w:r>
          </w:p>
        </w:tc>
        <w:tc>
          <w:tcPr>
            <w:tcW w:w="1796" w:type="dxa"/>
            <w:tcBorders>
              <w:top w:val="nil"/>
              <w:left w:val="nil"/>
              <w:bottom w:val="single" w:sz="4" w:space="0" w:color="auto"/>
              <w:right w:val="single" w:sz="4" w:space="0" w:color="auto"/>
            </w:tcBorders>
            <w:shd w:val="clear" w:color="auto" w:fill="auto"/>
            <w:vAlign w:val="center"/>
            <w:hideMark/>
          </w:tcPr>
          <w:p w14:paraId="6F437A8C"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16 695 kHz</w:t>
            </w:r>
          </w:p>
        </w:tc>
        <w:tc>
          <w:tcPr>
            <w:tcW w:w="1732" w:type="dxa"/>
            <w:tcBorders>
              <w:top w:val="nil"/>
              <w:left w:val="nil"/>
              <w:bottom w:val="single" w:sz="4" w:space="0" w:color="auto"/>
              <w:right w:val="single" w:sz="4" w:space="0" w:color="auto"/>
            </w:tcBorders>
            <w:shd w:val="clear" w:color="auto" w:fill="auto"/>
            <w:noWrap/>
            <w:vAlign w:val="center"/>
          </w:tcPr>
          <w:p w14:paraId="0AC12CA0" w14:textId="77777777" w:rsidR="00EE0DE4" w:rsidRPr="00CC7556" w:rsidRDefault="00BB1172" w:rsidP="00EE0DE4">
            <w:pPr>
              <w:spacing w:line="240" w:lineRule="auto"/>
              <w:rPr>
                <w:sz w:val="20"/>
                <w:szCs w:val="20"/>
                <w:lang w:val="fr-FR"/>
              </w:rPr>
            </w:pPr>
            <w:r w:rsidRPr="00CC7556">
              <w:rPr>
                <w:sz w:val="20"/>
                <w:szCs w:val="20"/>
                <w:lang w:val="fr-FR"/>
              </w:rPr>
              <w:t xml:space="preserve"> 500 Hz </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2FD99F90" w14:textId="77777777" w:rsidR="00EE0DE4" w:rsidRPr="00CC7556" w:rsidRDefault="00BB1172" w:rsidP="00BB1172">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 xml:space="preserve">15 kW (41.8 dBW). (RR </w:t>
            </w:r>
            <w:r w:rsidR="00EE0DE4" w:rsidRPr="00CC7556">
              <w:rPr>
                <w:b/>
                <w:bCs/>
                <w:sz w:val="20"/>
                <w:szCs w:val="20"/>
                <w:lang w:val="fr-FR"/>
              </w:rPr>
              <w:t>52.104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ACB1BF2" w14:textId="77777777" w:rsidR="00EE0DE4" w:rsidRPr="00CC7556" w:rsidRDefault="00BB1172" w:rsidP="00EE0DE4">
            <w:pPr>
              <w:spacing w:line="240" w:lineRule="auto"/>
              <w:rPr>
                <w:sz w:val="20"/>
                <w:szCs w:val="20"/>
                <w:lang w:val="fr-FR"/>
              </w:rPr>
            </w:pPr>
            <w:r w:rsidRPr="00CC7556">
              <w:rPr>
                <w:sz w:val="20"/>
                <w:szCs w:val="20"/>
                <w:lang w:val="fr-FR"/>
              </w:rPr>
              <w:t>Trafic de détresse et de sécurité du SMDSM par NBDP</w:t>
            </w:r>
          </w:p>
        </w:tc>
      </w:tr>
      <w:tr w:rsidR="00EE0DE4" w:rsidRPr="002F0C76" w14:paraId="4532AC94"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9E9E071" w14:textId="77777777" w:rsidR="00EE0DE4" w:rsidRPr="00CC7556" w:rsidRDefault="00EE0DE4" w:rsidP="00EE0DE4">
            <w:pPr>
              <w:spacing w:line="240" w:lineRule="auto"/>
              <w:rPr>
                <w:sz w:val="20"/>
                <w:szCs w:val="20"/>
                <w:lang w:val="fr-FR"/>
              </w:rPr>
            </w:pPr>
            <w:r w:rsidRPr="00CC7556">
              <w:rPr>
                <w:sz w:val="20"/>
                <w:szCs w:val="20"/>
                <w:lang w:val="fr-FR"/>
              </w:rPr>
              <w:t>29</w:t>
            </w:r>
          </w:p>
        </w:tc>
        <w:tc>
          <w:tcPr>
            <w:tcW w:w="1796" w:type="dxa"/>
            <w:tcBorders>
              <w:top w:val="nil"/>
              <w:left w:val="nil"/>
              <w:bottom w:val="single" w:sz="4" w:space="0" w:color="auto"/>
              <w:right w:val="single" w:sz="4" w:space="0" w:color="auto"/>
            </w:tcBorders>
            <w:shd w:val="clear" w:color="auto" w:fill="auto"/>
            <w:vAlign w:val="center"/>
            <w:hideMark/>
          </w:tcPr>
          <w:p w14:paraId="3C540021"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16 804.5 kHz</w:t>
            </w:r>
          </w:p>
        </w:tc>
        <w:tc>
          <w:tcPr>
            <w:tcW w:w="1732" w:type="dxa"/>
            <w:tcBorders>
              <w:top w:val="nil"/>
              <w:left w:val="nil"/>
              <w:bottom w:val="single" w:sz="4" w:space="0" w:color="auto"/>
              <w:right w:val="single" w:sz="4" w:space="0" w:color="auto"/>
            </w:tcBorders>
            <w:shd w:val="clear" w:color="auto" w:fill="auto"/>
            <w:noWrap/>
            <w:vAlign w:val="center"/>
          </w:tcPr>
          <w:p w14:paraId="7D95CADA" w14:textId="77777777" w:rsidR="00EE0DE4" w:rsidRPr="00CC7556" w:rsidRDefault="00EE0DE4" w:rsidP="00EE0DE4">
            <w:pPr>
              <w:spacing w:line="240" w:lineRule="auto"/>
              <w:rPr>
                <w:sz w:val="20"/>
                <w:szCs w:val="20"/>
                <w:lang w:val="fr-FR"/>
              </w:rPr>
            </w:pPr>
            <w:r w:rsidRPr="00CC7556">
              <w:rPr>
                <w:sz w:val="20"/>
                <w:szCs w:val="20"/>
                <w:lang w:val="fr-FR"/>
              </w:rPr>
              <w:t xml:space="preserve"> 500 Hz </w:t>
            </w:r>
          </w:p>
          <w:p w14:paraId="7693F75E" w14:textId="77777777" w:rsidR="00EE0DE4" w:rsidRPr="00CC7556" w:rsidRDefault="00BB1172" w:rsidP="00EE0DE4">
            <w:pPr>
              <w:spacing w:line="240" w:lineRule="auto"/>
              <w:rPr>
                <w:sz w:val="20"/>
                <w:szCs w:val="20"/>
                <w:lang w:val="fr-FR"/>
              </w:rPr>
            </w:pPr>
            <w:r w:rsidRPr="00CC7556">
              <w:rPr>
                <w:sz w:val="20"/>
                <w:szCs w:val="20"/>
                <w:lang w:val="fr-FR"/>
              </w:rP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2585B9D3" w14:textId="77777777" w:rsidR="00EE0DE4" w:rsidRPr="00CC7556" w:rsidRDefault="00BB1172" w:rsidP="00EE0DE4">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z w:val="20"/>
                <w:szCs w:val="20"/>
                <w:lang w:val="fr-FR"/>
              </w:rPr>
              <w:t>15 kW (41.8 dBW)) (RR</w:t>
            </w:r>
            <w:r w:rsidR="00EE0DE4" w:rsidRPr="00CC7556">
              <w:rPr>
                <w:b/>
                <w:bCs/>
                <w:sz w:val="20"/>
                <w:szCs w:val="20"/>
                <w:lang w:val="fr-FR"/>
              </w:rPr>
              <w:t>52.143</w:t>
            </w:r>
            <w:r w:rsidR="00EE0DE4" w:rsidRPr="00CC7556">
              <w:rPr>
                <w:sz w:val="20"/>
                <w:szCs w:val="20"/>
                <w:lang w:val="fr-FR"/>
              </w:rPr>
              <w:t>)</w:t>
            </w:r>
          </w:p>
          <w:p w14:paraId="1636A40E" w14:textId="77777777" w:rsidR="00EE0DE4" w:rsidRPr="00CC7556" w:rsidRDefault="00BB1172" w:rsidP="00BB1172">
            <w:pPr>
              <w:spacing w:line="240" w:lineRule="auto"/>
              <w:rPr>
                <w:sz w:val="20"/>
                <w:szCs w:val="20"/>
                <w:lang w:val="fr-FR"/>
              </w:rPr>
            </w:pPr>
            <w:r w:rsidRPr="00CC7556">
              <w:rPr>
                <w:sz w:val="20"/>
                <w:szCs w:val="20"/>
                <w:lang w:val="fr-FR"/>
              </w:rPr>
              <w:t xml:space="preserve">Pour les stations de navires, la puissance moyenne maximale est de </w:t>
            </w:r>
            <w:r w:rsidR="00EE0DE4" w:rsidRPr="00CC7556">
              <w:rPr>
                <w:sz w:val="20"/>
                <w:szCs w:val="20"/>
                <w:lang w:val="fr-FR"/>
              </w:rPr>
              <w:t xml:space="preserve">1.5 kW (31.8 dBW) (RR </w:t>
            </w:r>
            <w:r w:rsidR="00EE0DE4" w:rsidRPr="00CC7556">
              <w:rPr>
                <w:b/>
                <w:bCs/>
                <w:sz w:val="20"/>
                <w:szCs w:val="20"/>
                <w:lang w:val="fr-FR"/>
              </w:rPr>
              <w:t>52.144</w:t>
            </w:r>
            <w:r w:rsidR="00EE0DE4" w:rsidRPr="00CC7556">
              <w:rPr>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9405CBD" w14:textId="77777777" w:rsidR="00EE0DE4" w:rsidRPr="00CC7556" w:rsidRDefault="00BB1172" w:rsidP="00EE0DE4">
            <w:pPr>
              <w:spacing w:line="240" w:lineRule="auto"/>
              <w:rPr>
                <w:sz w:val="20"/>
                <w:szCs w:val="20"/>
                <w:lang w:val="fr-FR"/>
              </w:rPr>
            </w:pPr>
            <w:r w:rsidRPr="00CC7556">
              <w:rPr>
                <w:sz w:val="20"/>
                <w:szCs w:val="20"/>
                <w:lang w:val="fr-FR"/>
              </w:rPr>
              <w:t>Appels de détresse et de sécurité du SMDSM utilisant l’ASN</w:t>
            </w:r>
          </w:p>
        </w:tc>
      </w:tr>
      <w:tr w:rsidR="00EE0DE4" w:rsidRPr="002F0C76" w14:paraId="1DE51624" w14:textId="77777777" w:rsidTr="001453A0">
        <w:trPr>
          <w:cantSplit/>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39583" w14:textId="77777777" w:rsidR="00EE0DE4" w:rsidRPr="00CC7556" w:rsidRDefault="00EE0DE4" w:rsidP="00EE0DE4">
            <w:pPr>
              <w:spacing w:line="240" w:lineRule="auto"/>
              <w:jc w:val="center"/>
              <w:rPr>
                <w:color w:val="000000"/>
                <w:sz w:val="20"/>
                <w:szCs w:val="20"/>
                <w:lang w:val="fr-FR"/>
              </w:rPr>
            </w:pPr>
            <w:r w:rsidRPr="00CC7556">
              <w:rPr>
                <w:color w:val="000000"/>
                <w:sz w:val="20"/>
                <w:szCs w:val="20"/>
                <w:lang w:val="fr-FR"/>
              </w:rPr>
              <w:t>30</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3E5BA412" w14:textId="77777777" w:rsidR="00EE0DE4" w:rsidRPr="00CC7556" w:rsidRDefault="00EE0DE4" w:rsidP="00EE0DE4">
            <w:pPr>
              <w:spacing w:line="240" w:lineRule="auto"/>
              <w:jc w:val="center"/>
              <w:rPr>
                <w:rFonts w:cstheme="minorHAnsi"/>
                <w:color w:val="000000"/>
                <w:sz w:val="20"/>
                <w:szCs w:val="20"/>
                <w:lang w:val="fr-FR"/>
              </w:rPr>
            </w:pPr>
            <w:r w:rsidRPr="00CC7556">
              <w:rPr>
                <w:rFonts w:cstheme="minorHAnsi"/>
                <w:color w:val="000000"/>
                <w:sz w:val="20"/>
                <w:szCs w:val="20"/>
                <w:lang w:val="fr-FR"/>
              </w:rPr>
              <w:t>16 806.5 kHz</w:t>
            </w:r>
          </w:p>
        </w:tc>
        <w:tc>
          <w:tcPr>
            <w:tcW w:w="1732" w:type="dxa"/>
            <w:tcBorders>
              <w:top w:val="single" w:sz="4" w:space="0" w:color="auto"/>
              <w:left w:val="nil"/>
              <w:bottom w:val="single" w:sz="4" w:space="0" w:color="auto"/>
              <w:right w:val="single" w:sz="4" w:space="0" w:color="auto"/>
            </w:tcBorders>
            <w:shd w:val="clear" w:color="auto" w:fill="auto"/>
            <w:noWrap/>
          </w:tcPr>
          <w:p w14:paraId="5CB22C71" w14:textId="77777777" w:rsidR="00EE0DE4" w:rsidRPr="00CC7556" w:rsidRDefault="00BB1172" w:rsidP="00EE0DE4">
            <w:pPr>
              <w:spacing w:line="240" w:lineRule="auto"/>
              <w:rPr>
                <w:color w:val="000000"/>
                <w:sz w:val="20"/>
                <w:szCs w:val="20"/>
                <w:lang w:val="fr-FR"/>
              </w:rPr>
            </w:pPr>
            <w:r w:rsidRPr="00CC7556">
              <w:rPr>
                <w:color w:val="000000"/>
                <w:sz w:val="20"/>
                <w:szCs w:val="20"/>
                <w:lang w:val="fr-FR"/>
              </w:rPr>
              <w:t xml:space="preserve"> 500 Hz </w:t>
            </w:r>
            <w:r w:rsidRPr="00CC7556">
              <w:rPr>
                <w:color w:val="000000"/>
                <w:sz w:val="20"/>
                <w:szCs w:val="20"/>
                <w:lang w:val="fr-FR"/>
              </w:rPr>
              <w:br/>
              <w:t>(RR Appendice</w:t>
            </w:r>
            <w:r w:rsidR="00EE0DE4" w:rsidRPr="00CC7556">
              <w:rPr>
                <w:color w:val="000000"/>
                <w:sz w:val="20"/>
                <w:szCs w:val="20"/>
                <w:lang w:val="fr-FR"/>
              </w:rPr>
              <w:t xml:space="preserve"> 17)</w:t>
            </w:r>
          </w:p>
        </w:tc>
        <w:tc>
          <w:tcPr>
            <w:tcW w:w="3008" w:type="dxa"/>
            <w:tcBorders>
              <w:top w:val="single" w:sz="4" w:space="0" w:color="auto"/>
              <w:left w:val="nil"/>
              <w:bottom w:val="single" w:sz="4" w:space="0" w:color="auto"/>
              <w:right w:val="single" w:sz="4" w:space="0" w:color="auto"/>
            </w:tcBorders>
            <w:shd w:val="clear" w:color="auto" w:fill="auto"/>
            <w:noWrap/>
            <w:vAlign w:val="bottom"/>
          </w:tcPr>
          <w:p w14:paraId="3A5FC617" w14:textId="77777777" w:rsidR="00EE0DE4" w:rsidRPr="00CC7556" w:rsidRDefault="00BB1172" w:rsidP="00BB1172">
            <w:pPr>
              <w:spacing w:line="240" w:lineRule="auto"/>
              <w:rPr>
                <w:color w:val="000000"/>
                <w:sz w:val="20"/>
                <w:szCs w:val="20"/>
                <w:lang w:val="fr-FR"/>
              </w:rPr>
            </w:pPr>
            <w:r w:rsidRPr="00CC7556">
              <w:rPr>
                <w:spacing w:val="-1"/>
                <w:sz w:val="20"/>
                <w:szCs w:val="20"/>
                <w:lang w:val="fr-FR"/>
              </w:rPr>
              <w:t xml:space="preserve">Pour les stations cotières, la puissance moyenne maximale doit être inférieure ou égale à </w:t>
            </w:r>
            <w:r w:rsidR="00EE0DE4" w:rsidRPr="00CC7556">
              <w:rPr>
                <w:spacing w:val="-3"/>
                <w:sz w:val="20"/>
                <w:szCs w:val="20"/>
                <w:lang w:val="fr-FR"/>
              </w:rPr>
              <w:t>1</w:t>
            </w:r>
            <w:r w:rsidR="00EE0DE4" w:rsidRPr="00CC7556">
              <w:rPr>
                <w:sz w:val="20"/>
                <w:szCs w:val="20"/>
                <w:lang w:val="fr-FR"/>
              </w:rPr>
              <w:t>5 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r w:rsidR="00EE0DE4" w:rsidRPr="00CC7556">
              <w:rPr>
                <w:spacing w:val="-2"/>
                <w:sz w:val="20"/>
                <w:szCs w:val="20"/>
                <w:lang w:val="fr-FR"/>
              </w:rPr>
              <w:t xml:space="preserve">dBW)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single" w:sz="4" w:space="0" w:color="auto"/>
              <w:left w:val="nil"/>
              <w:bottom w:val="single" w:sz="4" w:space="0" w:color="auto"/>
              <w:right w:val="single" w:sz="4" w:space="0" w:color="auto"/>
            </w:tcBorders>
            <w:shd w:val="clear" w:color="auto" w:fill="auto"/>
            <w:noWrap/>
            <w:hideMark/>
          </w:tcPr>
          <w:p w14:paraId="073F2E6F" w14:textId="77777777" w:rsidR="00EE0DE4" w:rsidRPr="00CC7556" w:rsidRDefault="00BB1172" w:rsidP="00EE0DE4">
            <w:pPr>
              <w:spacing w:line="240" w:lineRule="auto"/>
              <w:rPr>
                <w:color w:val="000000"/>
                <w:sz w:val="20"/>
                <w:szCs w:val="20"/>
                <w:lang w:val="fr-FR"/>
              </w:rPr>
            </w:pPr>
            <w:r w:rsidRPr="00CC7556">
              <w:rPr>
                <w:color w:val="000000"/>
                <w:sz w:val="20"/>
                <w:szCs w:val="20"/>
                <w:lang w:val="fr-FR"/>
              </w:rPr>
              <w:t>Transmission par les stations côtières de MSI au moyen de NBDP</w:t>
            </w:r>
          </w:p>
        </w:tc>
      </w:tr>
      <w:tr w:rsidR="00EE0DE4" w:rsidRPr="002F0C76" w14:paraId="0ACA6487"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88F374B" w14:textId="77777777" w:rsidR="00EE0DE4" w:rsidRPr="00CC7556" w:rsidRDefault="00EE0DE4" w:rsidP="00EE0DE4">
            <w:pPr>
              <w:spacing w:line="240" w:lineRule="auto"/>
              <w:rPr>
                <w:sz w:val="20"/>
                <w:szCs w:val="20"/>
                <w:lang w:val="fr-FR"/>
              </w:rPr>
            </w:pPr>
            <w:r w:rsidRPr="00CC7556">
              <w:rPr>
                <w:sz w:val="20"/>
                <w:szCs w:val="20"/>
                <w:lang w:val="fr-FR"/>
              </w:rPr>
              <w:t>31</w:t>
            </w:r>
          </w:p>
        </w:tc>
        <w:tc>
          <w:tcPr>
            <w:tcW w:w="1796" w:type="dxa"/>
            <w:tcBorders>
              <w:top w:val="nil"/>
              <w:left w:val="nil"/>
              <w:bottom w:val="single" w:sz="4" w:space="0" w:color="auto"/>
              <w:right w:val="single" w:sz="4" w:space="0" w:color="auto"/>
            </w:tcBorders>
            <w:shd w:val="clear" w:color="auto" w:fill="auto"/>
            <w:vAlign w:val="center"/>
            <w:hideMark/>
          </w:tcPr>
          <w:p w14:paraId="29493EBE"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19 680.5 kHz</w:t>
            </w:r>
          </w:p>
        </w:tc>
        <w:tc>
          <w:tcPr>
            <w:tcW w:w="1732" w:type="dxa"/>
            <w:tcBorders>
              <w:top w:val="nil"/>
              <w:left w:val="nil"/>
              <w:bottom w:val="single" w:sz="4" w:space="0" w:color="auto"/>
              <w:right w:val="single" w:sz="4" w:space="0" w:color="auto"/>
            </w:tcBorders>
            <w:shd w:val="clear" w:color="auto" w:fill="auto"/>
            <w:noWrap/>
            <w:vAlign w:val="center"/>
          </w:tcPr>
          <w:p w14:paraId="79F8DAA8" w14:textId="77777777" w:rsidR="00EE0DE4" w:rsidRPr="00CC7556" w:rsidRDefault="00BB1172" w:rsidP="00EE0DE4">
            <w:pPr>
              <w:spacing w:line="240" w:lineRule="auto"/>
              <w:rPr>
                <w:sz w:val="20"/>
                <w:szCs w:val="20"/>
                <w:lang w:val="fr-FR"/>
              </w:rPr>
            </w:pPr>
            <w:r w:rsidRPr="00CC7556">
              <w:rPr>
                <w:sz w:val="20"/>
                <w:szCs w:val="20"/>
                <w:lang w:val="fr-FR"/>
              </w:rPr>
              <w:t xml:space="preserve"> 500 Hz </w:t>
            </w:r>
            <w:r w:rsidRPr="00CC7556">
              <w:rPr>
                <w:sz w:val="20"/>
                <w:szCs w:val="20"/>
                <w:lang w:val="fr-FR"/>
              </w:rPr>
              <w:br/>
              <w:t>(RR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5AE964DA" w14:textId="77777777" w:rsidR="00EE0DE4" w:rsidRPr="00CC7556" w:rsidRDefault="00BB1172" w:rsidP="00BB1172">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pacing w:val="-3"/>
                <w:sz w:val="20"/>
                <w:szCs w:val="20"/>
                <w:lang w:val="fr-FR"/>
              </w:rPr>
              <w:t>1</w:t>
            </w:r>
            <w:r w:rsidR="00EE0DE4" w:rsidRPr="00CC7556">
              <w:rPr>
                <w:sz w:val="20"/>
                <w:szCs w:val="20"/>
                <w:lang w:val="fr-FR"/>
              </w:rPr>
              <w:t>5 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r w:rsidR="00EE0DE4" w:rsidRPr="00CC7556">
              <w:rPr>
                <w:spacing w:val="-2"/>
                <w:sz w:val="20"/>
                <w:szCs w:val="20"/>
                <w:lang w:val="fr-FR"/>
              </w:rPr>
              <w:t xml:space="preserve">dBW) (RR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6CEE8EB" w14:textId="77777777" w:rsidR="00EE0DE4" w:rsidRPr="00CC7556" w:rsidRDefault="00E61820" w:rsidP="00EE0DE4">
            <w:pPr>
              <w:spacing w:line="240" w:lineRule="auto"/>
              <w:rPr>
                <w:sz w:val="20"/>
                <w:szCs w:val="20"/>
                <w:lang w:val="fr-FR"/>
              </w:rPr>
            </w:pPr>
            <w:r w:rsidRPr="00CC7556">
              <w:rPr>
                <w:color w:val="000000"/>
                <w:sz w:val="20"/>
                <w:szCs w:val="20"/>
                <w:lang w:val="fr-FR"/>
              </w:rPr>
              <w:t>Transmission par les stations côtières de MSI au moyen de NBDP</w:t>
            </w:r>
          </w:p>
        </w:tc>
      </w:tr>
      <w:tr w:rsidR="00EE0DE4" w:rsidRPr="002F0C76" w14:paraId="1C5CF5D8"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117F4AC4" w14:textId="77777777" w:rsidR="00EE0DE4" w:rsidRPr="00CC7556" w:rsidRDefault="00EE0DE4" w:rsidP="00EE0DE4">
            <w:pPr>
              <w:spacing w:line="240" w:lineRule="auto"/>
              <w:rPr>
                <w:sz w:val="20"/>
                <w:szCs w:val="20"/>
                <w:lang w:val="fr-FR"/>
              </w:rPr>
            </w:pPr>
            <w:r w:rsidRPr="00CC7556">
              <w:rPr>
                <w:sz w:val="20"/>
                <w:szCs w:val="20"/>
                <w:lang w:val="fr-FR"/>
              </w:rPr>
              <w:lastRenderedPageBreak/>
              <w:t>32</w:t>
            </w:r>
          </w:p>
        </w:tc>
        <w:tc>
          <w:tcPr>
            <w:tcW w:w="1796" w:type="dxa"/>
            <w:tcBorders>
              <w:top w:val="nil"/>
              <w:left w:val="nil"/>
              <w:bottom w:val="single" w:sz="4" w:space="0" w:color="auto"/>
              <w:right w:val="single" w:sz="4" w:space="0" w:color="auto"/>
            </w:tcBorders>
            <w:shd w:val="clear" w:color="auto" w:fill="auto"/>
            <w:vAlign w:val="center"/>
          </w:tcPr>
          <w:p w14:paraId="5B63EBC3"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19 993 kHz</w:t>
            </w:r>
          </w:p>
        </w:tc>
        <w:tc>
          <w:tcPr>
            <w:tcW w:w="1732" w:type="dxa"/>
            <w:tcBorders>
              <w:top w:val="nil"/>
              <w:left w:val="nil"/>
              <w:bottom w:val="single" w:sz="4" w:space="0" w:color="auto"/>
              <w:right w:val="single" w:sz="4" w:space="0" w:color="auto"/>
            </w:tcBorders>
            <w:shd w:val="clear" w:color="auto" w:fill="auto"/>
            <w:noWrap/>
            <w:vAlign w:val="center"/>
          </w:tcPr>
          <w:p w14:paraId="23587846" w14:textId="77777777" w:rsidR="00EE0DE4" w:rsidRPr="00CC7556" w:rsidRDefault="00E61820" w:rsidP="00EE0DE4">
            <w:pPr>
              <w:spacing w:line="240" w:lineRule="auto"/>
              <w:rPr>
                <w:sz w:val="20"/>
                <w:szCs w:val="20"/>
                <w:lang w:val="fr-FR"/>
              </w:rPr>
            </w:pPr>
            <w:r w:rsidRPr="00CC7556">
              <w:rPr>
                <w:sz w:val="20"/>
                <w:szCs w:val="20"/>
                <w:lang w:val="fr-FR"/>
              </w:rPr>
              <w:t xml:space="preserve">Les émissions doivent être confinées dans une bande de ± 3 kHz autour de la fréquence </w:t>
            </w:r>
            <w:r w:rsidR="00EE0DE4" w:rsidRPr="00CC7556">
              <w:rPr>
                <w:sz w:val="20"/>
                <w:szCs w:val="20"/>
                <w:lang w:val="fr-FR"/>
              </w:rPr>
              <w:t xml:space="preserve">(RR </w:t>
            </w:r>
            <w:r w:rsidR="00EE0DE4" w:rsidRPr="00CC7556">
              <w:rPr>
                <w:b/>
                <w:bCs/>
                <w:sz w:val="20"/>
                <w:szCs w:val="20"/>
                <w:lang w:val="fr-FR"/>
              </w:rPr>
              <w:t>5.111</w:t>
            </w:r>
            <w:r w:rsidR="00EE0DE4" w:rsidRPr="00CC7556">
              <w:rPr>
                <w:sz w:val="20"/>
                <w:szCs w:val="20"/>
                <w:lang w:val="fr-FR"/>
              </w:rPr>
              <w:t>)</w:t>
            </w:r>
          </w:p>
        </w:tc>
        <w:tc>
          <w:tcPr>
            <w:tcW w:w="3008" w:type="dxa"/>
            <w:tcBorders>
              <w:top w:val="nil"/>
              <w:left w:val="nil"/>
              <w:bottom w:val="single" w:sz="4" w:space="0" w:color="auto"/>
              <w:right w:val="single" w:sz="4" w:space="0" w:color="auto"/>
            </w:tcBorders>
            <w:shd w:val="clear" w:color="auto" w:fill="auto"/>
            <w:noWrap/>
            <w:vAlign w:val="center"/>
          </w:tcPr>
          <w:p w14:paraId="140AE681" w14:textId="77777777" w:rsidR="00EE0DE4" w:rsidRPr="00CC7556" w:rsidRDefault="009C5C5D" w:rsidP="00EE0DE4">
            <w:pPr>
              <w:spacing w:line="240" w:lineRule="auto"/>
              <w:rPr>
                <w:sz w:val="20"/>
                <w:szCs w:val="20"/>
                <w:lang w:val="fr-FR"/>
              </w:rPr>
            </w:pPr>
            <w:r w:rsidRPr="00CC7556">
              <w:rPr>
                <w:sz w:val="20"/>
                <w:szCs w:val="20"/>
                <w:lang w:val="fr-FR"/>
              </w:rPr>
              <w:t>Le</w:t>
            </w:r>
            <w:r w:rsidR="00E61820" w:rsidRPr="00CC7556">
              <w:rPr>
                <w:sz w:val="20"/>
                <w:szCs w:val="20"/>
                <w:lang w:val="fr-FR"/>
              </w:rPr>
              <w:t xml:space="preserve"> </w:t>
            </w:r>
            <w:r w:rsidR="00E61820" w:rsidRPr="00CC7556">
              <w:rPr>
                <w:b/>
                <w:sz w:val="20"/>
                <w:szCs w:val="20"/>
                <w:lang w:val="fr-FR"/>
              </w:rPr>
              <w:t>5.111</w:t>
            </w:r>
            <w:r w:rsidR="00E61820" w:rsidRPr="00CC7556">
              <w:rPr>
                <w:sz w:val="20"/>
                <w:szCs w:val="20"/>
                <w:lang w:val="fr-FR"/>
              </w:rPr>
              <w:t xml:space="preserve"> du RR s’applique</w:t>
            </w:r>
          </w:p>
        </w:tc>
        <w:tc>
          <w:tcPr>
            <w:tcW w:w="3088" w:type="dxa"/>
            <w:tcBorders>
              <w:top w:val="nil"/>
              <w:left w:val="nil"/>
              <w:bottom w:val="single" w:sz="4" w:space="0" w:color="auto"/>
              <w:right w:val="single" w:sz="4" w:space="0" w:color="auto"/>
            </w:tcBorders>
            <w:shd w:val="clear" w:color="auto" w:fill="auto"/>
            <w:noWrap/>
            <w:vAlign w:val="center"/>
          </w:tcPr>
          <w:p w14:paraId="0139AAE0" w14:textId="77777777" w:rsidR="00EE0DE4" w:rsidRPr="00CC7556" w:rsidRDefault="00E61820" w:rsidP="00EE0DE4">
            <w:pPr>
              <w:spacing w:line="240" w:lineRule="auto"/>
              <w:rPr>
                <w:sz w:val="20"/>
                <w:szCs w:val="20"/>
                <w:lang w:val="fr-FR"/>
              </w:rPr>
            </w:pPr>
            <w:r w:rsidRPr="00CC7556">
              <w:rPr>
                <w:sz w:val="20"/>
                <w:szCs w:val="20"/>
                <w:lang w:val="fr-FR"/>
              </w:rPr>
              <w:t>Opérations SAR concernant les véhicules spatiaux habités</w:t>
            </w:r>
          </w:p>
        </w:tc>
      </w:tr>
      <w:tr w:rsidR="00EE0DE4" w:rsidRPr="002F0C76" w14:paraId="5AE9C88F"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550283A" w14:textId="77777777" w:rsidR="00EE0DE4" w:rsidRPr="00CC7556" w:rsidRDefault="00EE0DE4" w:rsidP="00EE0DE4">
            <w:pPr>
              <w:spacing w:line="240" w:lineRule="auto"/>
              <w:rPr>
                <w:sz w:val="20"/>
                <w:szCs w:val="20"/>
                <w:lang w:val="fr-FR"/>
              </w:rPr>
            </w:pPr>
            <w:r w:rsidRPr="00CC7556">
              <w:rPr>
                <w:sz w:val="20"/>
                <w:szCs w:val="20"/>
                <w:lang w:val="fr-FR"/>
              </w:rPr>
              <w:t>33</w:t>
            </w:r>
          </w:p>
        </w:tc>
        <w:tc>
          <w:tcPr>
            <w:tcW w:w="1796" w:type="dxa"/>
            <w:tcBorders>
              <w:top w:val="nil"/>
              <w:left w:val="nil"/>
              <w:bottom w:val="single" w:sz="4" w:space="0" w:color="auto"/>
              <w:right w:val="single" w:sz="4" w:space="0" w:color="auto"/>
            </w:tcBorders>
            <w:shd w:val="clear" w:color="auto" w:fill="auto"/>
            <w:vAlign w:val="center"/>
            <w:hideMark/>
          </w:tcPr>
          <w:p w14:paraId="5F24065B"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22 376 kHz</w:t>
            </w:r>
          </w:p>
        </w:tc>
        <w:tc>
          <w:tcPr>
            <w:tcW w:w="1732" w:type="dxa"/>
            <w:tcBorders>
              <w:top w:val="nil"/>
              <w:left w:val="nil"/>
              <w:bottom w:val="single" w:sz="4" w:space="0" w:color="auto"/>
              <w:right w:val="single" w:sz="4" w:space="0" w:color="auto"/>
            </w:tcBorders>
            <w:shd w:val="clear" w:color="auto" w:fill="auto"/>
            <w:noWrap/>
            <w:vAlign w:val="center"/>
          </w:tcPr>
          <w:p w14:paraId="0414CBFC" w14:textId="77777777" w:rsidR="00EE0DE4" w:rsidRPr="00CC7556" w:rsidRDefault="00E61820" w:rsidP="00EE0DE4">
            <w:pPr>
              <w:spacing w:line="240" w:lineRule="auto"/>
              <w:rPr>
                <w:sz w:val="20"/>
                <w:szCs w:val="20"/>
                <w:lang w:val="fr-FR"/>
              </w:rPr>
            </w:pPr>
            <w:r w:rsidRPr="00CC7556">
              <w:rPr>
                <w:sz w:val="20"/>
                <w:szCs w:val="20"/>
                <w:lang w:val="fr-FR"/>
              </w:rPr>
              <w:t> 500 Hz (RR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2CE2222B" w14:textId="77777777" w:rsidR="00EE0DE4" w:rsidRPr="00CC7556" w:rsidRDefault="00E61820" w:rsidP="00E61820">
            <w:pPr>
              <w:spacing w:line="240" w:lineRule="auto"/>
              <w:rPr>
                <w:sz w:val="20"/>
                <w:szCs w:val="20"/>
                <w:lang w:val="fr-FR"/>
              </w:rPr>
            </w:pPr>
            <w:r w:rsidRPr="00CC7556">
              <w:rPr>
                <w:sz w:val="20"/>
                <w:szCs w:val="20"/>
                <w:lang w:val="fr-FR"/>
              </w:rPr>
              <w:t xml:space="preserve">Pour les stations côtières, la puissance moyenne maximale est de </w:t>
            </w:r>
            <w:r w:rsidR="00EE0DE4" w:rsidRPr="00CC7556">
              <w:rPr>
                <w:spacing w:val="-3"/>
                <w:sz w:val="20"/>
                <w:szCs w:val="20"/>
                <w:lang w:val="fr-FR"/>
              </w:rPr>
              <w:t>1</w:t>
            </w:r>
            <w:r w:rsidR="00EE0DE4" w:rsidRPr="00CC7556">
              <w:rPr>
                <w:sz w:val="20"/>
                <w:szCs w:val="20"/>
                <w:lang w:val="fr-FR"/>
              </w:rPr>
              <w:t>5 kW</w:t>
            </w:r>
            <w:r w:rsidR="00EE0DE4" w:rsidRPr="00CC7556">
              <w:rPr>
                <w:spacing w:val="-3"/>
                <w:sz w:val="20"/>
                <w:szCs w:val="20"/>
                <w:lang w:val="fr-FR"/>
              </w:rPr>
              <w:t xml:space="preserve"> </w:t>
            </w:r>
            <w:r w:rsidR="00EE0DE4" w:rsidRPr="00CC7556">
              <w:rPr>
                <w:sz w:val="20"/>
                <w:szCs w:val="20"/>
                <w:lang w:val="fr-FR"/>
              </w:rPr>
              <w:t>(41.8</w:t>
            </w:r>
            <w:r w:rsidR="00EE0DE4" w:rsidRPr="00CC7556">
              <w:rPr>
                <w:spacing w:val="1"/>
                <w:sz w:val="20"/>
                <w:szCs w:val="20"/>
                <w:lang w:val="fr-FR"/>
              </w:rPr>
              <w:t xml:space="preserve"> </w:t>
            </w:r>
            <w:r w:rsidR="00EE0DE4" w:rsidRPr="00CC7556">
              <w:rPr>
                <w:spacing w:val="-2"/>
                <w:sz w:val="20"/>
                <w:szCs w:val="20"/>
                <w:lang w:val="fr-FR"/>
              </w:rPr>
              <w:t>dBW)</w:t>
            </w:r>
            <w:r w:rsidRPr="00CC7556">
              <w:rPr>
                <w:spacing w:val="-2"/>
                <w:sz w:val="20"/>
                <w:szCs w:val="20"/>
                <w:lang w:val="fr-FR"/>
              </w:rPr>
              <w:t xml:space="preserve"> </w:t>
            </w:r>
            <w:r w:rsidR="00EE0DE4" w:rsidRPr="00CC7556">
              <w:rPr>
                <w:spacing w:val="-2"/>
                <w:sz w:val="20"/>
                <w:szCs w:val="20"/>
                <w:lang w:val="fr-FR"/>
              </w:rPr>
              <w:t xml:space="preserve">(RR </w:t>
            </w:r>
            <w:r w:rsidR="00EE0DE4" w:rsidRPr="00CC7556">
              <w:rPr>
                <w:b/>
                <w:bCs/>
                <w:spacing w:val="-2"/>
                <w:sz w:val="20"/>
                <w:szCs w:val="20"/>
                <w:lang w:val="fr-FR"/>
              </w:rPr>
              <w:t>52.104</w:t>
            </w:r>
            <w:r w:rsidR="00EE0DE4"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7A45981F" w14:textId="77777777" w:rsidR="00EE0DE4" w:rsidRPr="00CC7556" w:rsidRDefault="00E61820" w:rsidP="00EE0DE4">
            <w:pPr>
              <w:spacing w:line="240" w:lineRule="auto"/>
              <w:rPr>
                <w:sz w:val="20"/>
                <w:szCs w:val="20"/>
                <w:lang w:val="fr-FR"/>
              </w:rPr>
            </w:pPr>
            <w:r w:rsidRPr="00CC7556">
              <w:rPr>
                <w:color w:val="000000"/>
                <w:sz w:val="20"/>
                <w:szCs w:val="20"/>
                <w:lang w:val="fr-FR"/>
              </w:rPr>
              <w:t>Transmission par les stations côtières de MSI au moyen de NBDP</w:t>
            </w:r>
          </w:p>
        </w:tc>
      </w:tr>
      <w:tr w:rsidR="00EE0DE4" w:rsidRPr="002F0C76" w14:paraId="4FCFEDC6"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5BFF3FC" w14:textId="77777777" w:rsidR="00EE0DE4" w:rsidRPr="00CC7556" w:rsidRDefault="00EE0DE4" w:rsidP="00EE0DE4">
            <w:pPr>
              <w:spacing w:line="240" w:lineRule="auto"/>
              <w:rPr>
                <w:sz w:val="20"/>
                <w:szCs w:val="20"/>
                <w:lang w:val="fr-FR"/>
              </w:rPr>
            </w:pPr>
            <w:r w:rsidRPr="00CC7556">
              <w:rPr>
                <w:sz w:val="20"/>
                <w:szCs w:val="20"/>
                <w:lang w:val="fr-FR"/>
              </w:rPr>
              <w:t>34</w:t>
            </w:r>
          </w:p>
        </w:tc>
        <w:tc>
          <w:tcPr>
            <w:tcW w:w="1796" w:type="dxa"/>
            <w:tcBorders>
              <w:top w:val="nil"/>
              <w:left w:val="nil"/>
              <w:bottom w:val="single" w:sz="4" w:space="0" w:color="auto"/>
              <w:right w:val="single" w:sz="4" w:space="0" w:color="auto"/>
            </w:tcBorders>
            <w:shd w:val="clear" w:color="auto" w:fill="auto"/>
            <w:vAlign w:val="center"/>
            <w:hideMark/>
          </w:tcPr>
          <w:p w14:paraId="3FFFE2D0"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26 100.5 kHz</w:t>
            </w:r>
          </w:p>
        </w:tc>
        <w:tc>
          <w:tcPr>
            <w:tcW w:w="1732" w:type="dxa"/>
            <w:tcBorders>
              <w:top w:val="nil"/>
              <w:left w:val="nil"/>
              <w:bottom w:val="single" w:sz="4" w:space="0" w:color="auto"/>
              <w:right w:val="single" w:sz="4" w:space="0" w:color="auto"/>
            </w:tcBorders>
            <w:shd w:val="clear" w:color="auto" w:fill="auto"/>
            <w:noWrap/>
            <w:vAlign w:val="center"/>
          </w:tcPr>
          <w:p w14:paraId="56AD1E5A" w14:textId="77777777" w:rsidR="00EE0DE4" w:rsidRPr="00CC7556" w:rsidRDefault="00E61820" w:rsidP="00EE0DE4">
            <w:pPr>
              <w:spacing w:line="240" w:lineRule="auto"/>
              <w:rPr>
                <w:sz w:val="20"/>
                <w:szCs w:val="20"/>
                <w:lang w:val="fr-FR"/>
              </w:rPr>
            </w:pPr>
            <w:r w:rsidRPr="00CC7556">
              <w:rPr>
                <w:sz w:val="20"/>
                <w:szCs w:val="20"/>
                <w:lang w:val="fr-FR"/>
              </w:rPr>
              <w:t> 500 Hz (RR Appendice</w:t>
            </w:r>
            <w:r w:rsidR="00EE0DE4" w:rsidRPr="00CC7556">
              <w:rPr>
                <w:sz w:val="20"/>
                <w:szCs w:val="20"/>
                <w:lang w:val="fr-FR"/>
              </w:rPr>
              <w:t xml:space="preserve"> 17)</w:t>
            </w:r>
          </w:p>
        </w:tc>
        <w:tc>
          <w:tcPr>
            <w:tcW w:w="3008" w:type="dxa"/>
            <w:tcBorders>
              <w:top w:val="nil"/>
              <w:left w:val="nil"/>
              <w:bottom w:val="single" w:sz="4" w:space="0" w:color="auto"/>
              <w:right w:val="single" w:sz="4" w:space="0" w:color="auto"/>
            </w:tcBorders>
            <w:shd w:val="clear" w:color="auto" w:fill="auto"/>
            <w:noWrap/>
            <w:vAlign w:val="center"/>
          </w:tcPr>
          <w:p w14:paraId="4A7245E6" w14:textId="77777777" w:rsidR="00EE0DE4" w:rsidRPr="00CC7556" w:rsidRDefault="00E61820" w:rsidP="00EE0DE4">
            <w:pPr>
              <w:spacing w:line="240" w:lineRule="auto"/>
              <w:rPr>
                <w:sz w:val="20"/>
                <w:szCs w:val="20"/>
                <w:lang w:val="fr-FR"/>
              </w:rPr>
            </w:pPr>
            <w:r w:rsidRPr="00CC7556">
              <w:rPr>
                <w:sz w:val="20"/>
                <w:szCs w:val="20"/>
                <w:lang w:val="fr-FR"/>
              </w:rPr>
              <w:t xml:space="preserve">Pour les stations côtières, la puissance moyenne maximale est de </w:t>
            </w:r>
            <w:r w:rsidRPr="00CC7556">
              <w:rPr>
                <w:spacing w:val="-3"/>
                <w:sz w:val="20"/>
                <w:szCs w:val="20"/>
                <w:lang w:val="fr-FR"/>
              </w:rPr>
              <w:t>1</w:t>
            </w:r>
            <w:r w:rsidRPr="00CC7556">
              <w:rPr>
                <w:sz w:val="20"/>
                <w:szCs w:val="20"/>
                <w:lang w:val="fr-FR"/>
              </w:rPr>
              <w:t>5 kW</w:t>
            </w:r>
            <w:r w:rsidRPr="00CC7556">
              <w:rPr>
                <w:spacing w:val="-3"/>
                <w:sz w:val="20"/>
                <w:szCs w:val="20"/>
                <w:lang w:val="fr-FR"/>
              </w:rPr>
              <w:t xml:space="preserve"> </w:t>
            </w:r>
            <w:r w:rsidRPr="00CC7556">
              <w:rPr>
                <w:sz w:val="20"/>
                <w:szCs w:val="20"/>
                <w:lang w:val="fr-FR"/>
              </w:rPr>
              <w:t>(41.8</w:t>
            </w:r>
            <w:r w:rsidRPr="00CC7556">
              <w:rPr>
                <w:spacing w:val="1"/>
                <w:sz w:val="20"/>
                <w:szCs w:val="20"/>
                <w:lang w:val="fr-FR"/>
              </w:rPr>
              <w:t xml:space="preserve"> </w:t>
            </w:r>
            <w:r w:rsidRPr="00CC7556">
              <w:rPr>
                <w:spacing w:val="-2"/>
                <w:sz w:val="20"/>
                <w:szCs w:val="20"/>
                <w:lang w:val="fr-FR"/>
              </w:rPr>
              <w:t xml:space="preserve">dBW) (RR </w:t>
            </w:r>
            <w:r w:rsidRPr="00CC7556">
              <w:rPr>
                <w:b/>
                <w:bCs/>
                <w:spacing w:val="-2"/>
                <w:sz w:val="20"/>
                <w:szCs w:val="20"/>
                <w:lang w:val="fr-FR"/>
              </w:rPr>
              <w:t>52.104</w:t>
            </w:r>
            <w:r w:rsidRPr="00CC7556">
              <w:rPr>
                <w:spacing w:val="-2"/>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1CF07547" w14:textId="77777777" w:rsidR="00EE0DE4" w:rsidRPr="00CC7556" w:rsidRDefault="00E61820" w:rsidP="00EE0DE4">
            <w:pPr>
              <w:spacing w:line="240" w:lineRule="auto"/>
              <w:rPr>
                <w:sz w:val="20"/>
                <w:szCs w:val="20"/>
                <w:lang w:val="fr-FR"/>
              </w:rPr>
            </w:pPr>
            <w:r w:rsidRPr="00CC7556">
              <w:rPr>
                <w:color w:val="000000"/>
                <w:sz w:val="20"/>
                <w:szCs w:val="20"/>
                <w:lang w:val="fr-FR"/>
              </w:rPr>
              <w:t>Transmission par les stations côtières de MSI au moyen de NBDP</w:t>
            </w:r>
          </w:p>
        </w:tc>
      </w:tr>
      <w:tr w:rsidR="00EE0DE4" w:rsidRPr="002F0C76" w14:paraId="4E3DAA17"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6E19B9E"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35</w:t>
            </w:r>
          </w:p>
        </w:tc>
        <w:tc>
          <w:tcPr>
            <w:tcW w:w="1796" w:type="dxa"/>
            <w:tcBorders>
              <w:top w:val="nil"/>
              <w:left w:val="nil"/>
              <w:bottom w:val="single" w:sz="4" w:space="0" w:color="auto"/>
              <w:right w:val="single" w:sz="4" w:space="0" w:color="auto"/>
            </w:tcBorders>
            <w:shd w:val="clear" w:color="auto" w:fill="auto"/>
            <w:vAlign w:val="center"/>
            <w:hideMark/>
          </w:tcPr>
          <w:p w14:paraId="481C02AB"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 xml:space="preserve">121.45-121.55MHz </w:t>
            </w:r>
          </w:p>
        </w:tc>
        <w:tc>
          <w:tcPr>
            <w:tcW w:w="1732" w:type="dxa"/>
            <w:tcBorders>
              <w:top w:val="nil"/>
              <w:left w:val="nil"/>
              <w:bottom w:val="single" w:sz="4" w:space="0" w:color="auto"/>
              <w:right w:val="single" w:sz="4" w:space="0" w:color="auto"/>
            </w:tcBorders>
            <w:shd w:val="clear" w:color="auto" w:fill="auto"/>
            <w:noWrap/>
            <w:vAlign w:val="center"/>
          </w:tcPr>
          <w:p w14:paraId="759F4724" w14:textId="77777777" w:rsidR="00EE0DE4" w:rsidRPr="00CC7556" w:rsidRDefault="00E61820" w:rsidP="00EE0DE4">
            <w:pPr>
              <w:spacing w:line="240" w:lineRule="auto"/>
              <w:rPr>
                <w:color w:val="000000"/>
                <w:sz w:val="20"/>
                <w:szCs w:val="20"/>
                <w:lang w:val="fr-FR"/>
              </w:rPr>
            </w:pPr>
            <w:r w:rsidRPr="00CC7556">
              <w:rPr>
                <w:color w:val="000000"/>
                <w:sz w:val="20"/>
                <w:szCs w:val="20"/>
                <w:lang w:val="fr-FR"/>
              </w:rPr>
              <w:t> 8kHz pour A3X ou</w:t>
            </w:r>
            <w:r w:rsidR="00EE0DE4" w:rsidRPr="00CC7556">
              <w:rPr>
                <w:color w:val="000000"/>
                <w:sz w:val="20"/>
                <w:szCs w:val="20"/>
                <w:lang w:val="fr-FR"/>
              </w:rPr>
              <w:t xml:space="preserve"> A3E</w:t>
            </w:r>
          </w:p>
          <w:p w14:paraId="7A7914EE"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w:t>
            </w:r>
            <w:r w:rsidR="00E61820" w:rsidRPr="00CC7556">
              <w:rPr>
                <w:color w:val="000000"/>
                <w:sz w:val="20"/>
                <w:szCs w:val="20"/>
                <w:lang w:val="fr-FR"/>
              </w:rPr>
              <w:t>OACI</w:t>
            </w:r>
            <w:r w:rsidRPr="00CC7556">
              <w:rPr>
                <w:color w:val="000000"/>
                <w:sz w:val="20"/>
                <w:szCs w:val="20"/>
                <w:lang w:val="fr-FR"/>
              </w:rPr>
              <w:t xml:space="preserve"> SARPS Annex</w:t>
            </w:r>
            <w:r w:rsidR="00E61820" w:rsidRPr="00CC7556">
              <w:rPr>
                <w:color w:val="000000"/>
                <w:sz w:val="20"/>
                <w:szCs w:val="20"/>
                <w:lang w:val="fr-FR"/>
              </w:rPr>
              <w:t>e 10 Volume 3 de la Convention de l’OACI)</w:t>
            </w:r>
          </w:p>
          <w:p w14:paraId="1224DB2F" w14:textId="77777777" w:rsidR="00EE0DE4" w:rsidRPr="00CC7556" w:rsidRDefault="00E61820" w:rsidP="00E61820">
            <w:pPr>
              <w:spacing w:line="240" w:lineRule="auto"/>
              <w:rPr>
                <w:color w:val="000000"/>
                <w:sz w:val="20"/>
                <w:szCs w:val="20"/>
                <w:lang w:val="fr-FR"/>
              </w:rPr>
            </w:pPr>
            <w:r w:rsidRPr="00CC7556">
              <w:rPr>
                <w:color w:val="000000"/>
                <w:sz w:val="20"/>
                <w:szCs w:val="20"/>
                <w:lang w:val="fr-FR"/>
              </w:rPr>
              <w:t>(Recommandation UIT-R M.690-3, Recomma</w:t>
            </w:r>
            <w:r w:rsidR="00EE0DE4" w:rsidRPr="00CC7556">
              <w:rPr>
                <w:color w:val="000000"/>
                <w:sz w:val="20"/>
                <w:szCs w:val="20"/>
                <w:lang w:val="fr-FR"/>
              </w:rPr>
              <w:t xml:space="preserve">ndation </w:t>
            </w:r>
            <w:r w:rsidRPr="00CC7556">
              <w:rPr>
                <w:color w:val="000000"/>
                <w:sz w:val="20"/>
                <w:szCs w:val="20"/>
                <w:lang w:val="fr-FR"/>
              </w:rPr>
              <w:t>UIT</w:t>
            </w:r>
            <w:r w:rsidR="00EE0DE4" w:rsidRPr="00CC7556">
              <w:rPr>
                <w:color w:val="000000"/>
                <w:sz w:val="20"/>
                <w:szCs w:val="20"/>
                <w:lang w:val="fr-FR"/>
              </w:rPr>
              <w:t>-R SM.1138-3)</w:t>
            </w:r>
          </w:p>
        </w:tc>
        <w:tc>
          <w:tcPr>
            <w:tcW w:w="3008" w:type="dxa"/>
            <w:tcBorders>
              <w:top w:val="nil"/>
              <w:left w:val="nil"/>
              <w:bottom w:val="single" w:sz="4" w:space="0" w:color="auto"/>
              <w:right w:val="single" w:sz="4" w:space="0" w:color="auto"/>
            </w:tcBorders>
            <w:shd w:val="clear" w:color="auto" w:fill="auto"/>
            <w:noWrap/>
            <w:vAlign w:val="center"/>
          </w:tcPr>
          <w:p w14:paraId="2AF96322" w14:textId="77777777" w:rsidR="00EE0DE4" w:rsidRPr="00CC7556" w:rsidRDefault="00E61820" w:rsidP="00E61820">
            <w:pPr>
              <w:spacing w:line="240" w:lineRule="auto"/>
              <w:rPr>
                <w:color w:val="000000"/>
                <w:sz w:val="20"/>
                <w:szCs w:val="20"/>
                <w:lang w:val="fr-FR"/>
              </w:rPr>
            </w:pPr>
            <w:r w:rsidRPr="00CC7556">
              <w:rPr>
                <w:color w:val="000000"/>
                <w:sz w:val="20"/>
                <w:szCs w:val="20"/>
                <w:lang w:val="fr-FR"/>
              </w:rPr>
              <w:t>La puissance de crête effective rayonnée (PERP</w:t>
            </w:r>
            <w:r w:rsidRPr="00CC7556">
              <w:rPr>
                <w:rStyle w:val="FootnoteReference"/>
                <w:color w:val="000000"/>
                <w:sz w:val="20"/>
                <w:szCs w:val="20"/>
                <w:lang w:val="fr-FR"/>
              </w:rPr>
              <w:footnoteReference w:id="33"/>
            </w:r>
            <w:r w:rsidRPr="00CC7556">
              <w:rPr>
                <w:color w:val="000000"/>
                <w:sz w:val="20"/>
                <w:szCs w:val="20"/>
                <w:lang w:val="fr-FR"/>
              </w:rPr>
              <w:t>) ne doit à aucun moment être inférieure à 50 mW.</w:t>
            </w:r>
          </w:p>
        </w:tc>
        <w:tc>
          <w:tcPr>
            <w:tcW w:w="3088" w:type="dxa"/>
            <w:tcBorders>
              <w:top w:val="nil"/>
              <w:left w:val="nil"/>
              <w:bottom w:val="single" w:sz="4" w:space="0" w:color="auto"/>
              <w:right w:val="single" w:sz="4" w:space="0" w:color="auto"/>
            </w:tcBorders>
            <w:shd w:val="clear" w:color="auto" w:fill="auto"/>
            <w:noWrap/>
            <w:vAlign w:val="center"/>
            <w:hideMark/>
          </w:tcPr>
          <w:p w14:paraId="3C5CC6A6" w14:textId="77777777" w:rsidR="00EE0DE4" w:rsidRPr="00CC7556" w:rsidRDefault="00E61820" w:rsidP="00EE0DE4">
            <w:pPr>
              <w:spacing w:line="240" w:lineRule="auto"/>
              <w:jc w:val="both"/>
              <w:rPr>
                <w:color w:val="000000"/>
                <w:sz w:val="20"/>
                <w:szCs w:val="20"/>
                <w:lang w:val="fr-FR"/>
              </w:rPr>
            </w:pPr>
            <w:r w:rsidRPr="00CC7556">
              <w:rPr>
                <w:color w:val="000000"/>
                <w:sz w:val="20"/>
                <w:szCs w:val="20"/>
                <w:lang w:val="fr-FR"/>
              </w:rPr>
              <w:t>Fréquence d'urgence aéronautique destinée à la radiotéléphonie de détresse et d'urgence des stations du service mobile aéronautique. Elle peut également être utilisée à ces fins par les stations des bateaux de sauvetage. Les RLS (EPIRBs) peuvent également utiliser cette fréquence. Opérations SAR concernant les véhicules spatiaux habités.</w:t>
            </w:r>
          </w:p>
        </w:tc>
      </w:tr>
      <w:tr w:rsidR="00EE0DE4" w:rsidRPr="002F0C76" w14:paraId="11FD1271" w14:textId="77777777" w:rsidTr="001453A0">
        <w:trPr>
          <w:cantSplit/>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EB321C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36</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14:paraId="2922A415"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 xml:space="preserve">123.1 MHz </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30FD9199" w14:textId="77777777" w:rsidR="00EE0DE4" w:rsidRPr="00CC7556" w:rsidRDefault="00E61820" w:rsidP="00EE0DE4">
            <w:pPr>
              <w:spacing w:line="240" w:lineRule="auto"/>
              <w:rPr>
                <w:color w:val="000000"/>
                <w:sz w:val="20"/>
                <w:szCs w:val="20"/>
                <w:lang w:val="fr-FR"/>
              </w:rPr>
            </w:pPr>
            <w:r w:rsidRPr="00CC7556">
              <w:rPr>
                <w:color w:val="000000"/>
                <w:sz w:val="20"/>
                <w:szCs w:val="20"/>
                <w:lang w:val="fr-FR"/>
              </w:rPr>
              <w:t> 8kHz pour A3X ou</w:t>
            </w:r>
            <w:r w:rsidR="00EE0DE4" w:rsidRPr="00CC7556">
              <w:rPr>
                <w:color w:val="000000"/>
                <w:sz w:val="20"/>
                <w:szCs w:val="20"/>
                <w:lang w:val="fr-FR"/>
              </w:rPr>
              <w:t xml:space="preserve"> A3E</w:t>
            </w:r>
          </w:p>
          <w:p w14:paraId="0AC7578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(ICAO SARPS Annex</w:t>
            </w:r>
            <w:r w:rsidR="00E61820" w:rsidRPr="00CC7556">
              <w:rPr>
                <w:color w:val="000000"/>
                <w:sz w:val="20"/>
                <w:szCs w:val="20"/>
                <w:lang w:val="fr-FR"/>
              </w:rPr>
              <w:t>e</w:t>
            </w:r>
            <w:r w:rsidRPr="00CC7556">
              <w:rPr>
                <w:color w:val="000000"/>
                <w:sz w:val="20"/>
                <w:szCs w:val="20"/>
                <w:lang w:val="fr-FR"/>
              </w:rPr>
              <w:t xml:space="preserve"> 10 Volume 3 to </w:t>
            </w:r>
            <w:r w:rsidR="00E61820" w:rsidRPr="00CC7556">
              <w:rPr>
                <w:color w:val="000000"/>
                <w:sz w:val="20"/>
                <w:szCs w:val="20"/>
                <w:lang w:val="fr-FR"/>
              </w:rPr>
              <w:t>de la Convention de l’OACI</w:t>
            </w:r>
            <w:r w:rsidRPr="00CC7556">
              <w:rPr>
                <w:color w:val="000000"/>
                <w:sz w:val="20"/>
                <w:szCs w:val="20"/>
                <w:lang w:val="fr-FR"/>
              </w:rPr>
              <w:t>)</w:t>
            </w:r>
          </w:p>
          <w:p w14:paraId="1C7496D4" w14:textId="77777777" w:rsidR="00EE0DE4" w:rsidRPr="00CC7556" w:rsidRDefault="00E61820" w:rsidP="00EE0DE4">
            <w:pPr>
              <w:spacing w:line="240" w:lineRule="auto"/>
              <w:rPr>
                <w:color w:val="000000"/>
                <w:sz w:val="20"/>
                <w:szCs w:val="20"/>
                <w:lang w:val="fr-FR"/>
              </w:rPr>
            </w:pPr>
            <w:r w:rsidRPr="00CC7556">
              <w:rPr>
                <w:color w:val="000000"/>
                <w:sz w:val="20"/>
                <w:szCs w:val="20"/>
                <w:lang w:val="fr-FR"/>
              </w:rPr>
              <w:t>(Recomma</w:t>
            </w:r>
            <w:r w:rsidR="00EE0DE4" w:rsidRPr="00CC7556">
              <w:rPr>
                <w:color w:val="000000"/>
                <w:sz w:val="20"/>
                <w:szCs w:val="20"/>
                <w:lang w:val="fr-FR"/>
              </w:rPr>
              <w:t>ndation ITU-R SM.1138-3)</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3FCB07E0" w14:textId="77777777" w:rsidR="00EE0DE4" w:rsidRPr="00CC7556" w:rsidRDefault="006D2F66" w:rsidP="006D2F66">
            <w:pPr>
              <w:spacing w:line="240" w:lineRule="auto"/>
              <w:rPr>
                <w:color w:val="000000"/>
                <w:sz w:val="20"/>
                <w:szCs w:val="20"/>
                <w:lang w:val="fr-FR"/>
              </w:rPr>
            </w:pPr>
            <w:r w:rsidRPr="00CC7556">
              <w:rPr>
                <w:color w:val="000000"/>
                <w:sz w:val="20"/>
                <w:szCs w:val="20"/>
                <w:lang w:val="fr-FR"/>
              </w:rPr>
              <w:t>La puissance de crête effective rayonnée (PERP) ne doit à aucun moment être inférieure à 50 mW</w:t>
            </w:r>
            <w:r w:rsidR="00E61820" w:rsidRPr="00CC7556">
              <w:rPr>
                <w:color w:val="000000"/>
                <w:sz w:val="20"/>
                <w:szCs w:val="20"/>
                <w:lang w:val="fr-FR"/>
              </w:rPr>
              <w:t>.</w:t>
            </w:r>
          </w:p>
        </w:tc>
        <w:tc>
          <w:tcPr>
            <w:tcW w:w="3088" w:type="dxa"/>
            <w:tcBorders>
              <w:top w:val="single" w:sz="4" w:space="0" w:color="auto"/>
              <w:left w:val="nil"/>
              <w:bottom w:val="single" w:sz="8" w:space="0" w:color="auto"/>
              <w:right w:val="single" w:sz="4" w:space="0" w:color="auto"/>
            </w:tcBorders>
            <w:shd w:val="clear" w:color="auto" w:fill="auto"/>
            <w:noWrap/>
            <w:vAlign w:val="center"/>
            <w:hideMark/>
          </w:tcPr>
          <w:p w14:paraId="6AF9F370" w14:textId="77777777" w:rsidR="00EE0DE4" w:rsidRPr="00CC7556" w:rsidRDefault="00E61820" w:rsidP="00EE0DE4">
            <w:pPr>
              <w:spacing w:line="240" w:lineRule="auto"/>
              <w:jc w:val="both"/>
              <w:rPr>
                <w:color w:val="000000"/>
                <w:sz w:val="20"/>
                <w:szCs w:val="20"/>
                <w:lang w:val="fr-FR"/>
              </w:rPr>
            </w:pPr>
            <w:r w:rsidRPr="00CC7556">
              <w:rPr>
                <w:color w:val="000000"/>
                <w:sz w:val="20"/>
                <w:szCs w:val="20"/>
                <w:lang w:val="fr-FR"/>
              </w:rPr>
              <w:t>Auxiliaire de 121∙5 MHz, à utiliser par les stations du service mobile aéronautique et par d'autres stations mobiles et terrestres engagées dans des opérations coordonnées de recherche et de sauvetage (SAR).</w:t>
            </w:r>
          </w:p>
        </w:tc>
      </w:tr>
      <w:tr w:rsidR="00EE0DE4" w:rsidRPr="002F0C76" w14:paraId="6D4454DD" w14:textId="77777777" w:rsidTr="001453A0">
        <w:trPr>
          <w:cantSplit/>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4B92B2E"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37</w:t>
            </w:r>
          </w:p>
        </w:tc>
        <w:tc>
          <w:tcPr>
            <w:tcW w:w="1796" w:type="dxa"/>
            <w:tcBorders>
              <w:top w:val="single" w:sz="8" w:space="0" w:color="auto"/>
              <w:left w:val="nil"/>
              <w:bottom w:val="single" w:sz="4" w:space="0" w:color="auto"/>
              <w:right w:val="single" w:sz="4" w:space="0" w:color="auto"/>
            </w:tcBorders>
            <w:shd w:val="clear" w:color="auto" w:fill="auto"/>
            <w:vAlign w:val="center"/>
          </w:tcPr>
          <w:p w14:paraId="3EBA4B0B"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156.3 MHz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0BDDBBD7"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16 kHz</w:t>
            </w:r>
            <w:r w:rsidRPr="00CC7556">
              <w:rPr>
                <w:sz w:val="20"/>
                <w:szCs w:val="20"/>
                <w:lang w:val="fr-FR"/>
              </w:rPr>
              <w:t xml:space="preserve"> (</w:t>
            </w:r>
            <w:r w:rsidR="006D2F66" w:rsidRPr="00CC7556">
              <w:rPr>
                <w:color w:val="000000"/>
                <w:sz w:val="20"/>
                <w:szCs w:val="20"/>
                <w:lang w:val="fr-FR"/>
              </w:rPr>
              <w:t>Rec. UIT</w:t>
            </w:r>
            <w:r w:rsidRPr="00CC7556">
              <w:rPr>
                <w:color w:val="000000"/>
                <w:sz w:val="20"/>
                <w:szCs w:val="20"/>
                <w:lang w:val="fr-FR"/>
              </w:rPr>
              <w:t>-R M.489-2)</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547BEE96" w14:textId="77777777" w:rsidR="00EE0DE4" w:rsidRPr="00CC7556" w:rsidRDefault="006D2F66" w:rsidP="00EE0DE4">
            <w:pPr>
              <w:spacing w:line="240" w:lineRule="auto"/>
              <w:rPr>
                <w:color w:val="000000"/>
                <w:sz w:val="20"/>
                <w:szCs w:val="20"/>
                <w:lang w:val="fr-FR"/>
              </w:rPr>
            </w:pPr>
            <w:r w:rsidRPr="00CC7556">
              <w:rPr>
                <w:color w:val="000000"/>
                <w:sz w:val="20"/>
                <w:szCs w:val="20"/>
                <w:lang w:val="fr-FR"/>
              </w:rPr>
              <w:t xml:space="preserve">Puissance maximale de la porteuse pour la station côtière : 50W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p w14:paraId="317CD546" w14:textId="77777777" w:rsidR="00EE0DE4" w:rsidRPr="00CC7556" w:rsidRDefault="006D2F66" w:rsidP="00EE0DE4">
            <w:pPr>
              <w:spacing w:line="240" w:lineRule="auto"/>
              <w:rPr>
                <w:color w:val="000000"/>
                <w:sz w:val="20"/>
                <w:szCs w:val="20"/>
                <w:lang w:val="fr-FR"/>
              </w:rPr>
            </w:pPr>
            <w:r w:rsidRPr="00CC7556">
              <w:rPr>
                <w:color w:val="000000"/>
                <w:sz w:val="20"/>
                <w:szCs w:val="20"/>
                <w:lang w:val="fr-FR"/>
              </w:rPr>
              <w:t xml:space="preserve">Puissance porteuse maximale pour la station de navire : 25 W. </w:t>
            </w:r>
            <w:r w:rsidR="00EE0DE4" w:rsidRPr="00CC7556">
              <w:rPr>
                <w:color w:val="000000"/>
                <w:sz w:val="20"/>
                <w:szCs w:val="20"/>
                <w:lang w:val="fr-FR"/>
              </w:rPr>
              <w:t xml:space="preserve">(RR </w:t>
            </w:r>
            <w:r w:rsidR="00EE0DE4" w:rsidRPr="00CC7556">
              <w:rPr>
                <w:b/>
                <w:bCs/>
                <w:color w:val="000000"/>
                <w:sz w:val="20"/>
                <w:szCs w:val="20"/>
                <w:lang w:val="fr-FR"/>
              </w:rPr>
              <w:t>52.260</w:t>
            </w:r>
            <w:r w:rsidR="00EE0DE4" w:rsidRPr="00CC7556">
              <w:rPr>
                <w:color w:val="000000"/>
                <w:sz w:val="20"/>
                <w:szCs w:val="20"/>
                <w:lang w:val="fr-FR"/>
              </w:rPr>
              <w:t>)</w:t>
            </w:r>
          </w:p>
          <w:p w14:paraId="1D0E9DAC" w14:textId="77777777" w:rsidR="00EE0DE4" w:rsidRPr="00CC7556" w:rsidRDefault="006D2F66" w:rsidP="00EE0DE4">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w:t>
            </w:r>
            <w:r w:rsidR="00EE0DE4" w:rsidRPr="00CC7556">
              <w:rPr>
                <w:color w:val="000000"/>
                <w:sz w:val="20"/>
                <w:szCs w:val="20"/>
                <w:lang w:val="fr-FR"/>
              </w:rPr>
              <w:t xml:space="preserve">(RR </w:t>
            </w:r>
            <w:r w:rsidR="00EE0DE4" w:rsidRPr="00CC7556">
              <w:rPr>
                <w:b/>
                <w:bCs/>
                <w:color w:val="000000"/>
                <w:sz w:val="20"/>
                <w:szCs w:val="20"/>
                <w:lang w:val="fr-FR"/>
              </w:rPr>
              <w:t>51.75</w:t>
            </w:r>
            <w:r w:rsidR="00EE0DE4" w:rsidRPr="00CC7556">
              <w:rPr>
                <w:color w:val="000000"/>
                <w:sz w:val="20"/>
                <w:szCs w:val="20"/>
                <w:lang w:val="fr-FR"/>
              </w:rPr>
              <w:t>)</w:t>
            </w:r>
          </w:p>
        </w:tc>
        <w:tc>
          <w:tcPr>
            <w:tcW w:w="3088" w:type="dxa"/>
            <w:tcBorders>
              <w:top w:val="single" w:sz="8" w:space="0" w:color="auto"/>
              <w:left w:val="nil"/>
              <w:bottom w:val="single" w:sz="4" w:space="0" w:color="auto"/>
              <w:right w:val="single" w:sz="4" w:space="0" w:color="auto"/>
            </w:tcBorders>
            <w:shd w:val="clear" w:color="auto" w:fill="auto"/>
            <w:noWrap/>
            <w:vAlign w:val="center"/>
          </w:tcPr>
          <w:p w14:paraId="54C38EA6" w14:textId="77777777" w:rsidR="00EE0DE4" w:rsidRPr="00CC7556" w:rsidRDefault="006D2F66" w:rsidP="00EE0DE4">
            <w:pPr>
              <w:spacing w:line="240" w:lineRule="auto"/>
              <w:rPr>
                <w:color w:val="000000"/>
                <w:sz w:val="20"/>
                <w:szCs w:val="20"/>
                <w:lang w:val="fr-FR"/>
              </w:rPr>
            </w:pPr>
            <w:r w:rsidRPr="00CC7556">
              <w:rPr>
                <w:color w:val="000000"/>
                <w:sz w:val="20"/>
                <w:szCs w:val="20"/>
                <w:lang w:val="fr-FR"/>
              </w:rPr>
              <w:t>Se réfé</w:t>
            </w:r>
            <w:r w:rsidR="00EE0DE4" w:rsidRPr="00CC7556">
              <w:rPr>
                <w:color w:val="000000"/>
                <w:sz w:val="20"/>
                <w:szCs w:val="20"/>
                <w:lang w:val="fr-FR"/>
              </w:rPr>
              <w:t>r</w:t>
            </w:r>
            <w:r w:rsidRPr="00CC7556">
              <w:rPr>
                <w:color w:val="000000"/>
                <w:sz w:val="20"/>
                <w:szCs w:val="20"/>
                <w:lang w:val="fr-FR"/>
              </w:rPr>
              <w:t>er à l’Appendice</w:t>
            </w:r>
            <w:r w:rsidR="00EE0DE4" w:rsidRPr="00CC7556">
              <w:rPr>
                <w:color w:val="000000"/>
                <w:sz w:val="20"/>
                <w:szCs w:val="20"/>
                <w:lang w:val="fr-FR"/>
              </w:rPr>
              <w:t xml:space="preserve"> 15</w:t>
            </w:r>
            <w:r w:rsidRPr="00CC7556">
              <w:rPr>
                <w:color w:val="000000"/>
                <w:sz w:val="20"/>
                <w:szCs w:val="20"/>
                <w:lang w:val="fr-FR"/>
              </w:rPr>
              <w:t xml:space="preserve"> du RR</w:t>
            </w:r>
          </w:p>
        </w:tc>
      </w:tr>
      <w:tr w:rsidR="00EE0DE4" w:rsidRPr="002F0C76" w14:paraId="521B5DE8" w14:textId="77777777" w:rsidTr="001453A0">
        <w:trPr>
          <w:cantSplit/>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884F7"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38</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3791DA1D"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156.525 MHz</w:t>
            </w:r>
          </w:p>
        </w:tc>
        <w:tc>
          <w:tcPr>
            <w:tcW w:w="1732" w:type="dxa"/>
            <w:tcBorders>
              <w:top w:val="single" w:sz="4" w:space="0" w:color="auto"/>
              <w:left w:val="nil"/>
              <w:bottom w:val="single" w:sz="4" w:space="0" w:color="auto"/>
              <w:right w:val="single" w:sz="4" w:space="0" w:color="auto"/>
            </w:tcBorders>
            <w:shd w:val="clear" w:color="auto" w:fill="auto"/>
            <w:noWrap/>
            <w:vAlign w:val="center"/>
          </w:tcPr>
          <w:p w14:paraId="7169510A"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16 kHz (Re</w:t>
            </w:r>
            <w:r w:rsidR="005F738C" w:rsidRPr="00CC7556">
              <w:rPr>
                <w:color w:val="000000"/>
                <w:sz w:val="20"/>
                <w:szCs w:val="20"/>
                <w:lang w:val="fr-FR"/>
              </w:rPr>
              <w:t xml:space="preserve">c. </w:t>
            </w:r>
            <w:r w:rsidRPr="00CC7556">
              <w:rPr>
                <w:color w:val="000000"/>
                <w:sz w:val="20"/>
                <w:szCs w:val="20"/>
                <w:lang w:val="fr-FR"/>
              </w:rPr>
              <w:t>U</w:t>
            </w:r>
            <w:r w:rsidR="005F738C" w:rsidRPr="00CC7556">
              <w:rPr>
                <w:color w:val="000000"/>
                <w:sz w:val="20"/>
                <w:szCs w:val="20"/>
                <w:lang w:val="fr-FR"/>
              </w:rPr>
              <w:t>IT</w:t>
            </w:r>
            <w:r w:rsidRPr="00CC7556">
              <w:rPr>
                <w:color w:val="000000"/>
                <w:sz w:val="20"/>
                <w:szCs w:val="20"/>
                <w:lang w:val="fr-FR"/>
              </w:rPr>
              <w:t>-R M.489-2)</w:t>
            </w:r>
          </w:p>
        </w:tc>
        <w:tc>
          <w:tcPr>
            <w:tcW w:w="3008" w:type="dxa"/>
            <w:tcBorders>
              <w:top w:val="single" w:sz="4" w:space="0" w:color="auto"/>
              <w:left w:val="nil"/>
              <w:bottom w:val="single" w:sz="4" w:space="0" w:color="auto"/>
              <w:right w:val="single" w:sz="4" w:space="0" w:color="auto"/>
            </w:tcBorders>
            <w:shd w:val="clear" w:color="auto" w:fill="auto"/>
            <w:noWrap/>
            <w:vAlign w:val="center"/>
          </w:tcPr>
          <w:p w14:paraId="7056E9E9"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14:paraId="51588475"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14:paraId="4BDE5D3C" w14:textId="77777777"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single" w:sz="4" w:space="0" w:color="auto"/>
              <w:left w:val="nil"/>
              <w:bottom w:val="single" w:sz="4" w:space="0" w:color="auto"/>
              <w:right w:val="single" w:sz="4" w:space="0" w:color="auto"/>
            </w:tcBorders>
            <w:shd w:val="clear" w:color="auto" w:fill="auto"/>
            <w:noWrap/>
            <w:vAlign w:val="center"/>
            <w:hideMark/>
          </w:tcPr>
          <w:p w14:paraId="2CABB3BE" w14:textId="77777777" w:rsidR="00EE0DE4" w:rsidRPr="00CC7556" w:rsidRDefault="005F738C" w:rsidP="00EE0DE4">
            <w:pPr>
              <w:spacing w:line="240" w:lineRule="auto"/>
              <w:jc w:val="both"/>
              <w:rPr>
                <w:color w:val="000000"/>
                <w:sz w:val="20"/>
                <w:szCs w:val="20"/>
                <w:lang w:val="fr-FR"/>
              </w:rPr>
            </w:pPr>
            <w:r w:rsidRPr="00CC7556">
              <w:rPr>
                <w:color w:val="000000"/>
                <w:sz w:val="20"/>
                <w:szCs w:val="20"/>
                <w:lang w:val="fr-FR"/>
              </w:rPr>
              <w:t>Dans le service mobile maritime VHF, la fréquence 156∙525 MHz doit être utilisée exclusivement pour les appels sélectifs numériques de détresse, de sécurité et d'appel.</w:t>
            </w:r>
          </w:p>
        </w:tc>
      </w:tr>
      <w:tr w:rsidR="00EE0DE4" w:rsidRPr="002F0C76" w14:paraId="12E8C468"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7EEE7DF8"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39</w:t>
            </w:r>
          </w:p>
        </w:tc>
        <w:tc>
          <w:tcPr>
            <w:tcW w:w="1796" w:type="dxa"/>
            <w:tcBorders>
              <w:top w:val="nil"/>
              <w:left w:val="nil"/>
              <w:bottom w:val="single" w:sz="4" w:space="0" w:color="auto"/>
              <w:right w:val="single" w:sz="4" w:space="0" w:color="auto"/>
            </w:tcBorders>
            <w:shd w:val="clear" w:color="auto" w:fill="auto"/>
            <w:vAlign w:val="center"/>
          </w:tcPr>
          <w:p w14:paraId="1E639A7E"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156.650 MHz</w:t>
            </w:r>
          </w:p>
        </w:tc>
        <w:tc>
          <w:tcPr>
            <w:tcW w:w="1732" w:type="dxa"/>
            <w:tcBorders>
              <w:top w:val="nil"/>
              <w:left w:val="nil"/>
              <w:bottom w:val="single" w:sz="4" w:space="0" w:color="auto"/>
              <w:right w:val="single" w:sz="4" w:space="0" w:color="auto"/>
            </w:tcBorders>
            <w:shd w:val="clear" w:color="auto" w:fill="auto"/>
            <w:noWrap/>
            <w:vAlign w:val="center"/>
          </w:tcPr>
          <w:p w14:paraId="6E2A8FF0" w14:textId="77777777"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16 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14:paraId="71E0E4EB"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14:paraId="5BBAF997" w14:textId="77777777"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14:paraId="2F05F730" w14:textId="77777777" w:rsidR="00EE0DE4" w:rsidRPr="00CC7556" w:rsidRDefault="005F738C" w:rsidP="00EE0DE4">
            <w:pPr>
              <w:spacing w:line="240" w:lineRule="auto"/>
              <w:rPr>
                <w:color w:val="000000"/>
                <w:sz w:val="20"/>
                <w:szCs w:val="20"/>
                <w:lang w:val="fr-FR"/>
              </w:rPr>
            </w:pPr>
            <w:r w:rsidRPr="00CC7556">
              <w:rPr>
                <w:color w:val="000000"/>
                <w:sz w:val="20"/>
                <w:szCs w:val="20"/>
                <w:lang w:val="fr-FR"/>
              </w:rPr>
              <w:t>Se référer à l’Appendice 15 du RR</w:t>
            </w:r>
          </w:p>
        </w:tc>
      </w:tr>
      <w:tr w:rsidR="00EE0DE4" w:rsidRPr="00CC7556" w14:paraId="66F08E89"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6C386B4"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40</w:t>
            </w:r>
          </w:p>
        </w:tc>
        <w:tc>
          <w:tcPr>
            <w:tcW w:w="1796" w:type="dxa"/>
            <w:tcBorders>
              <w:top w:val="nil"/>
              <w:left w:val="nil"/>
              <w:bottom w:val="single" w:sz="4" w:space="0" w:color="auto"/>
              <w:right w:val="single" w:sz="4" w:space="0" w:color="auto"/>
            </w:tcBorders>
            <w:shd w:val="clear" w:color="auto" w:fill="auto"/>
            <w:vAlign w:val="center"/>
            <w:hideMark/>
          </w:tcPr>
          <w:p w14:paraId="16134E5B"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156.8 MHz</w:t>
            </w:r>
          </w:p>
        </w:tc>
        <w:tc>
          <w:tcPr>
            <w:tcW w:w="1732" w:type="dxa"/>
            <w:tcBorders>
              <w:top w:val="nil"/>
              <w:left w:val="nil"/>
              <w:bottom w:val="single" w:sz="4" w:space="0" w:color="auto"/>
              <w:right w:val="single" w:sz="4" w:space="0" w:color="auto"/>
            </w:tcBorders>
            <w:shd w:val="clear" w:color="auto" w:fill="auto"/>
            <w:noWrap/>
            <w:vAlign w:val="center"/>
          </w:tcPr>
          <w:p w14:paraId="7DB1BDEA" w14:textId="77777777"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16 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14:paraId="26CFB771"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14:paraId="09BD203A"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14:paraId="378A110F" w14:textId="77777777" w:rsidR="00EE0DE4"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hideMark/>
          </w:tcPr>
          <w:p w14:paraId="46BD4AEF" w14:textId="77777777" w:rsidR="00EE0DE4" w:rsidRPr="00CC7556" w:rsidRDefault="005F738C" w:rsidP="00EE0DE4">
            <w:pPr>
              <w:spacing w:line="240" w:lineRule="auto"/>
              <w:jc w:val="both"/>
              <w:rPr>
                <w:color w:val="000000"/>
                <w:sz w:val="20"/>
                <w:szCs w:val="20"/>
                <w:lang w:val="fr-FR"/>
              </w:rPr>
            </w:pPr>
            <w:r w:rsidRPr="00CC7556">
              <w:rPr>
                <w:color w:val="000000"/>
                <w:sz w:val="20"/>
                <w:szCs w:val="20"/>
                <w:lang w:val="fr-FR"/>
              </w:rPr>
              <w:t>Fréquence internationale de détresse et de sécurité pour la radiotéléphonie. Utilisée pour le signal de détresse, l'appel de détresse, le trafic de détresse, le signal d'urgence, le trafic d'urgence et le signal de sécurité. Trafic de détresse et de sécurité du SMSDSM par radiotéléphonie. Peut être utilisé par les stations d'aéronefs à des fins de sécurité uniquement. Opérations SAR concernant les véhicules spatiaux habités.</w:t>
            </w:r>
          </w:p>
        </w:tc>
      </w:tr>
      <w:tr w:rsidR="00EE0DE4" w:rsidRPr="002F0C76" w14:paraId="44D13956" w14:textId="77777777" w:rsidTr="001453A0">
        <w:trPr>
          <w:cantSplit/>
          <w:trHeight w:val="3384"/>
        </w:trPr>
        <w:tc>
          <w:tcPr>
            <w:tcW w:w="549" w:type="dxa"/>
            <w:tcBorders>
              <w:top w:val="nil"/>
              <w:left w:val="single" w:sz="4" w:space="0" w:color="auto"/>
              <w:bottom w:val="single" w:sz="4" w:space="0" w:color="auto"/>
              <w:right w:val="single" w:sz="4" w:space="0" w:color="auto"/>
            </w:tcBorders>
            <w:shd w:val="clear" w:color="auto" w:fill="auto"/>
            <w:noWrap/>
            <w:vAlign w:val="center"/>
          </w:tcPr>
          <w:p w14:paraId="35990433"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41</w:t>
            </w:r>
          </w:p>
        </w:tc>
        <w:tc>
          <w:tcPr>
            <w:tcW w:w="1796" w:type="dxa"/>
            <w:tcBorders>
              <w:top w:val="nil"/>
              <w:left w:val="nil"/>
              <w:bottom w:val="single" w:sz="4" w:space="0" w:color="auto"/>
              <w:right w:val="single" w:sz="4" w:space="0" w:color="auto"/>
            </w:tcBorders>
            <w:shd w:val="clear" w:color="auto" w:fill="auto"/>
            <w:vAlign w:val="center"/>
          </w:tcPr>
          <w:p w14:paraId="4A42D79E"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161.975 MHz</w:t>
            </w:r>
          </w:p>
        </w:tc>
        <w:tc>
          <w:tcPr>
            <w:tcW w:w="1732" w:type="dxa"/>
            <w:tcBorders>
              <w:top w:val="nil"/>
              <w:left w:val="nil"/>
              <w:bottom w:val="single" w:sz="4" w:space="0" w:color="auto"/>
              <w:right w:val="single" w:sz="4" w:space="0" w:color="auto"/>
            </w:tcBorders>
            <w:shd w:val="clear" w:color="auto" w:fill="auto"/>
            <w:noWrap/>
            <w:vAlign w:val="center"/>
          </w:tcPr>
          <w:p w14:paraId="01569FFE" w14:textId="77777777" w:rsidR="00EE0DE4" w:rsidRPr="00CC7556" w:rsidRDefault="005F738C" w:rsidP="00EE0DE4">
            <w:pPr>
              <w:spacing w:line="240" w:lineRule="auto"/>
              <w:rPr>
                <w:color w:val="000000"/>
                <w:sz w:val="20"/>
                <w:szCs w:val="20"/>
                <w:lang w:val="fr-FR"/>
              </w:rPr>
            </w:pPr>
            <w:r w:rsidRPr="00CC7556">
              <w:rPr>
                <w:color w:val="000000"/>
                <w:sz w:val="20"/>
                <w:szCs w:val="20"/>
                <w:lang w:val="fr-FR"/>
              </w:rPr>
              <w:t xml:space="preserve">16 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14:paraId="734493B5"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14:paraId="28E38F0D"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14:paraId="3CF3B453" w14:textId="77777777" w:rsidR="00EE0DE4"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14:paraId="6C599C61" w14:textId="77777777" w:rsidR="00EE0DE4" w:rsidRPr="00CC7556" w:rsidRDefault="005F738C" w:rsidP="00EE0DE4">
            <w:pPr>
              <w:spacing w:line="240" w:lineRule="auto"/>
              <w:rPr>
                <w:color w:val="000000"/>
                <w:sz w:val="20"/>
                <w:szCs w:val="20"/>
                <w:lang w:val="fr-FR"/>
              </w:rPr>
            </w:pPr>
            <w:r w:rsidRPr="00CC7556">
              <w:rPr>
                <w:color w:val="000000"/>
                <w:sz w:val="20"/>
                <w:szCs w:val="20"/>
                <w:lang w:val="fr-FR"/>
              </w:rPr>
              <w:t>Se référer à l’Appendice 15 du RR</w:t>
            </w:r>
          </w:p>
        </w:tc>
      </w:tr>
      <w:tr w:rsidR="00EE0DE4" w:rsidRPr="002F0C76" w14:paraId="3BF1D2B8"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29917B13" w14:textId="77777777" w:rsidR="00EE0DE4" w:rsidRPr="00CC7556" w:rsidRDefault="00EE0DE4" w:rsidP="00EE0DE4">
            <w:pPr>
              <w:spacing w:line="240" w:lineRule="auto"/>
              <w:rPr>
                <w:sz w:val="20"/>
                <w:szCs w:val="20"/>
                <w:lang w:val="fr-FR"/>
              </w:rPr>
            </w:pPr>
            <w:r w:rsidRPr="00CC7556">
              <w:rPr>
                <w:sz w:val="20"/>
                <w:szCs w:val="20"/>
                <w:lang w:val="fr-FR"/>
              </w:rPr>
              <w:t>42</w:t>
            </w:r>
          </w:p>
        </w:tc>
        <w:tc>
          <w:tcPr>
            <w:tcW w:w="1796" w:type="dxa"/>
            <w:tcBorders>
              <w:top w:val="nil"/>
              <w:left w:val="nil"/>
              <w:bottom w:val="single" w:sz="4" w:space="0" w:color="auto"/>
              <w:right w:val="single" w:sz="4" w:space="0" w:color="auto"/>
            </w:tcBorders>
            <w:shd w:val="clear" w:color="auto" w:fill="auto"/>
            <w:vAlign w:val="center"/>
          </w:tcPr>
          <w:p w14:paraId="4D2B51C8"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162.025 MHz</w:t>
            </w:r>
          </w:p>
        </w:tc>
        <w:tc>
          <w:tcPr>
            <w:tcW w:w="1732" w:type="dxa"/>
            <w:tcBorders>
              <w:top w:val="nil"/>
              <w:left w:val="nil"/>
              <w:bottom w:val="single" w:sz="4" w:space="0" w:color="auto"/>
              <w:right w:val="single" w:sz="4" w:space="0" w:color="auto"/>
            </w:tcBorders>
            <w:shd w:val="clear" w:color="auto" w:fill="auto"/>
            <w:noWrap/>
            <w:vAlign w:val="center"/>
          </w:tcPr>
          <w:p w14:paraId="11ED433F" w14:textId="77777777" w:rsidR="00EE0DE4" w:rsidRPr="00CC7556" w:rsidRDefault="005F738C" w:rsidP="00EE0DE4">
            <w:pPr>
              <w:spacing w:line="240" w:lineRule="auto"/>
              <w:rPr>
                <w:sz w:val="20"/>
                <w:szCs w:val="20"/>
                <w:lang w:val="fr-FR"/>
              </w:rPr>
            </w:pPr>
            <w:r w:rsidRPr="00CC7556">
              <w:rPr>
                <w:sz w:val="20"/>
                <w:szCs w:val="20"/>
                <w:lang w:val="fr-FR"/>
              </w:rPr>
              <w:t xml:space="preserve">16 kHz (Rec. </w:t>
            </w:r>
            <w:r w:rsidR="00EE0DE4" w:rsidRPr="00CC7556">
              <w:rPr>
                <w:sz w:val="20"/>
                <w:szCs w:val="20"/>
                <w:lang w:val="fr-FR"/>
              </w:rPr>
              <w:t>U</w:t>
            </w:r>
            <w:r w:rsidRPr="00CC7556">
              <w:rPr>
                <w:sz w:val="20"/>
                <w:szCs w:val="20"/>
                <w:lang w:val="fr-FR"/>
              </w:rPr>
              <w:t>IT</w:t>
            </w:r>
            <w:r w:rsidR="00EE0DE4" w:rsidRPr="00CC7556">
              <w:rPr>
                <w:sz w:val="20"/>
                <w:szCs w:val="20"/>
                <w:lang w:val="fr-FR"/>
              </w:rPr>
              <w:t>-R M.489-2)</w:t>
            </w:r>
          </w:p>
        </w:tc>
        <w:tc>
          <w:tcPr>
            <w:tcW w:w="3008" w:type="dxa"/>
            <w:tcBorders>
              <w:top w:val="nil"/>
              <w:left w:val="nil"/>
              <w:bottom w:val="single" w:sz="4" w:space="0" w:color="auto"/>
              <w:right w:val="single" w:sz="4" w:space="0" w:color="auto"/>
            </w:tcBorders>
            <w:shd w:val="clear" w:color="auto" w:fill="auto"/>
            <w:noWrap/>
            <w:vAlign w:val="center"/>
          </w:tcPr>
          <w:p w14:paraId="56397657"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Puissance maximale de la porteuse pour la station côtière : 50W (Rec. UIT-R M.489-2)</w:t>
            </w:r>
          </w:p>
          <w:p w14:paraId="757DD91E" w14:textId="77777777" w:rsidR="005F738C" w:rsidRPr="00CC7556" w:rsidRDefault="005F738C" w:rsidP="005F738C">
            <w:pPr>
              <w:spacing w:line="240" w:lineRule="auto"/>
              <w:rPr>
                <w:color w:val="000000"/>
                <w:sz w:val="20"/>
                <w:szCs w:val="20"/>
                <w:lang w:val="fr-FR"/>
              </w:rPr>
            </w:pPr>
            <w:r w:rsidRPr="00CC7556">
              <w:rPr>
                <w:color w:val="000000"/>
                <w:sz w:val="20"/>
                <w:szCs w:val="20"/>
                <w:lang w:val="fr-FR"/>
              </w:rPr>
              <w:t xml:space="preserve">Puissance porteuse maximale pour la station de navire : 25 W. (RR </w:t>
            </w:r>
            <w:r w:rsidRPr="00CC7556">
              <w:rPr>
                <w:b/>
                <w:bCs/>
                <w:color w:val="000000"/>
                <w:sz w:val="20"/>
                <w:szCs w:val="20"/>
                <w:lang w:val="fr-FR"/>
              </w:rPr>
              <w:t>52.260</w:t>
            </w:r>
            <w:r w:rsidRPr="00CC7556">
              <w:rPr>
                <w:color w:val="000000"/>
                <w:sz w:val="20"/>
                <w:szCs w:val="20"/>
                <w:lang w:val="fr-FR"/>
              </w:rPr>
              <w:t>)</w:t>
            </w:r>
          </w:p>
          <w:p w14:paraId="77FF5B37" w14:textId="77777777" w:rsidR="00EE0DE4" w:rsidRPr="00CC7556" w:rsidRDefault="005F738C" w:rsidP="005F738C">
            <w:pPr>
              <w:spacing w:line="240" w:lineRule="auto"/>
              <w:rPr>
                <w:sz w:val="20"/>
                <w:szCs w:val="20"/>
                <w:lang w:val="fr-FR"/>
              </w:rPr>
            </w:pPr>
            <w:r w:rsidRPr="00CC7556">
              <w:rPr>
                <w:color w:val="000000"/>
                <w:sz w:val="20"/>
                <w:szCs w:val="20"/>
                <w:lang w:val="fr-FR"/>
              </w:rPr>
              <w:t xml:space="preserve">Puissance moyenne maximale pour une station d'aéronef : 5 W ; toutefois, une puissance de 1 W ou moins doit être utilisée dans la mesure du possible. (RR </w:t>
            </w:r>
            <w:r w:rsidRPr="00CC7556">
              <w:rPr>
                <w:b/>
                <w:bCs/>
                <w:color w:val="000000"/>
                <w:sz w:val="20"/>
                <w:szCs w:val="20"/>
                <w:lang w:val="fr-FR"/>
              </w:rPr>
              <w:t>51.75</w:t>
            </w:r>
            <w:r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14:paraId="1A5B4EFC" w14:textId="77777777" w:rsidR="00EE0DE4" w:rsidRPr="00CC7556" w:rsidRDefault="005F738C" w:rsidP="00EE0DE4">
            <w:pPr>
              <w:spacing w:line="240" w:lineRule="auto"/>
              <w:rPr>
                <w:sz w:val="20"/>
                <w:szCs w:val="20"/>
                <w:lang w:val="fr-FR"/>
              </w:rPr>
            </w:pPr>
            <w:r w:rsidRPr="00CC7556">
              <w:rPr>
                <w:color w:val="000000"/>
                <w:sz w:val="20"/>
                <w:szCs w:val="20"/>
                <w:lang w:val="fr-FR"/>
              </w:rPr>
              <w:t>Se référer à l’Appendice 15 du RR</w:t>
            </w:r>
          </w:p>
        </w:tc>
      </w:tr>
      <w:tr w:rsidR="00EE0DE4" w:rsidRPr="002F0C76" w14:paraId="62C3FDD5" w14:textId="77777777" w:rsidTr="001453A0">
        <w:trPr>
          <w:cantSplit/>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72DA706" w14:textId="77777777" w:rsidR="00EE0DE4" w:rsidRPr="00CC7556" w:rsidRDefault="00EE0DE4" w:rsidP="00EE0DE4">
            <w:pPr>
              <w:spacing w:line="240" w:lineRule="auto"/>
              <w:rPr>
                <w:sz w:val="20"/>
                <w:szCs w:val="20"/>
                <w:lang w:val="fr-FR"/>
              </w:rPr>
            </w:pPr>
            <w:r w:rsidRPr="00CC7556">
              <w:rPr>
                <w:sz w:val="20"/>
                <w:szCs w:val="20"/>
                <w:lang w:val="fr-FR"/>
              </w:rPr>
              <w:t>43</w:t>
            </w:r>
          </w:p>
        </w:tc>
        <w:tc>
          <w:tcPr>
            <w:tcW w:w="1796" w:type="dxa"/>
            <w:tcBorders>
              <w:top w:val="nil"/>
              <w:left w:val="nil"/>
              <w:bottom w:val="single" w:sz="4" w:space="0" w:color="auto"/>
              <w:right w:val="single" w:sz="4" w:space="0" w:color="auto"/>
            </w:tcBorders>
            <w:shd w:val="clear" w:color="auto" w:fill="auto"/>
            <w:vAlign w:val="center"/>
            <w:hideMark/>
          </w:tcPr>
          <w:p w14:paraId="3D6D6447" w14:textId="77777777" w:rsidR="00EE0DE4" w:rsidRPr="00CC7556" w:rsidRDefault="00EE0DE4" w:rsidP="00EE0DE4">
            <w:pPr>
              <w:spacing w:line="240" w:lineRule="auto"/>
              <w:rPr>
                <w:rFonts w:cstheme="minorHAnsi"/>
                <w:sz w:val="20"/>
                <w:szCs w:val="20"/>
                <w:lang w:val="fr-FR"/>
              </w:rPr>
            </w:pPr>
            <w:r w:rsidRPr="00CC7556">
              <w:rPr>
                <w:rFonts w:cstheme="minorHAnsi"/>
                <w:sz w:val="20"/>
                <w:szCs w:val="20"/>
                <w:lang w:val="fr-FR"/>
              </w:rPr>
              <w:t xml:space="preserve">242.95- 243.05 MHz </w:t>
            </w:r>
          </w:p>
        </w:tc>
        <w:tc>
          <w:tcPr>
            <w:tcW w:w="1732" w:type="dxa"/>
            <w:tcBorders>
              <w:top w:val="nil"/>
              <w:left w:val="nil"/>
              <w:bottom w:val="single" w:sz="4" w:space="0" w:color="auto"/>
              <w:right w:val="single" w:sz="4" w:space="0" w:color="auto"/>
            </w:tcBorders>
            <w:shd w:val="clear" w:color="auto" w:fill="auto"/>
            <w:noWrap/>
            <w:vAlign w:val="center"/>
          </w:tcPr>
          <w:p w14:paraId="28ACBC21" w14:textId="77777777" w:rsidR="00EE0DE4" w:rsidRPr="00CC7556" w:rsidRDefault="00EE0DE4" w:rsidP="00EE0DE4">
            <w:pPr>
              <w:spacing w:line="240" w:lineRule="auto"/>
              <w:rPr>
                <w:sz w:val="20"/>
                <w:szCs w:val="20"/>
                <w:lang w:val="fr-FR"/>
              </w:rPr>
            </w:pPr>
            <w:r w:rsidRPr="00CC7556">
              <w:rPr>
                <w:sz w:val="20"/>
                <w:szCs w:val="20"/>
                <w:lang w:val="fr-FR"/>
              </w:rPr>
              <w:t>100kHz</w:t>
            </w:r>
          </w:p>
        </w:tc>
        <w:tc>
          <w:tcPr>
            <w:tcW w:w="3008" w:type="dxa"/>
            <w:tcBorders>
              <w:top w:val="nil"/>
              <w:left w:val="nil"/>
              <w:bottom w:val="single" w:sz="4" w:space="0" w:color="auto"/>
              <w:right w:val="single" w:sz="4" w:space="0" w:color="auto"/>
            </w:tcBorders>
            <w:shd w:val="clear" w:color="auto" w:fill="auto"/>
            <w:noWrap/>
            <w:vAlign w:val="center"/>
          </w:tcPr>
          <w:p w14:paraId="05BA0AA5" w14:textId="77777777" w:rsidR="00EE0DE4" w:rsidRPr="00CC7556" w:rsidRDefault="009C5C5D" w:rsidP="00EE0DE4">
            <w:pPr>
              <w:spacing w:line="240" w:lineRule="auto"/>
              <w:rPr>
                <w:sz w:val="20"/>
                <w:szCs w:val="20"/>
                <w:lang w:val="fr-FR"/>
              </w:rPr>
            </w:pPr>
            <w:r w:rsidRPr="00CC7556">
              <w:rPr>
                <w:sz w:val="20"/>
                <w:szCs w:val="20"/>
                <w:lang w:val="fr-FR"/>
              </w:rPr>
              <w:t>Le</w:t>
            </w:r>
            <w:r w:rsidR="005F738C" w:rsidRPr="00CC7556">
              <w:rPr>
                <w:sz w:val="20"/>
                <w:szCs w:val="20"/>
                <w:lang w:val="fr-FR"/>
              </w:rPr>
              <w:t xml:space="preserve"> </w:t>
            </w:r>
            <w:r w:rsidR="00EE0DE4" w:rsidRPr="00CC7556">
              <w:rPr>
                <w:b/>
                <w:sz w:val="20"/>
                <w:szCs w:val="20"/>
                <w:lang w:val="fr-FR"/>
              </w:rPr>
              <w:t>5.111</w:t>
            </w:r>
            <w:r w:rsidR="00EE0DE4" w:rsidRPr="00CC7556">
              <w:rPr>
                <w:sz w:val="20"/>
                <w:szCs w:val="20"/>
                <w:lang w:val="fr-FR"/>
              </w:rPr>
              <w:t xml:space="preserve"> </w:t>
            </w:r>
            <w:r w:rsidR="005F738C" w:rsidRPr="00CC7556">
              <w:rPr>
                <w:sz w:val="20"/>
                <w:szCs w:val="20"/>
                <w:lang w:val="fr-FR"/>
              </w:rPr>
              <w:t>du RR s’applique</w:t>
            </w:r>
          </w:p>
          <w:p w14:paraId="4D370873" w14:textId="77777777" w:rsidR="00EE0DE4" w:rsidRPr="00CC7556" w:rsidRDefault="009C5C5D" w:rsidP="005F738C">
            <w:pPr>
              <w:spacing w:line="240" w:lineRule="auto"/>
              <w:rPr>
                <w:sz w:val="20"/>
                <w:szCs w:val="20"/>
                <w:lang w:val="fr-FR"/>
              </w:rPr>
            </w:pPr>
            <w:r w:rsidRPr="00CC7556">
              <w:rPr>
                <w:sz w:val="20"/>
                <w:szCs w:val="20"/>
                <w:lang w:val="fr-FR"/>
              </w:rPr>
              <w:t>Le</w:t>
            </w:r>
            <w:r w:rsidR="00EE0DE4" w:rsidRPr="00CC7556">
              <w:rPr>
                <w:sz w:val="20"/>
                <w:szCs w:val="20"/>
                <w:lang w:val="fr-FR"/>
              </w:rPr>
              <w:t xml:space="preserve"> </w:t>
            </w:r>
            <w:r w:rsidR="00EE0DE4" w:rsidRPr="00CC7556">
              <w:rPr>
                <w:b/>
                <w:sz w:val="20"/>
                <w:szCs w:val="20"/>
                <w:lang w:val="fr-FR"/>
              </w:rPr>
              <w:t>5.256</w:t>
            </w:r>
            <w:r w:rsidR="00EE0DE4" w:rsidRPr="00CC7556">
              <w:rPr>
                <w:sz w:val="20"/>
                <w:szCs w:val="20"/>
                <w:lang w:val="fr-FR"/>
              </w:rPr>
              <w:t xml:space="preserve"> </w:t>
            </w:r>
            <w:r w:rsidR="005F738C" w:rsidRPr="00CC7556">
              <w:rPr>
                <w:sz w:val="20"/>
                <w:szCs w:val="20"/>
                <w:lang w:val="fr-FR"/>
              </w:rPr>
              <w:t>du RR s’applique</w:t>
            </w:r>
          </w:p>
        </w:tc>
        <w:tc>
          <w:tcPr>
            <w:tcW w:w="3088" w:type="dxa"/>
            <w:tcBorders>
              <w:top w:val="nil"/>
              <w:left w:val="nil"/>
              <w:bottom w:val="single" w:sz="4" w:space="0" w:color="auto"/>
              <w:right w:val="single" w:sz="4" w:space="0" w:color="auto"/>
            </w:tcBorders>
            <w:shd w:val="clear" w:color="auto" w:fill="auto"/>
            <w:noWrap/>
            <w:vAlign w:val="center"/>
            <w:hideMark/>
          </w:tcPr>
          <w:p w14:paraId="534BF992" w14:textId="77777777" w:rsidR="005F738C" w:rsidRPr="00CC7556" w:rsidRDefault="005F738C" w:rsidP="00EE0DE4">
            <w:pPr>
              <w:spacing w:line="240" w:lineRule="auto"/>
              <w:jc w:val="both"/>
              <w:rPr>
                <w:sz w:val="20"/>
                <w:szCs w:val="20"/>
                <w:lang w:val="fr-FR"/>
              </w:rPr>
            </w:pPr>
            <w:r w:rsidRPr="00CC7556">
              <w:rPr>
                <w:sz w:val="20"/>
                <w:szCs w:val="20"/>
                <w:lang w:val="fr-FR"/>
              </w:rPr>
              <w:t>Stations d'embarcations de survie et équipement utilisé à des fins de survie. Opérations SAR concernant les véhicules spatiaux habités.</w:t>
            </w:r>
          </w:p>
          <w:p w14:paraId="24B22F0E" w14:textId="77777777" w:rsidR="00EE0DE4" w:rsidRPr="00CC7556" w:rsidRDefault="005F738C" w:rsidP="00EE0DE4">
            <w:pPr>
              <w:spacing w:line="240" w:lineRule="auto"/>
              <w:jc w:val="both"/>
              <w:rPr>
                <w:sz w:val="20"/>
                <w:szCs w:val="20"/>
                <w:lang w:val="fr-FR"/>
              </w:rPr>
            </w:pPr>
            <w:r w:rsidRPr="00CC7556">
              <w:rPr>
                <w:sz w:val="20"/>
                <w:szCs w:val="20"/>
                <w:lang w:val="fr-FR"/>
              </w:rPr>
              <w:t>Stations d'embarcations de survie et équipements utilisés à des fins de survie sur 243MHz</w:t>
            </w:r>
            <w:r w:rsidR="00EE0DE4" w:rsidRPr="00CC7556">
              <w:rPr>
                <w:sz w:val="20"/>
                <w:szCs w:val="20"/>
                <w:lang w:val="fr-FR"/>
              </w:rPr>
              <w:t>.</w:t>
            </w:r>
          </w:p>
        </w:tc>
      </w:tr>
      <w:tr w:rsidR="00EE0DE4" w:rsidRPr="002F0C76" w14:paraId="192832B7" w14:textId="77777777" w:rsidTr="001453A0">
        <w:trPr>
          <w:cantSplit/>
          <w:trHeight w:val="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3EDB4BD" w14:textId="77777777" w:rsidR="00EE0DE4" w:rsidRPr="00CC7556" w:rsidRDefault="00EE0DE4" w:rsidP="00EE0DE4">
            <w:pPr>
              <w:spacing w:line="240" w:lineRule="auto"/>
              <w:jc w:val="center"/>
              <w:rPr>
                <w:color w:val="000000"/>
                <w:sz w:val="20"/>
                <w:szCs w:val="20"/>
                <w:lang w:val="fr-FR"/>
              </w:rPr>
            </w:pPr>
            <w:r w:rsidRPr="00CC7556">
              <w:rPr>
                <w:color w:val="000000"/>
                <w:sz w:val="20"/>
                <w:szCs w:val="20"/>
                <w:lang w:val="fr-FR"/>
              </w:rPr>
              <w:t>44</w:t>
            </w:r>
          </w:p>
        </w:tc>
        <w:tc>
          <w:tcPr>
            <w:tcW w:w="1796" w:type="dxa"/>
            <w:tcBorders>
              <w:top w:val="nil"/>
              <w:left w:val="nil"/>
              <w:bottom w:val="single" w:sz="4" w:space="0" w:color="auto"/>
              <w:right w:val="single" w:sz="4" w:space="0" w:color="auto"/>
            </w:tcBorders>
            <w:shd w:val="clear" w:color="auto" w:fill="auto"/>
            <w:vAlign w:val="center"/>
            <w:hideMark/>
          </w:tcPr>
          <w:p w14:paraId="213B80C4" w14:textId="77777777" w:rsidR="00EE0DE4" w:rsidRPr="00CC7556" w:rsidRDefault="00EE0DE4" w:rsidP="00EE0DE4">
            <w:pPr>
              <w:spacing w:line="240" w:lineRule="auto"/>
              <w:jc w:val="center"/>
              <w:rPr>
                <w:rFonts w:cstheme="minorHAnsi"/>
                <w:color w:val="000000"/>
                <w:sz w:val="20"/>
                <w:szCs w:val="20"/>
                <w:lang w:val="fr-FR"/>
              </w:rPr>
            </w:pPr>
            <w:r w:rsidRPr="00CC7556">
              <w:rPr>
                <w:rFonts w:cstheme="minorHAnsi"/>
                <w:color w:val="000000"/>
                <w:sz w:val="20"/>
                <w:szCs w:val="20"/>
                <w:lang w:val="fr-FR"/>
              </w:rPr>
              <w:t>406-406.1 MHz</w:t>
            </w:r>
          </w:p>
        </w:tc>
        <w:tc>
          <w:tcPr>
            <w:tcW w:w="1732" w:type="dxa"/>
            <w:tcBorders>
              <w:top w:val="nil"/>
              <w:left w:val="nil"/>
              <w:bottom w:val="single" w:sz="4" w:space="0" w:color="auto"/>
              <w:right w:val="single" w:sz="4" w:space="0" w:color="auto"/>
            </w:tcBorders>
            <w:shd w:val="clear" w:color="auto" w:fill="auto"/>
            <w:noWrap/>
            <w:vAlign w:val="center"/>
          </w:tcPr>
          <w:p w14:paraId="02C7AB56" w14:textId="77777777" w:rsidR="00EE0DE4" w:rsidRPr="00CC7556" w:rsidRDefault="00A02211" w:rsidP="00EE0DE4">
            <w:pPr>
              <w:spacing w:line="240" w:lineRule="auto"/>
              <w:rPr>
                <w:color w:val="000000"/>
                <w:sz w:val="20"/>
                <w:szCs w:val="20"/>
                <w:lang w:val="fr-FR"/>
              </w:rPr>
            </w:pPr>
            <w:r w:rsidRPr="00CC7556">
              <w:rPr>
                <w:color w:val="000000"/>
                <w:sz w:val="20"/>
                <w:szCs w:val="20"/>
                <w:lang w:val="fr-FR"/>
              </w:rPr>
              <w:t xml:space="preserve"> 6kHz (20dBc) (Rec. </w:t>
            </w:r>
            <w:r w:rsidR="00EE0DE4" w:rsidRPr="00CC7556">
              <w:rPr>
                <w:color w:val="000000"/>
                <w:sz w:val="20"/>
                <w:szCs w:val="20"/>
                <w:lang w:val="fr-FR"/>
              </w:rPr>
              <w:t>U</w:t>
            </w:r>
            <w:r w:rsidRPr="00CC7556">
              <w:rPr>
                <w:color w:val="000000"/>
                <w:sz w:val="20"/>
                <w:szCs w:val="20"/>
                <w:lang w:val="fr-FR"/>
              </w:rPr>
              <w:t xml:space="preserve">IT-R M. 633-4, Cospas-Sarsat </w:t>
            </w:r>
            <w:r w:rsidR="00EE0DE4" w:rsidRPr="00CC7556">
              <w:rPr>
                <w:color w:val="000000"/>
                <w:sz w:val="20"/>
                <w:szCs w:val="20"/>
                <w:lang w:val="fr-FR"/>
              </w:rPr>
              <w:t>Doc. C/S T.001)</w:t>
            </w:r>
          </w:p>
        </w:tc>
        <w:tc>
          <w:tcPr>
            <w:tcW w:w="3008" w:type="dxa"/>
            <w:tcBorders>
              <w:top w:val="nil"/>
              <w:left w:val="nil"/>
              <w:bottom w:val="single" w:sz="4" w:space="0" w:color="auto"/>
              <w:right w:val="single" w:sz="4" w:space="0" w:color="auto"/>
            </w:tcBorders>
            <w:shd w:val="clear" w:color="auto" w:fill="auto"/>
            <w:noWrap/>
            <w:vAlign w:val="center"/>
          </w:tcPr>
          <w:p w14:paraId="4104A456" w14:textId="77777777" w:rsidR="00EE0DE4" w:rsidRPr="00CC7556" w:rsidRDefault="00A02211" w:rsidP="00A02211">
            <w:pPr>
              <w:spacing w:line="240" w:lineRule="auto"/>
              <w:jc w:val="center"/>
              <w:rPr>
                <w:color w:val="000000"/>
                <w:sz w:val="20"/>
                <w:szCs w:val="20"/>
                <w:lang w:val="fr-FR"/>
              </w:rPr>
            </w:pPr>
            <w:r w:rsidRPr="00CC7556">
              <w:rPr>
                <w:color w:val="000000"/>
                <w:sz w:val="20"/>
                <w:szCs w:val="20"/>
                <w:lang w:val="fr-FR"/>
              </w:rPr>
              <w:t xml:space="preserve">p.i.r.e maximale </w:t>
            </w:r>
            <w:r w:rsidR="00EE0DE4" w:rsidRPr="00CC7556">
              <w:rPr>
                <w:color w:val="000000"/>
                <w:sz w:val="20"/>
                <w:szCs w:val="20"/>
                <w:lang w:val="fr-FR"/>
              </w:rPr>
              <w:t xml:space="preserve">: 15dBW </w:t>
            </w: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 633-4, Cospas-Sarsat Doc C/S T.001)</w:t>
            </w:r>
          </w:p>
        </w:tc>
        <w:tc>
          <w:tcPr>
            <w:tcW w:w="3088" w:type="dxa"/>
            <w:tcBorders>
              <w:top w:val="nil"/>
              <w:left w:val="nil"/>
              <w:bottom w:val="single" w:sz="4" w:space="0" w:color="auto"/>
              <w:right w:val="single" w:sz="4" w:space="0" w:color="auto"/>
            </w:tcBorders>
            <w:shd w:val="clear" w:color="auto" w:fill="auto"/>
            <w:noWrap/>
            <w:vAlign w:val="center"/>
            <w:hideMark/>
          </w:tcPr>
          <w:p w14:paraId="6A214385" w14:textId="77777777" w:rsidR="00EE0DE4" w:rsidRPr="00CC7556" w:rsidRDefault="00A02211" w:rsidP="00A02211">
            <w:pPr>
              <w:spacing w:line="240" w:lineRule="auto"/>
              <w:rPr>
                <w:color w:val="000000"/>
                <w:sz w:val="20"/>
                <w:szCs w:val="20"/>
                <w:lang w:val="fr-FR"/>
              </w:rPr>
            </w:pPr>
            <w:r w:rsidRPr="00CC7556">
              <w:rPr>
                <w:color w:val="000000"/>
                <w:sz w:val="20"/>
                <w:szCs w:val="20"/>
                <w:lang w:val="fr-FR"/>
              </w:rPr>
              <w:t>RLS par satellite dans le sens Terre vers espace (</w:t>
            </w:r>
            <w:r w:rsidR="00EE0DE4" w:rsidRPr="00CC7556">
              <w:rPr>
                <w:color w:val="000000"/>
                <w:sz w:val="20"/>
                <w:szCs w:val="20"/>
                <w:lang w:val="fr-FR"/>
              </w:rPr>
              <w:t>EPIRBs</w:t>
            </w:r>
            <w:r w:rsidRPr="00CC7556">
              <w:rPr>
                <w:color w:val="000000"/>
                <w:sz w:val="20"/>
                <w:szCs w:val="20"/>
                <w:lang w:val="fr-FR"/>
              </w:rPr>
              <w:t>)</w:t>
            </w:r>
            <w:r w:rsidR="00EE0DE4" w:rsidRPr="00CC7556">
              <w:rPr>
                <w:color w:val="000000"/>
                <w:sz w:val="20"/>
                <w:szCs w:val="20"/>
                <w:lang w:val="fr-FR"/>
              </w:rPr>
              <w:t>.</w:t>
            </w:r>
          </w:p>
        </w:tc>
      </w:tr>
      <w:tr w:rsidR="00EE0DE4" w:rsidRPr="002F0C76" w14:paraId="4ED3609E" w14:textId="77777777" w:rsidTr="001453A0">
        <w:trPr>
          <w:cantSplit/>
          <w:trHeight w:val="1441"/>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62E5173"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45</w:t>
            </w:r>
          </w:p>
        </w:tc>
        <w:tc>
          <w:tcPr>
            <w:tcW w:w="1796" w:type="dxa"/>
            <w:tcBorders>
              <w:top w:val="nil"/>
              <w:left w:val="nil"/>
              <w:bottom w:val="single" w:sz="4" w:space="0" w:color="auto"/>
              <w:right w:val="single" w:sz="4" w:space="0" w:color="auto"/>
            </w:tcBorders>
            <w:shd w:val="clear" w:color="auto" w:fill="auto"/>
            <w:vAlign w:val="center"/>
            <w:hideMark/>
          </w:tcPr>
          <w:p w14:paraId="29F780BF"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1530-1544 MHz</w:t>
            </w:r>
          </w:p>
        </w:tc>
        <w:tc>
          <w:tcPr>
            <w:tcW w:w="1732" w:type="dxa"/>
            <w:tcBorders>
              <w:top w:val="nil"/>
              <w:left w:val="nil"/>
              <w:bottom w:val="single" w:sz="4" w:space="0" w:color="auto"/>
              <w:right w:val="single" w:sz="4" w:space="0" w:color="auto"/>
            </w:tcBorders>
            <w:shd w:val="clear" w:color="auto" w:fill="auto"/>
            <w:noWrap/>
            <w:vAlign w:val="center"/>
          </w:tcPr>
          <w:p w14:paraId="1712DC4E" w14:textId="77777777" w:rsidR="00EE0DE4" w:rsidRPr="00CC7556" w:rsidRDefault="0008269A" w:rsidP="00EE0DE4">
            <w:pPr>
              <w:spacing w:line="240" w:lineRule="auto"/>
              <w:rPr>
                <w:color w:val="000000"/>
                <w:sz w:val="20"/>
                <w:szCs w:val="20"/>
                <w:lang w:val="fr-FR"/>
              </w:rPr>
            </w:pPr>
            <w:r w:rsidRPr="00CC7556">
              <w:rPr>
                <w:color w:val="000000"/>
                <w:sz w:val="20"/>
                <w:szCs w:val="20"/>
                <w:lang w:val="fr-FR"/>
              </w:rPr>
              <w:t> 8.2MHz (GEO); 5.8MHz (non-GE</w:t>
            </w:r>
            <w:r w:rsidR="00EE0DE4" w:rsidRPr="00CC7556">
              <w:rPr>
                <w:color w:val="000000"/>
                <w:sz w:val="20"/>
                <w:szCs w:val="20"/>
                <w:lang w:val="fr-FR"/>
              </w:rPr>
              <w:t xml:space="preserve">O) </w:t>
            </w:r>
            <w:r w:rsidR="007F203E" w:rsidRPr="00CC7556">
              <w:rPr>
                <w:color w:val="000000"/>
                <w:sz w:val="20"/>
                <w:szCs w:val="20"/>
                <w:lang w:val="fr-FR"/>
              </w:rPr>
              <w:t xml:space="preserve">(Rec </w:t>
            </w:r>
            <w:r w:rsidR="00EE0DE4" w:rsidRPr="00CC7556">
              <w:rPr>
                <w:color w:val="000000"/>
                <w:sz w:val="20"/>
                <w:szCs w:val="20"/>
                <w:lang w:val="fr-FR"/>
              </w:rPr>
              <w:t>U</w:t>
            </w:r>
            <w:r w:rsidR="007F203E" w:rsidRPr="00CC7556">
              <w:rPr>
                <w:color w:val="000000"/>
                <w:sz w:val="20"/>
                <w:szCs w:val="20"/>
                <w:lang w:val="fr-FR"/>
              </w:rPr>
              <w:t>IT</w:t>
            </w:r>
            <w:r w:rsidR="00EE0DE4" w:rsidRPr="00CC7556">
              <w:rPr>
                <w:color w:val="000000"/>
                <w:sz w:val="20"/>
                <w:szCs w:val="20"/>
                <w:lang w:val="fr-FR"/>
              </w:rPr>
              <w:t>-R M.1184-3)</w:t>
            </w:r>
          </w:p>
        </w:tc>
        <w:tc>
          <w:tcPr>
            <w:tcW w:w="3008" w:type="dxa"/>
            <w:tcBorders>
              <w:top w:val="nil"/>
              <w:left w:val="nil"/>
              <w:bottom w:val="single" w:sz="4" w:space="0" w:color="auto"/>
              <w:right w:val="single" w:sz="4" w:space="0" w:color="auto"/>
            </w:tcBorders>
            <w:shd w:val="clear" w:color="auto" w:fill="auto"/>
            <w:noWrap/>
            <w:vAlign w:val="center"/>
          </w:tcPr>
          <w:p w14:paraId="499A69A9"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p.i.r.e. maximale du faisceau: 58.4dBW</w:t>
            </w:r>
            <w:r w:rsidR="0008269A" w:rsidRPr="00CC7556">
              <w:rPr>
                <w:color w:val="000000"/>
                <w:sz w:val="20"/>
                <w:szCs w:val="20"/>
                <w:lang w:val="fr-FR"/>
              </w:rPr>
              <w:t xml:space="preserve"> (GE</w:t>
            </w:r>
            <w:r w:rsidR="00EE0DE4" w:rsidRPr="00CC7556">
              <w:rPr>
                <w:color w:val="000000"/>
                <w:sz w:val="20"/>
                <w:szCs w:val="20"/>
                <w:lang w:val="fr-FR"/>
              </w:rPr>
              <w:t>O)</w:t>
            </w:r>
          </w:p>
          <w:p w14:paraId="43D4639E"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M.1184-3)</w:t>
            </w:r>
          </w:p>
        </w:tc>
        <w:tc>
          <w:tcPr>
            <w:tcW w:w="3088" w:type="dxa"/>
            <w:tcBorders>
              <w:top w:val="nil"/>
              <w:left w:val="nil"/>
              <w:bottom w:val="single" w:sz="4" w:space="0" w:color="auto"/>
              <w:right w:val="single" w:sz="4" w:space="0" w:color="auto"/>
            </w:tcBorders>
            <w:shd w:val="clear" w:color="auto" w:fill="auto"/>
            <w:noWrap/>
            <w:vAlign w:val="center"/>
            <w:hideMark/>
          </w:tcPr>
          <w:p w14:paraId="45FE7B77"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En plus de l'utilisation courante non liée à la sécurité, cette bande est utilisée à des fins de détresse et de sécurité dans la direction espace vers Terre dans le service mobile maritime par satellite.</w:t>
            </w:r>
          </w:p>
        </w:tc>
      </w:tr>
      <w:tr w:rsidR="00EE0DE4" w:rsidRPr="002F0C76" w14:paraId="74FC0AAC" w14:textId="77777777" w:rsidTr="001453A0">
        <w:trPr>
          <w:cantSplit/>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E2E65D1"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lastRenderedPageBreak/>
              <w:t>46</w:t>
            </w:r>
          </w:p>
        </w:tc>
        <w:tc>
          <w:tcPr>
            <w:tcW w:w="1796" w:type="dxa"/>
            <w:tcBorders>
              <w:top w:val="nil"/>
              <w:left w:val="nil"/>
              <w:bottom w:val="single" w:sz="4" w:space="0" w:color="auto"/>
              <w:right w:val="single" w:sz="4" w:space="0" w:color="auto"/>
            </w:tcBorders>
            <w:shd w:val="clear" w:color="auto" w:fill="auto"/>
            <w:vAlign w:val="center"/>
            <w:hideMark/>
          </w:tcPr>
          <w:p w14:paraId="7504C349"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1544-1545 MHz</w:t>
            </w:r>
          </w:p>
        </w:tc>
        <w:tc>
          <w:tcPr>
            <w:tcW w:w="1732" w:type="dxa"/>
            <w:tcBorders>
              <w:top w:val="nil"/>
              <w:left w:val="nil"/>
              <w:bottom w:val="single" w:sz="4" w:space="0" w:color="auto"/>
              <w:right w:val="single" w:sz="4" w:space="0" w:color="auto"/>
            </w:tcBorders>
            <w:shd w:val="clear" w:color="auto" w:fill="auto"/>
            <w:noWrap/>
            <w:vAlign w:val="center"/>
          </w:tcPr>
          <w:p w14:paraId="52C4C8D8"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100kHz ou 200kHz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M.1731-2)</w:t>
            </w:r>
          </w:p>
        </w:tc>
        <w:tc>
          <w:tcPr>
            <w:tcW w:w="3008" w:type="dxa"/>
            <w:tcBorders>
              <w:top w:val="nil"/>
              <w:left w:val="nil"/>
              <w:bottom w:val="single" w:sz="4" w:space="0" w:color="auto"/>
              <w:right w:val="single" w:sz="4" w:space="0" w:color="auto"/>
            </w:tcBorders>
            <w:shd w:val="clear" w:color="auto" w:fill="auto"/>
            <w:noWrap/>
            <w:vAlign w:val="center"/>
          </w:tcPr>
          <w:p w14:paraId="6259F416"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p.i.r.e maximale </w:t>
            </w:r>
            <w:r w:rsidR="00EE0DE4" w:rsidRPr="00CC7556">
              <w:rPr>
                <w:color w:val="000000"/>
                <w:sz w:val="20"/>
                <w:szCs w:val="20"/>
                <w:lang w:val="fr-FR"/>
              </w:rPr>
              <w:t>: 7.1dBW</w:t>
            </w:r>
          </w:p>
          <w:p w14:paraId="2FF5E63B"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M.1731-2)</w:t>
            </w:r>
          </w:p>
        </w:tc>
        <w:tc>
          <w:tcPr>
            <w:tcW w:w="3088" w:type="dxa"/>
            <w:tcBorders>
              <w:top w:val="nil"/>
              <w:left w:val="nil"/>
              <w:bottom w:val="single" w:sz="4" w:space="0" w:color="auto"/>
              <w:right w:val="single" w:sz="4" w:space="0" w:color="auto"/>
            </w:tcBorders>
            <w:shd w:val="clear" w:color="auto" w:fill="auto"/>
            <w:noWrap/>
            <w:vAlign w:val="center"/>
            <w:hideMark/>
          </w:tcPr>
          <w:p w14:paraId="078E310A"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Opérations de détresse et de sécurité, y compris les liaisons de connexion des satellites nécessaires pour relayer les émissions des RLS (EPIRBs) des satellites vers les stations terrestres et les liaisons à bande étroite (espace vers Terre) des stations spatiales vers les stations mobiles.</w:t>
            </w:r>
          </w:p>
        </w:tc>
      </w:tr>
      <w:tr w:rsidR="00EE0DE4" w:rsidRPr="002F0C76" w14:paraId="505ED5FC" w14:textId="77777777" w:rsidTr="001453A0">
        <w:trPr>
          <w:cantSplit/>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tcPr>
          <w:p w14:paraId="0432519D"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47</w:t>
            </w:r>
          </w:p>
        </w:tc>
        <w:tc>
          <w:tcPr>
            <w:tcW w:w="1796" w:type="dxa"/>
            <w:tcBorders>
              <w:top w:val="nil"/>
              <w:left w:val="nil"/>
              <w:bottom w:val="single" w:sz="4" w:space="0" w:color="auto"/>
              <w:right w:val="single" w:sz="4" w:space="0" w:color="auto"/>
            </w:tcBorders>
            <w:shd w:val="clear" w:color="auto" w:fill="auto"/>
            <w:vAlign w:val="center"/>
          </w:tcPr>
          <w:p w14:paraId="1971A185"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1621.35-1626.5</w:t>
            </w:r>
          </w:p>
        </w:tc>
        <w:tc>
          <w:tcPr>
            <w:tcW w:w="1732" w:type="dxa"/>
            <w:tcBorders>
              <w:top w:val="nil"/>
              <w:left w:val="nil"/>
              <w:bottom w:val="single" w:sz="4" w:space="0" w:color="auto"/>
              <w:right w:val="single" w:sz="4" w:space="0" w:color="auto"/>
            </w:tcBorders>
            <w:shd w:val="clear" w:color="auto" w:fill="auto"/>
            <w:noWrap/>
            <w:vAlign w:val="center"/>
          </w:tcPr>
          <w:p w14:paraId="374E289C"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31.5kHz</w:t>
            </w:r>
          </w:p>
          <w:p w14:paraId="4C78B27A"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(Rapport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M.2369-0)</w:t>
            </w:r>
          </w:p>
        </w:tc>
        <w:tc>
          <w:tcPr>
            <w:tcW w:w="3008" w:type="dxa"/>
            <w:tcBorders>
              <w:top w:val="nil"/>
              <w:left w:val="nil"/>
              <w:bottom w:val="single" w:sz="4" w:space="0" w:color="auto"/>
              <w:right w:val="single" w:sz="4" w:space="0" w:color="auto"/>
            </w:tcBorders>
            <w:shd w:val="clear" w:color="auto" w:fill="auto"/>
            <w:noWrap/>
            <w:vAlign w:val="center"/>
          </w:tcPr>
          <w:p w14:paraId="4D63C8F0"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p.i.r.e. maximale</w:t>
            </w:r>
            <w:r w:rsidR="00EE0DE4" w:rsidRPr="00CC7556">
              <w:rPr>
                <w:color w:val="000000"/>
                <w:sz w:val="20"/>
                <w:szCs w:val="20"/>
                <w:lang w:val="fr-FR"/>
              </w:rPr>
              <w:t>:</w:t>
            </w:r>
          </w:p>
          <w:p w14:paraId="08207822"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Terminal de l’utilisateur (Terre vers espace</w:t>
            </w:r>
            <w:r w:rsidR="00EE0DE4" w:rsidRPr="00CC7556">
              <w:rPr>
                <w:color w:val="000000"/>
                <w:sz w:val="20"/>
                <w:szCs w:val="20"/>
                <w:lang w:val="fr-FR"/>
              </w:rPr>
              <w:t>): 10dBW;</w:t>
            </w:r>
          </w:p>
          <w:p w14:paraId="60AD54C4" w14:textId="77777777" w:rsidR="00EE0DE4" w:rsidRPr="00CC7556" w:rsidRDefault="007F203E" w:rsidP="00EE0DE4">
            <w:pPr>
              <w:spacing w:line="240" w:lineRule="auto"/>
              <w:rPr>
                <w:color w:val="000000"/>
                <w:sz w:val="20"/>
                <w:szCs w:val="20"/>
                <w:lang w:val="fr-FR"/>
              </w:rPr>
            </w:pPr>
            <w:r w:rsidRPr="00CC7556">
              <w:rPr>
                <w:color w:val="000000"/>
                <w:sz w:val="20"/>
                <w:szCs w:val="20"/>
                <w:lang w:val="fr-FR"/>
              </w:rPr>
              <w:t xml:space="preserve">(Rapport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M.2369-0)</w:t>
            </w:r>
          </w:p>
          <w:p w14:paraId="7499C7AE" w14:textId="77777777" w:rsidR="00EE0DE4" w:rsidRPr="00CC7556" w:rsidRDefault="009C5C5D" w:rsidP="007F203E">
            <w:pPr>
              <w:spacing w:line="240" w:lineRule="auto"/>
              <w:rPr>
                <w:color w:val="000000"/>
                <w:sz w:val="20"/>
                <w:szCs w:val="20"/>
                <w:lang w:val="fr-FR"/>
              </w:rPr>
            </w:pPr>
            <w:r w:rsidRPr="00CC7556">
              <w:rPr>
                <w:color w:val="000000"/>
                <w:sz w:val="20"/>
                <w:szCs w:val="20"/>
                <w:lang w:val="fr-FR"/>
              </w:rPr>
              <w:t>Les</w:t>
            </w:r>
            <w:r w:rsidR="00EE0DE4" w:rsidRPr="00CC7556">
              <w:rPr>
                <w:color w:val="000000"/>
                <w:sz w:val="20"/>
                <w:szCs w:val="20"/>
                <w:lang w:val="fr-FR"/>
              </w:rPr>
              <w:t xml:space="preserve"> </w:t>
            </w:r>
            <w:r w:rsidR="00EE0DE4" w:rsidRPr="00CC7556">
              <w:rPr>
                <w:b/>
                <w:bCs/>
                <w:color w:val="000000"/>
                <w:sz w:val="20"/>
                <w:szCs w:val="20"/>
                <w:lang w:val="fr-FR"/>
              </w:rPr>
              <w:t xml:space="preserve">5.364 </w:t>
            </w:r>
            <w:r w:rsidR="007F203E" w:rsidRPr="00CC7556">
              <w:rPr>
                <w:b/>
                <w:bCs/>
                <w:color w:val="000000"/>
                <w:sz w:val="20"/>
                <w:szCs w:val="20"/>
                <w:lang w:val="fr-FR"/>
              </w:rPr>
              <w:t>et 5.366</w:t>
            </w:r>
            <w:r w:rsidR="00EE0DE4" w:rsidRPr="00CC7556">
              <w:rPr>
                <w:color w:val="000000"/>
                <w:sz w:val="20"/>
                <w:szCs w:val="20"/>
                <w:lang w:val="fr-FR"/>
              </w:rPr>
              <w:t xml:space="preserve"> (</w:t>
            </w:r>
            <w:r w:rsidR="007F203E" w:rsidRPr="00CC7556">
              <w:rPr>
                <w:color w:val="000000"/>
                <w:sz w:val="20"/>
                <w:szCs w:val="20"/>
                <w:lang w:val="fr-FR"/>
              </w:rPr>
              <w:t>auxquels le</w:t>
            </w:r>
            <w:r w:rsidR="00EE0DE4" w:rsidRPr="00CC7556">
              <w:rPr>
                <w:color w:val="000000"/>
                <w:sz w:val="20"/>
                <w:szCs w:val="20"/>
                <w:lang w:val="fr-FR"/>
              </w:rPr>
              <w:t xml:space="preserve"> No. 4.10 </w:t>
            </w:r>
            <w:r w:rsidR="007F203E" w:rsidRPr="00CC7556">
              <w:rPr>
                <w:color w:val="000000"/>
                <w:sz w:val="20"/>
                <w:szCs w:val="20"/>
                <w:lang w:val="fr-FR"/>
              </w:rPr>
              <w:t>s’applique</w:t>
            </w:r>
            <w:r w:rsidR="00EE0DE4" w:rsidRPr="00CC7556">
              <w:rPr>
                <w:color w:val="000000"/>
                <w:sz w:val="20"/>
                <w:szCs w:val="20"/>
                <w:lang w:val="fr-FR"/>
              </w:rPr>
              <w:t xml:space="preserve">) </w:t>
            </w:r>
            <w:r w:rsidR="007F203E" w:rsidRPr="00CC7556">
              <w:rPr>
                <w:color w:val="000000"/>
                <w:sz w:val="20"/>
                <w:szCs w:val="20"/>
                <w:lang w:val="fr-FR"/>
              </w:rPr>
              <w:t>s’appliquent</w:t>
            </w:r>
            <w:r w:rsidR="00EE0DE4" w:rsidRPr="00CC7556">
              <w:rPr>
                <w:color w:val="000000"/>
                <w:sz w:val="20"/>
                <w:szCs w:val="20"/>
                <w:lang w:val="fr-FR"/>
              </w:rPr>
              <w:t>.</w:t>
            </w:r>
          </w:p>
        </w:tc>
        <w:tc>
          <w:tcPr>
            <w:tcW w:w="3088" w:type="dxa"/>
            <w:tcBorders>
              <w:top w:val="nil"/>
              <w:left w:val="nil"/>
              <w:bottom w:val="single" w:sz="4" w:space="0" w:color="auto"/>
              <w:right w:val="single" w:sz="4" w:space="0" w:color="auto"/>
            </w:tcBorders>
            <w:shd w:val="clear" w:color="auto" w:fill="auto"/>
            <w:noWrap/>
            <w:vAlign w:val="center"/>
          </w:tcPr>
          <w:p w14:paraId="4A8E4E4E" w14:textId="77777777" w:rsidR="00EE0DE4" w:rsidRPr="00CC7556" w:rsidRDefault="004C1119" w:rsidP="004C1119">
            <w:pPr>
              <w:spacing w:line="240" w:lineRule="auto"/>
              <w:rPr>
                <w:color w:val="000000"/>
                <w:sz w:val="20"/>
                <w:szCs w:val="20"/>
                <w:lang w:val="fr-FR"/>
              </w:rPr>
            </w:pPr>
            <w:r w:rsidRPr="00CC7556">
              <w:rPr>
                <w:color w:val="000000"/>
                <w:sz w:val="20"/>
                <w:szCs w:val="20"/>
                <w:lang w:val="fr-FR"/>
              </w:rPr>
              <w:t>Se réfé</w:t>
            </w:r>
            <w:r w:rsidR="00EE0DE4" w:rsidRPr="00CC7556">
              <w:rPr>
                <w:color w:val="000000"/>
                <w:sz w:val="20"/>
                <w:szCs w:val="20"/>
                <w:lang w:val="fr-FR"/>
              </w:rPr>
              <w:t>r</w:t>
            </w:r>
            <w:r w:rsidRPr="00CC7556">
              <w:rPr>
                <w:color w:val="000000"/>
                <w:sz w:val="20"/>
                <w:szCs w:val="20"/>
                <w:lang w:val="fr-FR"/>
              </w:rPr>
              <w:t>er</w:t>
            </w:r>
            <w:r w:rsidR="00EE0DE4" w:rsidRPr="00CC7556">
              <w:rPr>
                <w:color w:val="000000"/>
                <w:sz w:val="20"/>
                <w:szCs w:val="20"/>
                <w:lang w:val="fr-FR"/>
              </w:rPr>
              <w:t xml:space="preserve"> </w:t>
            </w:r>
            <w:r w:rsidRPr="00CC7556">
              <w:rPr>
                <w:color w:val="000000"/>
                <w:sz w:val="20"/>
                <w:szCs w:val="20"/>
                <w:lang w:val="fr-FR"/>
              </w:rPr>
              <w:t xml:space="preserve">à l’Appendice 15 du </w:t>
            </w:r>
            <w:r w:rsidR="00EE0DE4" w:rsidRPr="00CC7556">
              <w:rPr>
                <w:color w:val="000000"/>
                <w:sz w:val="20"/>
                <w:szCs w:val="20"/>
                <w:lang w:val="fr-FR"/>
              </w:rPr>
              <w:t>RR 15</w:t>
            </w:r>
          </w:p>
        </w:tc>
      </w:tr>
      <w:tr w:rsidR="00EE0DE4" w:rsidRPr="002F0C76" w14:paraId="2412968F" w14:textId="77777777" w:rsidTr="001453A0">
        <w:trPr>
          <w:cantSplit/>
          <w:trHeight w:val="146"/>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144019B"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48</w:t>
            </w:r>
          </w:p>
        </w:tc>
        <w:tc>
          <w:tcPr>
            <w:tcW w:w="1796" w:type="dxa"/>
            <w:tcBorders>
              <w:top w:val="nil"/>
              <w:left w:val="nil"/>
              <w:bottom w:val="single" w:sz="4" w:space="0" w:color="auto"/>
              <w:right w:val="single" w:sz="4" w:space="0" w:color="auto"/>
            </w:tcBorders>
            <w:shd w:val="clear" w:color="auto" w:fill="auto"/>
            <w:vAlign w:val="center"/>
            <w:hideMark/>
          </w:tcPr>
          <w:p w14:paraId="08FE8814"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1626.5-1645.5 MHz</w:t>
            </w:r>
          </w:p>
        </w:tc>
        <w:tc>
          <w:tcPr>
            <w:tcW w:w="1732" w:type="dxa"/>
            <w:tcBorders>
              <w:top w:val="nil"/>
              <w:left w:val="nil"/>
              <w:bottom w:val="single" w:sz="4" w:space="0" w:color="auto"/>
              <w:right w:val="single" w:sz="4" w:space="0" w:color="auto"/>
            </w:tcBorders>
            <w:shd w:val="clear" w:color="auto" w:fill="auto"/>
            <w:noWrap/>
            <w:vAlign w:val="center"/>
          </w:tcPr>
          <w:p w14:paraId="27B728E8" w14:textId="77777777" w:rsidR="00EE0DE4" w:rsidRPr="00CC7556" w:rsidRDefault="0008269A" w:rsidP="00EE0DE4">
            <w:pPr>
              <w:spacing w:line="240" w:lineRule="auto"/>
              <w:rPr>
                <w:color w:val="000000"/>
                <w:sz w:val="20"/>
                <w:szCs w:val="20"/>
                <w:lang w:val="fr-FR"/>
              </w:rPr>
            </w:pPr>
            <w:r w:rsidRPr="00CC7556">
              <w:rPr>
                <w:color w:val="000000"/>
                <w:sz w:val="20"/>
                <w:szCs w:val="20"/>
                <w:lang w:val="fr-FR"/>
              </w:rPr>
              <w:t>8.2MHz (GEO) ; 5.8MHz (non-GE</w:t>
            </w:r>
            <w:r w:rsidR="00EE0DE4" w:rsidRPr="00CC7556">
              <w:rPr>
                <w:color w:val="000000"/>
                <w:sz w:val="20"/>
                <w:szCs w:val="20"/>
                <w:lang w:val="fr-FR"/>
              </w:rPr>
              <w:t>O)</w:t>
            </w:r>
          </w:p>
          <w:p w14:paraId="38A90441" w14:textId="77777777" w:rsidR="00EE0DE4" w:rsidRPr="00CC7556" w:rsidRDefault="0008269A"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M.1184-3)</w:t>
            </w:r>
          </w:p>
        </w:tc>
        <w:tc>
          <w:tcPr>
            <w:tcW w:w="3008" w:type="dxa"/>
            <w:tcBorders>
              <w:top w:val="nil"/>
              <w:left w:val="nil"/>
              <w:bottom w:val="single" w:sz="4" w:space="0" w:color="auto"/>
              <w:right w:val="single" w:sz="4" w:space="0" w:color="auto"/>
            </w:tcBorders>
            <w:shd w:val="clear" w:color="auto" w:fill="auto"/>
            <w:noWrap/>
            <w:vAlign w:val="center"/>
          </w:tcPr>
          <w:p w14:paraId="4714FF64" w14:textId="77777777" w:rsidR="00EE0DE4" w:rsidRPr="00CC7556" w:rsidRDefault="001453A0" w:rsidP="001453A0">
            <w:pPr>
              <w:spacing w:line="240" w:lineRule="auto"/>
              <w:rPr>
                <w:color w:val="000000"/>
                <w:sz w:val="20"/>
                <w:szCs w:val="20"/>
                <w:lang w:val="fr-FR"/>
              </w:rPr>
            </w:pPr>
            <w:r w:rsidRPr="00CC7556">
              <w:rPr>
                <w:color w:val="000000"/>
                <w:sz w:val="20"/>
                <w:szCs w:val="20"/>
                <w:lang w:val="fr-FR"/>
              </w:rPr>
              <w:t>p.i.r.e maximale</w:t>
            </w:r>
            <w:r w:rsidR="00EE0DE4" w:rsidRPr="00CC7556">
              <w:rPr>
                <w:color w:val="000000"/>
                <w:sz w:val="20"/>
                <w:szCs w:val="20"/>
                <w:lang w:val="fr-FR"/>
              </w:rPr>
              <w:t>: 12.5 d</w:t>
            </w:r>
            <w:r w:rsidRPr="00CC7556">
              <w:rPr>
                <w:color w:val="000000"/>
                <w:sz w:val="20"/>
                <w:szCs w:val="20"/>
                <w:lang w:val="fr-FR"/>
              </w:rPr>
              <w:t>BW(GEO); 12 dBW (non-GE</w:t>
            </w:r>
            <w:r w:rsidR="00EE0DE4" w:rsidRPr="00CC7556">
              <w:rPr>
                <w:color w:val="000000"/>
                <w:sz w:val="20"/>
                <w:szCs w:val="20"/>
                <w:lang w:val="fr-FR"/>
              </w:rPr>
              <w:t>O) (Rec. U</w:t>
            </w:r>
            <w:r w:rsidRPr="00CC7556">
              <w:rPr>
                <w:color w:val="000000"/>
                <w:sz w:val="20"/>
                <w:szCs w:val="20"/>
                <w:lang w:val="fr-FR"/>
              </w:rPr>
              <w:t>IT</w:t>
            </w:r>
            <w:r w:rsidR="00EE0DE4" w:rsidRPr="00CC7556">
              <w:rPr>
                <w:color w:val="000000"/>
                <w:sz w:val="20"/>
                <w:szCs w:val="20"/>
                <w:lang w:val="fr-FR"/>
              </w:rPr>
              <w:t>-R M.1184-3)</w:t>
            </w:r>
          </w:p>
        </w:tc>
        <w:tc>
          <w:tcPr>
            <w:tcW w:w="3088" w:type="dxa"/>
            <w:tcBorders>
              <w:top w:val="nil"/>
              <w:left w:val="nil"/>
              <w:bottom w:val="single" w:sz="4" w:space="0" w:color="auto"/>
              <w:right w:val="single" w:sz="4" w:space="0" w:color="auto"/>
            </w:tcBorders>
            <w:shd w:val="clear" w:color="auto" w:fill="auto"/>
            <w:noWrap/>
            <w:vAlign w:val="center"/>
            <w:hideMark/>
          </w:tcPr>
          <w:p w14:paraId="0B9667A3" w14:textId="77777777" w:rsidR="00EE0DE4" w:rsidRPr="00CC7556" w:rsidRDefault="001453A0" w:rsidP="00EE0DE4">
            <w:pPr>
              <w:spacing w:line="240" w:lineRule="auto"/>
              <w:rPr>
                <w:color w:val="000000"/>
                <w:sz w:val="20"/>
                <w:szCs w:val="20"/>
                <w:lang w:val="fr-FR"/>
              </w:rPr>
            </w:pPr>
            <w:r w:rsidRPr="00CC7556">
              <w:rPr>
                <w:color w:val="000000"/>
                <w:sz w:val="20"/>
                <w:szCs w:val="20"/>
                <w:lang w:val="fr-FR"/>
              </w:rPr>
              <w:t>En plus de l'utilisation courante non liée à la sécurité, cette bande est utilisée à des fins de détresse et de sécurité dans le sens Terre vers espace dans le service mobile maritime par satellite.</w:t>
            </w:r>
          </w:p>
        </w:tc>
      </w:tr>
      <w:tr w:rsidR="00EE0DE4" w:rsidRPr="002F0C76" w14:paraId="4E8032B7" w14:textId="77777777" w:rsidTr="001453A0">
        <w:trPr>
          <w:cantSplit/>
          <w:trHeight w:val="161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826A438"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49</w:t>
            </w:r>
          </w:p>
        </w:tc>
        <w:tc>
          <w:tcPr>
            <w:tcW w:w="1796" w:type="dxa"/>
            <w:tcBorders>
              <w:top w:val="nil"/>
              <w:left w:val="nil"/>
              <w:bottom w:val="single" w:sz="4" w:space="0" w:color="auto"/>
              <w:right w:val="single" w:sz="4" w:space="0" w:color="auto"/>
            </w:tcBorders>
            <w:shd w:val="clear" w:color="auto" w:fill="auto"/>
            <w:vAlign w:val="center"/>
            <w:hideMark/>
          </w:tcPr>
          <w:p w14:paraId="7D76E1FD"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1645.5-1646.5 MHz</w:t>
            </w:r>
          </w:p>
        </w:tc>
        <w:tc>
          <w:tcPr>
            <w:tcW w:w="1732" w:type="dxa"/>
            <w:tcBorders>
              <w:top w:val="nil"/>
              <w:left w:val="nil"/>
              <w:bottom w:val="single" w:sz="4" w:space="0" w:color="auto"/>
              <w:right w:val="single" w:sz="4" w:space="0" w:color="auto"/>
            </w:tcBorders>
            <w:shd w:val="clear" w:color="auto" w:fill="auto"/>
            <w:noWrap/>
            <w:vAlign w:val="center"/>
          </w:tcPr>
          <w:p w14:paraId="54C8AB9B" w14:textId="77777777" w:rsidR="001453A0" w:rsidRPr="00CC7556" w:rsidRDefault="001453A0" w:rsidP="001453A0">
            <w:pPr>
              <w:spacing w:line="240" w:lineRule="auto"/>
              <w:rPr>
                <w:color w:val="000000"/>
                <w:sz w:val="20"/>
                <w:szCs w:val="20"/>
                <w:lang w:val="fr-FR"/>
              </w:rPr>
            </w:pPr>
            <w:r w:rsidRPr="00CC7556">
              <w:rPr>
                <w:color w:val="000000"/>
                <w:sz w:val="20"/>
                <w:szCs w:val="20"/>
                <w:lang w:val="fr-FR"/>
              </w:rPr>
              <w:t>8.2MHz (GEO) ; 5.8MHz (non-GEO)</w:t>
            </w:r>
          </w:p>
          <w:p w14:paraId="316C4D86" w14:textId="77777777" w:rsidR="00EE0DE4" w:rsidRPr="00CC7556" w:rsidRDefault="001453A0" w:rsidP="001453A0">
            <w:pPr>
              <w:spacing w:line="240" w:lineRule="auto"/>
              <w:rPr>
                <w:color w:val="000000"/>
                <w:sz w:val="20"/>
                <w:szCs w:val="20"/>
                <w:lang w:val="fr-FR"/>
              </w:rPr>
            </w:pPr>
            <w:r w:rsidRPr="00CC7556">
              <w:rPr>
                <w:color w:val="000000"/>
                <w:sz w:val="20"/>
                <w:szCs w:val="20"/>
                <w:lang w:val="fr-FR"/>
              </w:rPr>
              <w:t>(Rec. UIT-R M.1184-3)</w:t>
            </w:r>
          </w:p>
        </w:tc>
        <w:tc>
          <w:tcPr>
            <w:tcW w:w="3008" w:type="dxa"/>
            <w:tcBorders>
              <w:top w:val="nil"/>
              <w:left w:val="nil"/>
              <w:bottom w:val="single" w:sz="4" w:space="0" w:color="auto"/>
              <w:right w:val="single" w:sz="4" w:space="0" w:color="auto"/>
            </w:tcBorders>
            <w:shd w:val="clear" w:color="auto" w:fill="auto"/>
            <w:noWrap/>
            <w:vAlign w:val="center"/>
          </w:tcPr>
          <w:p w14:paraId="22E6DCF5" w14:textId="77777777" w:rsidR="00EE0DE4" w:rsidRPr="00CC7556" w:rsidRDefault="001453A0" w:rsidP="00EE0DE4">
            <w:pPr>
              <w:spacing w:line="240" w:lineRule="auto"/>
              <w:rPr>
                <w:color w:val="000000"/>
                <w:sz w:val="20"/>
                <w:szCs w:val="20"/>
                <w:lang w:val="fr-FR"/>
              </w:rPr>
            </w:pPr>
            <w:r w:rsidRPr="00CC7556">
              <w:rPr>
                <w:color w:val="000000"/>
                <w:sz w:val="20"/>
                <w:szCs w:val="20"/>
                <w:lang w:val="fr-FR"/>
              </w:rPr>
              <w:t>p.i.r.e maximale: 12.5 dBW(GEO); 12 dBW (non-GEO) (Rec. UIT-R M.1184-3)</w:t>
            </w:r>
          </w:p>
        </w:tc>
        <w:tc>
          <w:tcPr>
            <w:tcW w:w="3088" w:type="dxa"/>
            <w:tcBorders>
              <w:top w:val="nil"/>
              <w:left w:val="nil"/>
              <w:bottom w:val="single" w:sz="4" w:space="0" w:color="auto"/>
              <w:right w:val="single" w:sz="4" w:space="0" w:color="auto"/>
            </w:tcBorders>
            <w:shd w:val="clear" w:color="auto" w:fill="auto"/>
            <w:noWrap/>
            <w:vAlign w:val="center"/>
            <w:hideMark/>
          </w:tcPr>
          <w:p w14:paraId="0DB75D3A" w14:textId="77777777" w:rsidR="00EE0DE4" w:rsidRPr="00CC7556" w:rsidRDefault="001453A0" w:rsidP="00EE0DE4">
            <w:pPr>
              <w:spacing w:line="240" w:lineRule="auto"/>
              <w:rPr>
                <w:color w:val="000000"/>
                <w:sz w:val="20"/>
                <w:szCs w:val="20"/>
                <w:lang w:val="fr-FR"/>
              </w:rPr>
            </w:pPr>
            <w:r w:rsidRPr="00CC7556">
              <w:rPr>
                <w:color w:val="000000"/>
                <w:sz w:val="20"/>
                <w:szCs w:val="20"/>
                <w:lang w:val="fr-FR"/>
              </w:rPr>
              <w:t>Opérations de détresse et de sécurité, y compris les transmissions des RLS (EPIRBs) par satellite et le relais des alertes de détresse reçues par les satellites en orbite terrestre polaire basse vers les satellites géostationnaires.</w:t>
            </w:r>
          </w:p>
        </w:tc>
      </w:tr>
      <w:tr w:rsidR="00EE0DE4" w:rsidRPr="002F0C76" w14:paraId="47E3A0C1" w14:textId="77777777" w:rsidTr="001453A0">
        <w:trPr>
          <w:cantSplit/>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7267C9C" w14:textId="77777777" w:rsidR="00EE0DE4" w:rsidRPr="00CC7556" w:rsidRDefault="00EE0DE4" w:rsidP="00EE0DE4">
            <w:pPr>
              <w:spacing w:line="240" w:lineRule="auto"/>
              <w:rPr>
                <w:color w:val="000000"/>
                <w:sz w:val="20"/>
                <w:szCs w:val="20"/>
                <w:lang w:val="fr-FR"/>
              </w:rPr>
            </w:pPr>
            <w:r w:rsidRPr="00CC7556">
              <w:rPr>
                <w:color w:val="000000"/>
                <w:sz w:val="20"/>
                <w:szCs w:val="20"/>
                <w:lang w:val="fr-FR"/>
              </w:rPr>
              <w:t>50</w:t>
            </w:r>
          </w:p>
        </w:tc>
        <w:tc>
          <w:tcPr>
            <w:tcW w:w="1796" w:type="dxa"/>
            <w:tcBorders>
              <w:top w:val="nil"/>
              <w:left w:val="nil"/>
              <w:bottom w:val="single" w:sz="4" w:space="0" w:color="auto"/>
              <w:right w:val="single" w:sz="4" w:space="0" w:color="auto"/>
            </w:tcBorders>
            <w:shd w:val="clear" w:color="auto" w:fill="auto"/>
            <w:vAlign w:val="center"/>
            <w:hideMark/>
          </w:tcPr>
          <w:p w14:paraId="0A873641" w14:textId="77777777" w:rsidR="00EE0DE4" w:rsidRPr="00CC7556" w:rsidRDefault="00EE0DE4" w:rsidP="00EE0DE4">
            <w:pPr>
              <w:spacing w:line="240" w:lineRule="auto"/>
              <w:rPr>
                <w:rFonts w:cstheme="minorHAnsi"/>
                <w:color w:val="000000"/>
                <w:sz w:val="20"/>
                <w:szCs w:val="20"/>
                <w:lang w:val="fr-FR"/>
              </w:rPr>
            </w:pPr>
            <w:r w:rsidRPr="00CC7556">
              <w:rPr>
                <w:rFonts w:cstheme="minorHAnsi"/>
                <w:color w:val="000000"/>
                <w:sz w:val="20"/>
                <w:szCs w:val="20"/>
                <w:lang w:val="fr-FR"/>
              </w:rPr>
              <w:t>9200-9500 MHz</w:t>
            </w:r>
          </w:p>
        </w:tc>
        <w:tc>
          <w:tcPr>
            <w:tcW w:w="1732" w:type="dxa"/>
            <w:tcBorders>
              <w:top w:val="nil"/>
              <w:left w:val="nil"/>
              <w:bottom w:val="single" w:sz="4" w:space="0" w:color="auto"/>
              <w:right w:val="single" w:sz="4" w:space="0" w:color="auto"/>
            </w:tcBorders>
            <w:shd w:val="clear" w:color="auto" w:fill="auto"/>
            <w:noWrap/>
            <w:vAlign w:val="center"/>
          </w:tcPr>
          <w:p w14:paraId="00391D54" w14:textId="77777777" w:rsidR="00EE0DE4" w:rsidRPr="00CC7556" w:rsidRDefault="001453A0" w:rsidP="00EE0DE4">
            <w:pPr>
              <w:spacing w:line="240" w:lineRule="auto"/>
              <w:rPr>
                <w:color w:val="000000"/>
                <w:sz w:val="20"/>
                <w:szCs w:val="20"/>
                <w:lang w:val="fr-FR"/>
              </w:rPr>
            </w:pPr>
            <w:r w:rsidRPr="00CC7556">
              <w:rPr>
                <w:color w:val="000000"/>
                <w:sz w:val="20"/>
                <w:szCs w:val="20"/>
                <w:lang w:val="fr-FR"/>
              </w:rPr>
              <w:t>Jusqu’à</w:t>
            </w:r>
            <w:r w:rsidR="00EE0DE4" w:rsidRPr="00CC7556">
              <w:rPr>
                <w:color w:val="000000"/>
                <w:sz w:val="20"/>
                <w:szCs w:val="20"/>
                <w:lang w:val="fr-FR"/>
              </w:rPr>
              <w:t xml:space="preserve"> 300MHz</w:t>
            </w:r>
          </w:p>
          <w:p w14:paraId="2A26DE75" w14:textId="77777777" w:rsidR="00EE0DE4" w:rsidRPr="00CC7556" w:rsidRDefault="001453A0" w:rsidP="00EE0DE4">
            <w:pPr>
              <w:spacing w:line="240" w:lineRule="auto"/>
              <w:rPr>
                <w:color w:val="000000"/>
                <w:sz w:val="20"/>
                <w:szCs w:val="20"/>
                <w:lang w:val="fr-FR"/>
              </w:rPr>
            </w:pPr>
            <w:r w:rsidRPr="00CC7556">
              <w:rPr>
                <w:color w:val="000000"/>
                <w:sz w:val="20"/>
                <w:szCs w:val="20"/>
                <w:lang w:val="fr-FR"/>
              </w:rPr>
              <w:t xml:space="preserve">(Rec.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M.628-5)</w:t>
            </w:r>
          </w:p>
        </w:tc>
        <w:tc>
          <w:tcPr>
            <w:tcW w:w="3008" w:type="dxa"/>
            <w:tcBorders>
              <w:top w:val="nil"/>
              <w:left w:val="nil"/>
              <w:bottom w:val="single" w:sz="4" w:space="0" w:color="auto"/>
              <w:right w:val="single" w:sz="4" w:space="0" w:color="auto"/>
            </w:tcBorders>
            <w:shd w:val="clear" w:color="auto" w:fill="auto"/>
            <w:noWrap/>
            <w:vAlign w:val="center"/>
          </w:tcPr>
          <w:p w14:paraId="3030F829" w14:textId="77777777" w:rsidR="00EE0DE4" w:rsidRPr="00CC7556" w:rsidRDefault="001453A0" w:rsidP="001453A0">
            <w:pPr>
              <w:spacing w:line="240" w:lineRule="auto"/>
              <w:rPr>
                <w:color w:val="000000"/>
                <w:sz w:val="20"/>
                <w:szCs w:val="20"/>
                <w:lang w:val="fr-FR"/>
              </w:rPr>
            </w:pPr>
            <w:r w:rsidRPr="00CC7556">
              <w:rPr>
                <w:color w:val="000000"/>
                <w:sz w:val="20"/>
                <w:szCs w:val="20"/>
                <w:lang w:val="fr-FR"/>
              </w:rPr>
              <w:t>La p.i.r.e n’est pas inférieure à</w:t>
            </w:r>
            <w:r w:rsidR="00EE0DE4" w:rsidRPr="00CC7556">
              <w:rPr>
                <w:color w:val="000000"/>
                <w:sz w:val="20"/>
                <w:szCs w:val="20"/>
                <w:lang w:val="fr-FR"/>
              </w:rPr>
              <w:t xml:space="preserve"> 26 dBm (</w:t>
            </w:r>
            <w:r w:rsidRPr="00CC7556">
              <w:rPr>
                <w:color w:val="000000"/>
                <w:sz w:val="20"/>
                <w:szCs w:val="20"/>
                <w:lang w:val="fr-FR"/>
              </w:rPr>
              <w:t xml:space="preserve">Valeur indispensable de la p.i.r.e : 74 dBW) (Rec. </w:t>
            </w:r>
            <w:r w:rsidR="00EE0DE4" w:rsidRPr="00CC7556">
              <w:rPr>
                <w:color w:val="000000"/>
                <w:sz w:val="20"/>
                <w:szCs w:val="20"/>
                <w:lang w:val="fr-FR"/>
              </w:rPr>
              <w:t>U</w:t>
            </w:r>
            <w:r w:rsidRPr="00CC7556">
              <w:rPr>
                <w:color w:val="000000"/>
                <w:sz w:val="20"/>
                <w:szCs w:val="20"/>
                <w:lang w:val="fr-FR"/>
              </w:rPr>
              <w:t>IT</w:t>
            </w:r>
            <w:r w:rsidR="00EE0DE4" w:rsidRPr="00CC7556">
              <w:rPr>
                <w:color w:val="000000"/>
                <w:sz w:val="20"/>
                <w:szCs w:val="20"/>
                <w:lang w:val="fr-FR"/>
              </w:rPr>
              <w:t>-R M.628-5)</w:t>
            </w:r>
          </w:p>
        </w:tc>
        <w:tc>
          <w:tcPr>
            <w:tcW w:w="3088" w:type="dxa"/>
            <w:tcBorders>
              <w:top w:val="nil"/>
              <w:left w:val="nil"/>
              <w:bottom w:val="single" w:sz="4" w:space="0" w:color="auto"/>
              <w:right w:val="single" w:sz="4" w:space="0" w:color="auto"/>
            </w:tcBorders>
            <w:shd w:val="clear" w:color="auto" w:fill="auto"/>
            <w:noWrap/>
            <w:vAlign w:val="center"/>
            <w:hideMark/>
          </w:tcPr>
          <w:p w14:paraId="61AD13F6" w14:textId="77777777" w:rsidR="00EE0DE4" w:rsidRPr="00CC7556" w:rsidRDefault="001453A0" w:rsidP="001453A0">
            <w:pPr>
              <w:spacing w:line="240" w:lineRule="auto"/>
              <w:rPr>
                <w:color w:val="000000"/>
                <w:sz w:val="20"/>
                <w:szCs w:val="20"/>
                <w:lang w:val="fr-FR"/>
              </w:rPr>
            </w:pPr>
            <w:r w:rsidRPr="00CC7556">
              <w:rPr>
                <w:color w:val="000000"/>
                <w:sz w:val="20"/>
                <w:szCs w:val="20"/>
                <w:lang w:val="fr-FR"/>
              </w:rPr>
              <w:t>Transpondeurs des radars pour la recherche et le sauvetage</w:t>
            </w:r>
          </w:p>
        </w:tc>
      </w:tr>
    </w:tbl>
    <w:p w14:paraId="029AE488" w14:textId="77777777" w:rsidR="00EE0DE4" w:rsidRPr="00CC7556" w:rsidRDefault="00EE0DE4" w:rsidP="00EE0DE4">
      <w:pPr>
        <w:rPr>
          <w:lang w:val="fr-FR"/>
        </w:rPr>
      </w:pPr>
    </w:p>
    <w:p w14:paraId="0B3DF5C6" w14:textId="77777777" w:rsidR="00EE0DE4" w:rsidRPr="00CC7556" w:rsidRDefault="00EE0DE4" w:rsidP="00EE0DE4">
      <w:pPr>
        <w:rPr>
          <w:lang w:val="fr-FR"/>
        </w:rPr>
      </w:pPr>
    </w:p>
    <w:p w14:paraId="630A6188" w14:textId="77777777" w:rsidR="00EE0DE4" w:rsidRPr="00CC7556" w:rsidRDefault="00EE0DE4" w:rsidP="00EE0DE4">
      <w:pPr>
        <w:rPr>
          <w:lang w:val="fr-FR"/>
        </w:rPr>
      </w:pPr>
    </w:p>
    <w:p w14:paraId="204C7C82" w14:textId="77777777" w:rsidR="00EE0DE4" w:rsidRPr="00CC7556" w:rsidRDefault="00EE0DE4" w:rsidP="00EE0DE4">
      <w:pPr>
        <w:rPr>
          <w:lang w:val="fr-FR"/>
        </w:rPr>
      </w:pPr>
    </w:p>
    <w:p w14:paraId="3151572D" w14:textId="77777777" w:rsidR="00EE0DE4" w:rsidRPr="00CC7556" w:rsidRDefault="00EE0DE4" w:rsidP="00EE0DE4">
      <w:pPr>
        <w:rPr>
          <w:lang w:val="fr-FR"/>
        </w:rPr>
      </w:pPr>
    </w:p>
    <w:p w14:paraId="188A2BEC" w14:textId="77777777" w:rsidR="001453A0" w:rsidRPr="00CC7556" w:rsidRDefault="001453A0" w:rsidP="00EE0DE4">
      <w:pPr>
        <w:rPr>
          <w:lang w:val="fr-FR"/>
        </w:rPr>
      </w:pPr>
    </w:p>
    <w:p w14:paraId="07C3B6A8" w14:textId="77777777" w:rsidR="009C5C5D" w:rsidRPr="00CC7556" w:rsidRDefault="009C5C5D" w:rsidP="00EE0DE4">
      <w:pPr>
        <w:rPr>
          <w:lang w:val="fr-FR"/>
        </w:rPr>
      </w:pPr>
    </w:p>
    <w:p w14:paraId="7A430E2A" w14:textId="77777777" w:rsidR="001453A0" w:rsidRPr="00CC7556" w:rsidRDefault="001453A0" w:rsidP="00EE0DE4">
      <w:pPr>
        <w:rPr>
          <w:lang w:val="fr-FR"/>
        </w:rPr>
      </w:pPr>
    </w:p>
    <w:p w14:paraId="798357DE" w14:textId="77777777" w:rsidR="00EE0DE4" w:rsidRPr="00CC7556" w:rsidRDefault="009C5C5D" w:rsidP="00E2790E">
      <w:pPr>
        <w:pStyle w:val="ListParagraph"/>
        <w:numPr>
          <w:ilvl w:val="0"/>
          <w:numId w:val="19"/>
        </w:numPr>
        <w:rPr>
          <w:b/>
          <w:lang w:val="fr-FR"/>
        </w:rPr>
      </w:pPr>
      <w:r w:rsidRPr="00CC7556">
        <w:rPr>
          <w:b/>
          <w:lang w:val="fr-FR"/>
        </w:rPr>
        <w:lastRenderedPageBreak/>
        <w:t>SÉCURITÉ AÉRONAUTIQUE ET RADIOCOMMUNICATIONS DE DÉTRESSE/URGENCE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25"/>
        <w:gridCol w:w="1845"/>
        <w:gridCol w:w="2316"/>
        <w:gridCol w:w="2126"/>
        <w:gridCol w:w="3261"/>
      </w:tblGrid>
      <w:tr w:rsidR="00EE0DE4" w:rsidRPr="00CC7556" w14:paraId="37CF5325" w14:textId="77777777" w:rsidTr="00EE0DE4">
        <w:trPr>
          <w:trHeight w:val="895"/>
          <w:tblHeader/>
        </w:trPr>
        <w:tc>
          <w:tcPr>
            <w:tcW w:w="625" w:type="dxa"/>
            <w:tcBorders>
              <w:bottom w:val="thinThickSmallGap" w:sz="24" w:space="0" w:color="auto"/>
            </w:tcBorders>
            <w:shd w:val="clear" w:color="auto" w:fill="auto"/>
            <w:vAlign w:val="center"/>
            <w:hideMark/>
          </w:tcPr>
          <w:p w14:paraId="3ECECE2B" w14:textId="77777777" w:rsidR="00EE0DE4" w:rsidRPr="00CC7556" w:rsidRDefault="00EE0DE4" w:rsidP="00EE0DE4">
            <w:pPr>
              <w:spacing w:line="240" w:lineRule="auto"/>
              <w:jc w:val="center"/>
              <w:rPr>
                <w:b/>
                <w:bCs/>
                <w:color w:val="000000"/>
                <w:sz w:val="20"/>
                <w:lang w:val="fr-FR"/>
              </w:rPr>
            </w:pPr>
            <w:r w:rsidRPr="00CC7556">
              <w:rPr>
                <w:b/>
                <w:bCs/>
                <w:color w:val="000000"/>
                <w:sz w:val="20"/>
                <w:lang w:val="fr-FR"/>
              </w:rPr>
              <w:t>No.</w:t>
            </w:r>
          </w:p>
        </w:tc>
        <w:tc>
          <w:tcPr>
            <w:tcW w:w="1845" w:type="dxa"/>
            <w:tcBorders>
              <w:bottom w:val="thinThickSmallGap" w:sz="24" w:space="0" w:color="auto"/>
            </w:tcBorders>
            <w:shd w:val="clear" w:color="auto" w:fill="auto"/>
            <w:vAlign w:val="center"/>
            <w:hideMark/>
          </w:tcPr>
          <w:p w14:paraId="1EC81E77" w14:textId="77777777" w:rsidR="00EE0DE4" w:rsidRPr="00CC7556" w:rsidRDefault="001453A0" w:rsidP="00EE0DE4">
            <w:pPr>
              <w:spacing w:line="240" w:lineRule="auto"/>
              <w:jc w:val="center"/>
              <w:rPr>
                <w:b/>
                <w:bCs/>
                <w:color w:val="000000"/>
                <w:sz w:val="20"/>
                <w:lang w:val="fr-FR"/>
              </w:rPr>
            </w:pPr>
            <w:r w:rsidRPr="00CC7556">
              <w:rPr>
                <w:b/>
                <w:bCs/>
                <w:color w:val="000000"/>
                <w:sz w:val="20"/>
                <w:lang w:val="fr-FR"/>
              </w:rPr>
              <w:t>Fréquences ou bandes de fréquences</w:t>
            </w:r>
          </w:p>
        </w:tc>
        <w:tc>
          <w:tcPr>
            <w:tcW w:w="2316" w:type="dxa"/>
            <w:tcBorders>
              <w:bottom w:val="thinThickSmallGap" w:sz="24" w:space="0" w:color="auto"/>
            </w:tcBorders>
            <w:shd w:val="clear" w:color="auto" w:fill="auto"/>
            <w:vAlign w:val="center"/>
            <w:hideMark/>
          </w:tcPr>
          <w:p w14:paraId="7E4582B5" w14:textId="77777777" w:rsidR="00EE0DE4" w:rsidRPr="00CC7556" w:rsidRDefault="009C5C5D" w:rsidP="00EE0DE4">
            <w:pPr>
              <w:spacing w:line="240" w:lineRule="auto"/>
              <w:jc w:val="center"/>
              <w:rPr>
                <w:b/>
                <w:bCs/>
                <w:color w:val="000000"/>
                <w:sz w:val="20"/>
                <w:lang w:val="fr-FR"/>
              </w:rPr>
            </w:pPr>
            <w:r w:rsidRPr="00CC7556">
              <w:rPr>
                <w:b/>
                <w:bCs/>
                <w:color w:val="000000"/>
                <w:sz w:val="20"/>
                <w:lang w:val="fr-FR"/>
              </w:rPr>
              <w:t>Largeur de bande</w:t>
            </w:r>
          </w:p>
        </w:tc>
        <w:tc>
          <w:tcPr>
            <w:tcW w:w="2126" w:type="dxa"/>
            <w:tcBorders>
              <w:bottom w:val="thinThickSmallGap" w:sz="24" w:space="0" w:color="auto"/>
            </w:tcBorders>
            <w:shd w:val="clear" w:color="auto" w:fill="auto"/>
            <w:vAlign w:val="center"/>
            <w:hideMark/>
          </w:tcPr>
          <w:p w14:paraId="4BB464E5" w14:textId="77777777" w:rsidR="00EE0DE4" w:rsidRPr="00CC7556" w:rsidRDefault="009C5C5D" w:rsidP="00EE0DE4">
            <w:pPr>
              <w:spacing w:line="240" w:lineRule="auto"/>
              <w:jc w:val="center"/>
              <w:rPr>
                <w:b/>
                <w:bCs/>
                <w:color w:val="000000"/>
                <w:sz w:val="20"/>
                <w:lang w:val="fr-FR"/>
              </w:rPr>
            </w:pPr>
            <w:r w:rsidRPr="00CC7556">
              <w:rPr>
                <w:b/>
                <w:bCs/>
                <w:color w:val="000000"/>
                <w:sz w:val="20"/>
                <w:lang w:val="fr-FR"/>
              </w:rPr>
              <w:t>PIRE maximale</w:t>
            </w:r>
          </w:p>
        </w:tc>
        <w:tc>
          <w:tcPr>
            <w:tcW w:w="3261" w:type="dxa"/>
            <w:tcBorders>
              <w:bottom w:val="thinThickSmallGap" w:sz="24" w:space="0" w:color="auto"/>
            </w:tcBorders>
            <w:shd w:val="clear" w:color="auto" w:fill="auto"/>
            <w:vAlign w:val="center"/>
            <w:hideMark/>
          </w:tcPr>
          <w:p w14:paraId="628F8ADE" w14:textId="77777777" w:rsidR="00EE0DE4" w:rsidRPr="00CC7556" w:rsidRDefault="009C5C5D" w:rsidP="00EE0DE4">
            <w:pPr>
              <w:spacing w:line="240" w:lineRule="auto"/>
              <w:jc w:val="center"/>
              <w:rPr>
                <w:b/>
                <w:bCs/>
                <w:color w:val="000000"/>
                <w:sz w:val="20"/>
                <w:lang w:val="fr-FR"/>
              </w:rPr>
            </w:pPr>
            <w:r w:rsidRPr="00CC7556">
              <w:rPr>
                <w:b/>
                <w:bCs/>
                <w:color w:val="000000"/>
                <w:sz w:val="20"/>
                <w:lang w:val="fr-FR"/>
              </w:rPr>
              <w:t>Usage primaire</w:t>
            </w:r>
          </w:p>
        </w:tc>
      </w:tr>
      <w:tr w:rsidR="00EE0DE4" w:rsidRPr="002F0C76" w14:paraId="45DC34CE" w14:textId="77777777" w:rsidTr="00EE0DE4">
        <w:trPr>
          <w:trHeight w:val="684"/>
        </w:trPr>
        <w:tc>
          <w:tcPr>
            <w:tcW w:w="625" w:type="dxa"/>
            <w:tcBorders>
              <w:top w:val="thinThickSmallGap" w:sz="24" w:space="0" w:color="auto"/>
              <w:bottom w:val="single" w:sz="4" w:space="0" w:color="auto"/>
            </w:tcBorders>
            <w:shd w:val="clear" w:color="auto" w:fill="auto"/>
            <w:noWrap/>
            <w:vAlign w:val="center"/>
            <w:hideMark/>
          </w:tcPr>
          <w:p w14:paraId="27B58CE2" w14:textId="77777777" w:rsidR="00EE0DE4" w:rsidRPr="00CC7556" w:rsidRDefault="00EE0DE4" w:rsidP="00EE0DE4">
            <w:pPr>
              <w:spacing w:line="240" w:lineRule="auto"/>
              <w:rPr>
                <w:sz w:val="20"/>
                <w:lang w:val="fr-FR"/>
              </w:rPr>
            </w:pPr>
            <w:r w:rsidRPr="00CC7556">
              <w:rPr>
                <w:sz w:val="20"/>
                <w:lang w:val="fr-FR"/>
              </w:rPr>
              <w:t>1</w:t>
            </w:r>
          </w:p>
        </w:tc>
        <w:tc>
          <w:tcPr>
            <w:tcW w:w="1845" w:type="dxa"/>
            <w:tcBorders>
              <w:top w:val="thinThickSmallGap" w:sz="24" w:space="0" w:color="auto"/>
              <w:bottom w:val="single" w:sz="4" w:space="0" w:color="auto"/>
            </w:tcBorders>
            <w:shd w:val="clear" w:color="auto" w:fill="auto"/>
            <w:vAlign w:val="center"/>
            <w:hideMark/>
          </w:tcPr>
          <w:p w14:paraId="7AEA76CA" w14:textId="77777777" w:rsidR="00EE0DE4" w:rsidRPr="00CC7556" w:rsidRDefault="00EE0DE4" w:rsidP="00EE0DE4">
            <w:pPr>
              <w:spacing w:line="240" w:lineRule="auto"/>
              <w:rPr>
                <w:sz w:val="20"/>
                <w:szCs w:val="20"/>
                <w:lang w:val="fr-FR"/>
              </w:rPr>
            </w:pPr>
            <w:r w:rsidRPr="00CC7556">
              <w:rPr>
                <w:sz w:val="20"/>
                <w:szCs w:val="20"/>
                <w:lang w:val="fr-FR"/>
              </w:rPr>
              <w:t>3 023 kHz</w:t>
            </w:r>
          </w:p>
        </w:tc>
        <w:tc>
          <w:tcPr>
            <w:tcW w:w="2316" w:type="dxa"/>
            <w:tcBorders>
              <w:top w:val="thinThickSmallGap" w:sz="24" w:space="0" w:color="auto"/>
              <w:bottom w:val="single" w:sz="4" w:space="0" w:color="auto"/>
            </w:tcBorders>
            <w:shd w:val="clear" w:color="auto" w:fill="auto"/>
            <w:noWrap/>
            <w:vAlign w:val="center"/>
          </w:tcPr>
          <w:p w14:paraId="0FDC2889" w14:textId="77777777" w:rsidR="00EE0DE4" w:rsidRPr="00CC7556" w:rsidRDefault="009C5C5D" w:rsidP="00EE0DE4">
            <w:pPr>
              <w:spacing w:line="240" w:lineRule="auto"/>
              <w:rPr>
                <w:sz w:val="20"/>
                <w:lang w:val="fr-FR"/>
              </w:rPr>
            </w:pPr>
            <w:r w:rsidRPr="00CC7556">
              <w:rPr>
                <w:sz w:val="20"/>
                <w:lang w:val="fr-FR"/>
              </w:rPr>
              <w:t> 2.8kHz (RR Appendice</w:t>
            </w:r>
            <w:r w:rsidR="00EE0DE4" w:rsidRPr="00CC7556">
              <w:rPr>
                <w:sz w:val="20"/>
                <w:lang w:val="fr-FR"/>
              </w:rPr>
              <w:t xml:space="preserve"> </w:t>
            </w:r>
            <w:r w:rsidR="00EE0DE4" w:rsidRPr="00CC7556">
              <w:rPr>
                <w:b/>
                <w:bCs/>
                <w:sz w:val="20"/>
                <w:lang w:val="fr-FR"/>
              </w:rPr>
              <w:t>27)</w:t>
            </w:r>
          </w:p>
        </w:tc>
        <w:tc>
          <w:tcPr>
            <w:tcW w:w="2126" w:type="dxa"/>
            <w:tcBorders>
              <w:top w:val="thinThickSmallGap" w:sz="24" w:space="0" w:color="auto"/>
              <w:bottom w:val="single" w:sz="4" w:space="0" w:color="auto"/>
            </w:tcBorders>
            <w:shd w:val="clear" w:color="auto" w:fill="auto"/>
            <w:noWrap/>
            <w:vAlign w:val="center"/>
          </w:tcPr>
          <w:p w14:paraId="0C0BBAB5" w14:textId="77777777" w:rsidR="00EE0DE4" w:rsidRPr="00CC7556" w:rsidRDefault="009C5C5D" w:rsidP="00EE0DE4">
            <w:pPr>
              <w:spacing w:line="240" w:lineRule="auto"/>
              <w:rPr>
                <w:sz w:val="20"/>
                <w:lang w:val="fr-FR"/>
              </w:rPr>
            </w:pPr>
            <w:r w:rsidRPr="00CC7556">
              <w:rPr>
                <w:sz w:val="20"/>
                <w:lang w:val="fr-FR"/>
              </w:rPr>
              <w:t>Puissance moyenne maximale</w:t>
            </w:r>
            <w:r w:rsidR="00EE0DE4" w:rsidRPr="00CC7556">
              <w:rPr>
                <w:sz w:val="20"/>
                <w:lang w:val="fr-FR"/>
              </w:rPr>
              <w:t>: 20W (13 dBW) (AP</w:t>
            </w:r>
            <w:r w:rsidR="00EE0DE4" w:rsidRPr="00CC7556">
              <w:rPr>
                <w:b/>
                <w:bCs/>
                <w:sz w:val="20"/>
                <w:lang w:val="fr-FR"/>
              </w:rPr>
              <w:t>27</w:t>
            </w:r>
            <w:r w:rsidR="00EE0DE4" w:rsidRPr="00CC7556">
              <w:rPr>
                <w:sz w:val="20"/>
                <w:lang w:val="fr-FR"/>
              </w:rPr>
              <w:t>/233)</w:t>
            </w:r>
          </w:p>
        </w:tc>
        <w:tc>
          <w:tcPr>
            <w:tcW w:w="3261" w:type="dxa"/>
            <w:tcBorders>
              <w:top w:val="thinThickSmallGap" w:sz="24" w:space="0" w:color="auto"/>
              <w:bottom w:val="single" w:sz="4" w:space="0" w:color="auto"/>
            </w:tcBorders>
            <w:shd w:val="clear" w:color="auto" w:fill="auto"/>
            <w:noWrap/>
            <w:vAlign w:val="center"/>
            <w:hideMark/>
          </w:tcPr>
          <w:p w14:paraId="3906684D" w14:textId="77777777" w:rsidR="00EE0DE4" w:rsidRPr="00CC7556" w:rsidRDefault="009C5C5D" w:rsidP="00EE0DE4">
            <w:pPr>
              <w:rPr>
                <w:sz w:val="20"/>
                <w:lang w:val="fr-FR"/>
              </w:rPr>
            </w:pPr>
            <w:r w:rsidRPr="00CC7556">
              <w:rPr>
                <w:sz w:val="20"/>
                <w:szCs w:val="20"/>
                <w:lang w:val="fr-FR"/>
              </w:rPr>
              <w:t>Mobile aéronautique</w:t>
            </w:r>
            <w:r w:rsidR="00EE0DE4" w:rsidRPr="00CC7556">
              <w:rPr>
                <w:sz w:val="20"/>
                <w:szCs w:val="20"/>
                <w:lang w:val="fr-FR"/>
              </w:rPr>
              <w:t xml:space="preserve"> (R) 3 023 kHz </w:t>
            </w:r>
            <w:r w:rsidRPr="00CC7556">
              <w:rPr>
                <w:sz w:val="20"/>
                <w:szCs w:val="20"/>
                <w:lang w:val="fr-FR"/>
              </w:rPr>
              <w:t>peut être utilisé dans le cadre du SMM pour les opérations de recherche et de sauvetage</w:t>
            </w:r>
            <w:r w:rsidR="00EE0DE4" w:rsidRPr="00CC7556">
              <w:rPr>
                <w:sz w:val="20"/>
                <w:szCs w:val="20"/>
                <w:lang w:val="fr-FR"/>
              </w:rPr>
              <w:t xml:space="preserve"> </w:t>
            </w:r>
          </w:p>
        </w:tc>
      </w:tr>
      <w:tr w:rsidR="00EE0DE4" w:rsidRPr="002F0C76" w14:paraId="16B66219" w14:textId="77777777" w:rsidTr="00EE0DE4">
        <w:trPr>
          <w:trHeight w:val="440"/>
        </w:trPr>
        <w:tc>
          <w:tcPr>
            <w:tcW w:w="625" w:type="dxa"/>
            <w:tcBorders>
              <w:top w:val="single" w:sz="4" w:space="0" w:color="auto"/>
            </w:tcBorders>
            <w:shd w:val="clear" w:color="auto" w:fill="auto"/>
            <w:noWrap/>
            <w:vAlign w:val="center"/>
          </w:tcPr>
          <w:p w14:paraId="2BE28CB7" w14:textId="77777777" w:rsidR="00EE0DE4" w:rsidRPr="00CC7556" w:rsidRDefault="00EE0DE4" w:rsidP="00EE0DE4">
            <w:pPr>
              <w:spacing w:line="240" w:lineRule="auto"/>
              <w:rPr>
                <w:sz w:val="20"/>
                <w:lang w:val="fr-FR"/>
              </w:rPr>
            </w:pPr>
            <w:r w:rsidRPr="00CC7556">
              <w:rPr>
                <w:sz w:val="20"/>
                <w:lang w:val="fr-FR"/>
              </w:rPr>
              <w:t>2</w:t>
            </w:r>
          </w:p>
        </w:tc>
        <w:tc>
          <w:tcPr>
            <w:tcW w:w="1845" w:type="dxa"/>
            <w:tcBorders>
              <w:top w:val="single" w:sz="4" w:space="0" w:color="auto"/>
            </w:tcBorders>
            <w:shd w:val="clear" w:color="auto" w:fill="auto"/>
            <w:vAlign w:val="center"/>
          </w:tcPr>
          <w:p w14:paraId="2D3D2611" w14:textId="77777777" w:rsidR="00EE0DE4" w:rsidRPr="00CC7556" w:rsidRDefault="00EE0DE4" w:rsidP="00EE0DE4">
            <w:pPr>
              <w:spacing w:line="240" w:lineRule="auto"/>
              <w:rPr>
                <w:sz w:val="20"/>
                <w:szCs w:val="20"/>
                <w:lang w:val="fr-FR"/>
              </w:rPr>
            </w:pPr>
            <w:r w:rsidRPr="00CC7556">
              <w:rPr>
                <w:sz w:val="20"/>
                <w:szCs w:val="20"/>
                <w:lang w:val="fr-FR"/>
              </w:rPr>
              <w:t>5680kHz</w:t>
            </w:r>
          </w:p>
        </w:tc>
        <w:tc>
          <w:tcPr>
            <w:tcW w:w="2316" w:type="dxa"/>
            <w:tcBorders>
              <w:top w:val="single" w:sz="4" w:space="0" w:color="auto"/>
            </w:tcBorders>
            <w:shd w:val="clear" w:color="auto" w:fill="auto"/>
            <w:noWrap/>
            <w:vAlign w:val="center"/>
          </w:tcPr>
          <w:p w14:paraId="1DEA2EFF" w14:textId="77777777" w:rsidR="00EE0DE4" w:rsidRPr="00CC7556" w:rsidRDefault="00EE0DE4" w:rsidP="00EE0DE4">
            <w:pPr>
              <w:spacing w:line="240" w:lineRule="auto"/>
              <w:rPr>
                <w:sz w:val="20"/>
                <w:lang w:val="fr-FR"/>
              </w:rPr>
            </w:pPr>
            <w:r w:rsidRPr="00CC7556">
              <w:rPr>
                <w:sz w:val="20"/>
                <w:lang w:val="fr-FR"/>
              </w:rPr>
              <w:t xml:space="preserve"> 2.8kHz (RR Appendices </w:t>
            </w:r>
            <w:r w:rsidRPr="00CC7556">
              <w:rPr>
                <w:b/>
                <w:bCs/>
                <w:sz w:val="20"/>
                <w:lang w:val="fr-FR"/>
              </w:rPr>
              <w:t>26</w:t>
            </w:r>
            <w:r w:rsidRPr="00CC7556">
              <w:rPr>
                <w:sz w:val="20"/>
                <w:lang w:val="fr-FR"/>
              </w:rPr>
              <w:t xml:space="preserve"> and </w:t>
            </w:r>
            <w:r w:rsidRPr="00CC7556">
              <w:rPr>
                <w:b/>
                <w:bCs/>
                <w:sz w:val="20"/>
                <w:lang w:val="fr-FR"/>
              </w:rPr>
              <w:t>27)</w:t>
            </w:r>
          </w:p>
        </w:tc>
        <w:tc>
          <w:tcPr>
            <w:tcW w:w="2126" w:type="dxa"/>
            <w:tcBorders>
              <w:top w:val="single" w:sz="4" w:space="0" w:color="auto"/>
            </w:tcBorders>
            <w:shd w:val="clear" w:color="auto" w:fill="auto"/>
            <w:noWrap/>
            <w:vAlign w:val="center"/>
          </w:tcPr>
          <w:p w14:paraId="3C19B7CA" w14:textId="77777777" w:rsidR="00EE0DE4" w:rsidRPr="00CC7556" w:rsidRDefault="009C5C5D" w:rsidP="00EE0DE4">
            <w:pPr>
              <w:spacing w:line="240" w:lineRule="auto"/>
              <w:rPr>
                <w:sz w:val="20"/>
                <w:lang w:val="fr-FR"/>
              </w:rPr>
            </w:pPr>
            <w:r w:rsidRPr="00CC7556">
              <w:rPr>
                <w:sz w:val="20"/>
                <w:lang w:val="fr-FR"/>
              </w:rPr>
              <w:t>Puissance moyenne maximale: 20W (13 dBW) (AP</w:t>
            </w:r>
            <w:r w:rsidRPr="00CC7556">
              <w:rPr>
                <w:b/>
                <w:bCs/>
                <w:sz w:val="20"/>
                <w:lang w:val="fr-FR"/>
              </w:rPr>
              <w:t>27</w:t>
            </w:r>
            <w:r w:rsidRPr="00CC7556">
              <w:rPr>
                <w:sz w:val="20"/>
                <w:lang w:val="fr-FR"/>
              </w:rPr>
              <w:t>/233)</w:t>
            </w:r>
          </w:p>
        </w:tc>
        <w:tc>
          <w:tcPr>
            <w:tcW w:w="3261" w:type="dxa"/>
            <w:tcBorders>
              <w:top w:val="single" w:sz="4" w:space="0" w:color="auto"/>
            </w:tcBorders>
            <w:shd w:val="clear" w:color="auto" w:fill="auto"/>
            <w:noWrap/>
            <w:vAlign w:val="center"/>
          </w:tcPr>
          <w:p w14:paraId="41ACA157" w14:textId="77777777" w:rsidR="00EE0DE4" w:rsidRPr="00CC7556" w:rsidRDefault="009C5C5D" w:rsidP="00EE0DE4">
            <w:pPr>
              <w:rPr>
                <w:sz w:val="20"/>
                <w:szCs w:val="20"/>
                <w:lang w:val="fr-FR"/>
              </w:rPr>
            </w:pPr>
            <w:r w:rsidRPr="00CC7556">
              <w:rPr>
                <w:sz w:val="20"/>
                <w:szCs w:val="20"/>
                <w:lang w:val="fr-FR"/>
              </w:rPr>
              <w:t>Mobile aéronautique (R) peut être utilisé dans le cadre du SMM pour les opérations de recherche et de sauvetage (Voir</w:t>
            </w:r>
            <w:r w:rsidR="00EE0DE4" w:rsidRPr="00CC7556">
              <w:rPr>
                <w:sz w:val="20"/>
                <w:szCs w:val="20"/>
                <w:lang w:val="fr-FR"/>
              </w:rPr>
              <w:t xml:space="preserve"> Article 31)</w:t>
            </w:r>
          </w:p>
        </w:tc>
      </w:tr>
      <w:tr w:rsidR="00EE0DE4" w:rsidRPr="00CC7556" w14:paraId="54C555D1" w14:textId="77777777" w:rsidTr="00EE0DE4">
        <w:trPr>
          <w:trHeight w:val="298"/>
        </w:trPr>
        <w:tc>
          <w:tcPr>
            <w:tcW w:w="625" w:type="dxa"/>
            <w:tcBorders>
              <w:bottom w:val="single" w:sz="4" w:space="0" w:color="auto"/>
            </w:tcBorders>
            <w:shd w:val="clear" w:color="auto" w:fill="auto"/>
            <w:noWrap/>
            <w:vAlign w:val="center"/>
            <w:hideMark/>
          </w:tcPr>
          <w:p w14:paraId="6DDE043D" w14:textId="77777777" w:rsidR="00EE0DE4" w:rsidRPr="00CC7556" w:rsidRDefault="00EE0DE4" w:rsidP="00EE0DE4">
            <w:pPr>
              <w:spacing w:line="240" w:lineRule="auto"/>
              <w:rPr>
                <w:sz w:val="20"/>
                <w:lang w:val="fr-FR"/>
              </w:rPr>
            </w:pPr>
            <w:r w:rsidRPr="00CC7556">
              <w:rPr>
                <w:sz w:val="20"/>
                <w:lang w:val="fr-FR"/>
              </w:rPr>
              <w:t>3</w:t>
            </w:r>
          </w:p>
        </w:tc>
        <w:tc>
          <w:tcPr>
            <w:tcW w:w="1845" w:type="dxa"/>
            <w:tcBorders>
              <w:bottom w:val="single" w:sz="4" w:space="0" w:color="auto"/>
            </w:tcBorders>
            <w:shd w:val="clear" w:color="auto" w:fill="auto"/>
            <w:vAlign w:val="center"/>
            <w:hideMark/>
          </w:tcPr>
          <w:p w14:paraId="795589F9" w14:textId="77777777" w:rsidR="00EE0DE4" w:rsidRPr="00CC7556" w:rsidRDefault="00EE0DE4" w:rsidP="00EE0DE4">
            <w:pPr>
              <w:spacing w:line="240" w:lineRule="auto"/>
              <w:rPr>
                <w:sz w:val="20"/>
                <w:szCs w:val="20"/>
                <w:lang w:val="fr-FR"/>
              </w:rPr>
            </w:pPr>
            <w:r w:rsidRPr="00CC7556">
              <w:rPr>
                <w:sz w:val="20"/>
                <w:szCs w:val="20"/>
                <w:lang w:val="fr-FR"/>
              </w:rPr>
              <w:t>121.5 MHz</w:t>
            </w:r>
          </w:p>
        </w:tc>
        <w:tc>
          <w:tcPr>
            <w:tcW w:w="2316" w:type="dxa"/>
            <w:tcBorders>
              <w:top w:val="nil"/>
              <w:left w:val="nil"/>
              <w:bottom w:val="single" w:sz="4" w:space="0" w:color="auto"/>
              <w:right w:val="single" w:sz="4" w:space="0" w:color="auto"/>
            </w:tcBorders>
            <w:shd w:val="clear" w:color="auto" w:fill="auto"/>
            <w:noWrap/>
            <w:vAlign w:val="center"/>
          </w:tcPr>
          <w:p w14:paraId="619B125C" w14:textId="77777777" w:rsidR="00EE0DE4" w:rsidRPr="00CC7556" w:rsidRDefault="009C5C5D" w:rsidP="00EE0DE4">
            <w:pPr>
              <w:spacing w:line="240" w:lineRule="auto"/>
              <w:rPr>
                <w:sz w:val="20"/>
                <w:lang w:val="fr-FR"/>
              </w:rPr>
            </w:pPr>
            <w:r w:rsidRPr="00CC7556">
              <w:rPr>
                <w:sz w:val="20"/>
                <w:lang w:val="fr-FR"/>
              </w:rPr>
              <w:t> 8kHz pour A3X ou</w:t>
            </w:r>
            <w:r w:rsidR="00EE0DE4" w:rsidRPr="00CC7556">
              <w:rPr>
                <w:sz w:val="20"/>
                <w:lang w:val="fr-FR"/>
              </w:rPr>
              <w:t xml:space="preserve"> A3E</w:t>
            </w:r>
          </w:p>
          <w:p w14:paraId="151C4BD6" w14:textId="77777777" w:rsidR="00EE0DE4" w:rsidRPr="00CC7556" w:rsidRDefault="009C5C5D" w:rsidP="00EE0DE4">
            <w:pPr>
              <w:spacing w:line="240" w:lineRule="auto"/>
              <w:rPr>
                <w:sz w:val="20"/>
                <w:lang w:val="fr-FR"/>
              </w:rPr>
            </w:pPr>
            <w:r w:rsidRPr="00CC7556">
              <w:rPr>
                <w:sz w:val="20"/>
                <w:lang w:val="fr-FR"/>
              </w:rPr>
              <w:t>(OACI</w:t>
            </w:r>
            <w:r w:rsidR="00EE0DE4" w:rsidRPr="00CC7556">
              <w:rPr>
                <w:sz w:val="20"/>
                <w:lang w:val="fr-FR"/>
              </w:rPr>
              <w:t xml:space="preserve"> SARPS Annex</w:t>
            </w:r>
            <w:r w:rsidRPr="00CC7556">
              <w:rPr>
                <w:sz w:val="20"/>
                <w:lang w:val="fr-FR"/>
              </w:rPr>
              <w:t>e 10 Volume 3 de la Convention de l’OACI</w:t>
            </w:r>
            <w:r w:rsidR="00EE0DE4" w:rsidRPr="00CC7556">
              <w:rPr>
                <w:sz w:val="20"/>
                <w:lang w:val="fr-FR"/>
              </w:rPr>
              <w:t>)</w:t>
            </w:r>
          </w:p>
          <w:p w14:paraId="7996003E" w14:textId="77777777" w:rsidR="00EE0DE4" w:rsidRPr="00CC7556" w:rsidRDefault="00EE0DE4" w:rsidP="00EE0DE4">
            <w:pPr>
              <w:spacing w:line="240" w:lineRule="auto"/>
              <w:rPr>
                <w:sz w:val="20"/>
                <w:lang w:val="fr-FR"/>
              </w:rPr>
            </w:pPr>
            <w:r w:rsidRPr="00CC7556">
              <w:rPr>
                <w:sz w:val="20"/>
                <w:lang w:val="fr-FR"/>
              </w:rPr>
              <w:t>(</w:t>
            </w:r>
            <w:bookmarkStart w:id="112" w:name="OLE_LINK24"/>
            <w:bookmarkStart w:id="113" w:name="OLE_LINK25"/>
            <w:r w:rsidR="009C5C5D" w:rsidRPr="00CC7556">
              <w:rPr>
                <w:sz w:val="20"/>
                <w:lang w:val="fr-FR"/>
              </w:rPr>
              <w:t xml:space="preserve">Rec. </w:t>
            </w:r>
            <w:r w:rsidRPr="00CC7556">
              <w:rPr>
                <w:sz w:val="20"/>
                <w:lang w:val="fr-FR"/>
              </w:rPr>
              <w:t>U</w:t>
            </w:r>
            <w:r w:rsidR="009C5C5D" w:rsidRPr="00CC7556">
              <w:rPr>
                <w:sz w:val="20"/>
                <w:lang w:val="fr-FR"/>
              </w:rPr>
              <w:t>IT</w:t>
            </w:r>
            <w:r w:rsidRPr="00CC7556">
              <w:rPr>
                <w:sz w:val="20"/>
                <w:lang w:val="fr-FR"/>
              </w:rPr>
              <w:t xml:space="preserve">-R M.690-3, </w:t>
            </w:r>
            <w:bookmarkEnd w:id="112"/>
            <w:bookmarkEnd w:id="113"/>
            <w:r w:rsidRPr="00CC7556">
              <w:rPr>
                <w:sz w:val="20"/>
                <w:lang w:val="fr-FR"/>
              </w:rPr>
              <w:t>Rec. U</w:t>
            </w:r>
            <w:r w:rsidR="009C5C5D" w:rsidRPr="00CC7556">
              <w:rPr>
                <w:sz w:val="20"/>
                <w:lang w:val="fr-FR"/>
              </w:rPr>
              <w:t>IT</w:t>
            </w:r>
            <w:r w:rsidRPr="00CC7556">
              <w:rPr>
                <w:sz w:val="20"/>
                <w:lang w:val="fr-FR"/>
              </w:rPr>
              <w:t>-R SM.1138-3)</w:t>
            </w:r>
          </w:p>
        </w:tc>
        <w:tc>
          <w:tcPr>
            <w:tcW w:w="2126" w:type="dxa"/>
            <w:tcBorders>
              <w:top w:val="nil"/>
              <w:left w:val="nil"/>
              <w:bottom w:val="single" w:sz="4" w:space="0" w:color="auto"/>
              <w:right w:val="single" w:sz="4" w:space="0" w:color="auto"/>
            </w:tcBorders>
            <w:shd w:val="clear" w:color="auto" w:fill="auto"/>
            <w:noWrap/>
            <w:vAlign w:val="center"/>
          </w:tcPr>
          <w:p w14:paraId="0A9450E0" w14:textId="77777777" w:rsidR="00EE0DE4" w:rsidRPr="00CC7556" w:rsidRDefault="009C5C5D" w:rsidP="00EE0DE4">
            <w:pPr>
              <w:spacing w:line="240" w:lineRule="auto"/>
              <w:rPr>
                <w:sz w:val="20"/>
                <w:lang w:val="fr-FR"/>
              </w:rPr>
            </w:pPr>
            <w:r w:rsidRPr="00CC7556">
              <w:rPr>
                <w:sz w:val="20"/>
                <w:lang w:val="fr-FR"/>
              </w:rPr>
              <w:t>La puissance de crête effective rayonnée ne doit à aucun moment être inférieure à 50 mW.</w:t>
            </w:r>
            <w:r w:rsidR="00EE0DE4" w:rsidRPr="00CC7556">
              <w:rPr>
                <w:sz w:val="20"/>
                <w:lang w:val="fr-FR"/>
              </w:rPr>
              <w:t xml:space="preserve"> </w:t>
            </w:r>
            <w:r w:rsidRPr="00CC7556">
              <w:rPr>
                <w:sz w:val="20"/>
                <w:lang w:val="fr-FR"/>
              </w:rPr>
              <w:t>(OACI SARPS Annexe 10 Volume 3 de la Convention de l’OACI)</w:t>
            </w:r>
          </w:p>
        </w:tc>
        <w:tc>
          <w:tcPr>
            <w:tcW w:w="3261" w:type="dxa"/>
            <w:tcBorders>
              <w:bottom w:val="single" w:sz="4" w:space="0" w:color="auto"/>
            </w:tcBorders>
            <w:shd w:val="clear" w:color="auto" w:fill="auto"/>
            <w:noWrap/>
            <w:vAlign w:val="center"/>
            <w:hideMark/>
          </w:tcPr>
          <w:p w14:paraId="76EF48B6" w14:textId="77777777" w:rsidR="00EE0DE4" w:rsidRPr="00CC7556" w:rsidRDefault="009C5C5D" w:rsidP="00EE0DE4">
            <w:pPr>
              <w:spacing w:line="240" w:lineRule="auto"/>
              <w:rPr>
                <w:sz w:val="20"/>
                <w:lang w:val="fr-FR"/>
              </w:rPr>
            </w:pPr>
            <w:r w:rsidRPr="00CC7556">
              <w:rPr>
                <w:sz w:val="20"/>
                <w:szCs w:val="20"/>
                <w:lang w:val="fr-FR"/>
              </w:rPr>
              <w:t>Fréquence de détresse internationale</w:t>
            </w:r>
          </w:p>
        </w:tc>
      </w:tr>
      <w:tr w:rsidR="00EE0DE4" w:rsidRPr="002F0C76" w14:paraId="6B6937FE" w14:textId="77777777" w:rsidTr="00EE0DE4">
        <w:trPr>
          <w:trHeight w:val="298"/>
        </w:trPr>
        <w:tc>
          <w:tcPr>
            <w:tcW w:w="625" w:type="dxa"/>
            <w:tcBorders>
              <w:top w:val="single" w:sz="4" w:space="0" w:color="auto"/>
              <w:bottom w:val="single" w:sz="8" w:space="0" w:color="auto"/>
            </w:tcBorders>
            <w:shd w:val="clear" w:color="auto" w:fill="auto"/>
            <w:noWrap/>
            <w:vAlign w:val="center"/>
          </w:tcPr>
          <w:p w14:paraId="317A1BC0" w14:textId="77777777" w:rsidR="00EE0DE4" w:rsidRPr="00CC7556" w:rsidRDefault="00EE0DE4" w:rsidP="00EE0DE4">
            <w:pPr>
              <w:spacing w:line="240" w:lineRule="auto"/>
              <w:rPr>
                <w:sz w:val="20"/>
                <w:lang w:val="fr-FR"/>
              </w:rPr>
            </w:pPr>
            <w:r w:rsidRPr="00CC7556">
              <w:rPr>
                <w:sz w:val="20"/>
                <w:lang w:val="fr-FR"/>
              </w:rPr>
              <w:t>4</w:t>
            </w:r>
          </w:p>
        </w:tc>
        <w:tc>
          <w:tcPr>
            <w:tcW w:w="1845" w:type="dxa"/>
            <w:tcBorders>
              <w:top w:val="single" w:sz="4" w:space="0" w:color="auto"/>
              <w:bottom w:val="single" w:sz="8" w:space="0" w:color="auto"/>
            </w:tcBorders>
            <w:shd w:val="clear" w:color="auto" w:fill="auto"/>
            <w:vAlign w:val="center"/>
          </w:tcPr>
          <w:p w14:paraId="34877303" w14:textId="77777777" w:rsidR="00EE0DE4" w:rsidRPr="00CC7556" w:rsidRDefault="00EE0DE4" w:rsidP="00EE0DE4">
            <w:pPr>
              <w:spacing w:line="240" w:lineRule="auto"/>
              <w:rPr>
                <w:sz w:val="20"/>
                <w:szCs w:val="20"/>
                <w:lang w:val="fr-FR"/>
              </w:rPr>
            </w:pPr>
            <w:r w:rsidRPr="00CC7556">
              <w:rPr>
                <w:sz w:val="20"/>
                <w:szCs w:val="20"/>
                <w:lang w:val="fr-FR"/>
              </w:rPr>
              <w:t>123.1MHz</w:t>
            </w:r>
          </w:p>
        </w:tc>
        <w:tc>
          <w:tcPr>
            <w:tcW w:w="2316" w:type="dxa"/>
            <w:tcBorders>
              <w:top w:val="single" w:sz="4" w:space="0" w:color="auto"/>
              <w:left w:val="nil"/>
              <w:bottom w:val="single" w:sz="8" w:space="0" w:color="auto"/>
              <w:right w:val="single" w:sz="4" w:space="0" w:color="auto"/>
            </w:tcBorders>
            <w:shd w:val="clear" w:color="auto" w:fill="auto"/>
            <w:noWrap/>
            <w:vAlign w:val="center"/>
          </w:tcPr>
          <w:p w14:paraId="4B5400E6" w14:textId="77777777" w:rsidR="009C5C5D" w:rsidRPr="00CC7556" w:rsidRDefault="009C5C5D" w:rsidP="009C5C5D">
            <w:pPr>
              <w:spacing w:line="240" w:lineRule="auto"/>
              <w:rPr>
                <w:sz w:val="20"/>
                <w:lang w:val="fr-FR"/>
              </w:rPr>
            </w:pPr>
            <w:r w:rsidRPr="00CC7556">
              <w:rPr>
                <w:sz w:val="20"/>
                <w:lang w:val="fr-FR"/>
              </w:rPr>
              <w:t>8kHz pour A3X ou A3E</w:t>
            </w:r>
          </w:p>
          <w:p w14:paraId="70B343FB" w14:textId="77777777" w:rsidR="009C5C5D" w:rsidRPr="00CC7556" w:rsidRDefault="009C5C5D" w:rsidP="009C5C5D">
            <w:pPr>
              <w:spacing w:line="240" w:lineRule="auto"/>
              <w:rPr>
                <w:sz w:val="20"/>
                <w:lang w:val="fr-FR"/>
              </w:rPr>
            </w:pPr>
            <w:r w:rsidRPr="00CC7556">
              <w:rPr>
                <w:sz w:val="20"/>
                <w:lang w:val="fr-FR"/>
              </w:rPr>
              <w:t>(OACI SARPS Annexe 10 Volume 3 de la Convention de l’OACI)</w:t>
            </w:r>
          </w:p>
          <w:p w14:paraId="2843D884" w14:textId="77777777" w:rsidR="00EE0DE4" w:rsidRPr="00CC7556" w:rsidRDefault="009C5C5D" w:rsidP="009C5C5D">
            <w:pPr>
              <w:spacing w:line="240" w:lineRule="auto"/>
              <w:rPr>
                <w:sz w:val="20"/>
                <w:lang w:val="fr-FR"/>
              </w:rPr>
            </w:pPr>
            <w:r w:rsidRPr="00CC7556">
              <w:rPr>
                <w:sz w:val="20"/>
                <w:lang w:val="fr-FR"/>
              </w:rPr>
              <w:t>Rec. UIT-R SM.1138-3)</w:t>
            </w:r>
          </w:p>
        </w:tc>
        <w:tc>
          <w:tcPr>
            <w:tcW w:w="2126" w:type="dxa"/>
            <w:tcBorders>
              <w:top w:val="single" w:sz="4" w:space="0" w:color="auto"/>
              <w:left w:val="nil"/>
              <w:bottom w:val="single" w:sz="8" w:space="0" w:color="auto"/>
              <w:right w:val="single" w:sz="4" w:space="0" w:color="auto"/>
            </w:tcBorders>
            <w:shd w:val="clear" w:color="auto" w:fill="auto"/>
            <w:noWrap/>
            <w:vAlign w:val="center"/>
          </w:tcPr>
          <w:p w14:paraId="4DD5FBD2" w14:textId="77777777" w:rsidR="00EE0DE4" w:rsidRPr="00CC7556" w:rsidRDefault="009C5C5D" w:rsidP="00EE0DE4">
            <w:pPr>
              <w:spacing w:line="240" w:lineRule="auto"/>
              <w:rPr>
                <w:sz w:val="20"/>
                <w:lang w:val="fr-FR"/>
              </w:rPr>
            </w:pPr>
            <w:r w:rsidRPr="00CC7556">
              <w:rPr>
                <w:sz w:val="20"/>
                <w:lang w:val="fr-FR"/>
              </w:rPr>
              <w:t>La puissance de crête effective rayonnée ne doit à aucun moment être inférieure à 50 mW. (OACI SARPS Annexe 10 Volume 3 de la Convention de l’OACI)</w:t>
            </w:r>
          </w:p>
        </w:tc>
        <w:tc>
          <w:tcPr>
            <w:tcW w:w="3261" w:type="dxa"/>
            <w:tcBorders>
              <w:top w:val="single" w:sz="4" w:space="0" w:color="auto"/>
              <w:bottom w:val="single" w:sz="8" w:space="0" w:color="auto"/>
            </w:tcBorders>
            <w:shd w:val="clear" w:color="auto" w:fill="auto"/>
            <w:noWrap/>
            <w:vAlign w:val="center"/>
          </w:tcPr>
          <w:p w14:paraId="252A8626" w14:textId="77777777" w:rsidR="00EE0DE4" w:rsidRPr="00CC7556" w:rsidRDefault="009C5C5D" w:rsidP="00EE0DE4">
            <w:pPr>
              <w:spacing w:line="240" w:lineRule="auto"/>
              <w:rPr>
                <w:sz w:val="20"/>
                <w:szCs w:val="20"/>
                <w:lang w:val="fr-FR"/>
              </w:rPr>
            </w:pPr>
            <w:r w:rsidRPr="00CC7556">
              <w:rPr>
                <w:sz w:val="20"/>
                <w:lang w:val="fr-FR"/>
              </w:rPr>
              <w:t>Auxiliaire de 121,5 MHz, à utiliser par les stations du service mobile aéronautique et par d'autres stations mobiles et terrestres engagées dans des opérations coordonnées de recherche et de sauvetage.</w:t>
            </w:r>
          </w:p>
        </w:tc>
      </w:tr>
      <w:tr w:rsidR="00EE0DE4" w:rsidRPr="002F0C76" w14:paraId="6E82F6B5" w14:textId="77777777" w:rsidTr="00EE0DE4">
        <w:trPr>
          <w:trHeight w:val="298"/>
        </w:trPr>
        <w:tc>
          <w:tcPr>
            <w:tcW w:w="625" w:type="dxa"/>
            <w:tcBorders>
              <w:top w:val="single" w:sz="8" w:space="0" w:color="auto"/>
            </w:tcBorders>
            <w:shd w:val="clear" w:color="auto" w:fill="auto"/>
            <w:noWrap/>
            <w:vAlign w:val="center"/>
          </w:tcPr>
          <w:p w14:paraId="3E960375" w14:textId="77777777" w:rsidR="00EE0DE4" w:rsidRPr="00CC7556" w:rsidRDefault="00EE0DE4" w:rsidP="00EE0DE4">
            <w:pPr>
              <w:spacing w:line="240" w:lineRule="auto"/>
              <w:rPr>
                <w:sz w:val="20"/>
                <w:lang w:val="fr-FR"/>
              </w:rPr>
            </w:pPr>
            <w:r w:rsidRPr="00CC7556">
              <w:rPr>
                <w:sz w:val="20"/>
                <w:lang w:val="fr-FR"/>
              </w:rPr>
              <w:t>4</w:t>
            </w:r>
          </w:p>
        </w:tc>
        <w:tc>
          <w:tcPr>
            <w:tcW w:w="1845" w:type="dxa"/>
            <w:tcBorders>
              <w:top w:val="single" w:sz="8" w:space="0" w:color="auto"/>
            </w:tcBorders>
            <w:shd w:val="clear" w:color="auto" w:fill="auto"/>
            <w:vAlign w:val="center"/>
          </w:tcPr>
          <w:p w14:paraId="1C0F86D5" w14:textId="77777777" w:rsidR="00EE0DE4" w:rsidRPr="00CC7556" w:rsidRDefault="00EE0DE4" w:rsidP="00EE0DE4">
            <w:pPr>
              <w:spacing w:line="240" w:lineRule="auto"/>
              <w:rPr>
                <w:sz w:val="20"/>
                <w:szCs w:val="20"/>
                <w:lang w:val="fr-FR"/>
              </w:rPr>
            </w:pPr>
            <w:r w:rsidRPr="00CC7556">
              <w:rPr>
                <w:sz w:val="20"/>
                <w:szCs w:val="20"/>
                <w:lang w:val="fr-FR"/>
              </w:rPr>
              <w:t>242.95- 243.05 MHz</w:t>
            </w:r>
          </w:p>
        </w:tc>
        <w:tc>
          <w:tcPr>
            <w:tcW w:w="2316" w:type="dxa"/>
            <w:tcBorders>
              <w:top w:val="single" w:sz="8" w:space="0" w:color="auto"/>
              <w:left w:val="nil"/>
              <w:bottom w:val="single" w:sz="4" w:space="0" w:color="auto"/>
              <w:right w:val="single" w:sz="4" w:space="0" w:color="auto"/>
            </w:tcBorders>
            <w:shd w:val="clear" w:color="auto" w:fill="auto"/>
            <w:noWrap/>
            <w:vAlign w:val="center"/>
          </w:tcPr>
          <w:p w14:paraId="1AB45F5D" w14:textId="77777777" w:rsidR="00EE0DE4" w:rsidRPr="00CC7556" w:rsidRDefault="00EE0DE4" w:rsidP="00EE0DE4">
            <w:pPr>
              <w:spacing w:line="240" w:lineRule="auto"/>
              <w:rPr>
                <w:sz w:val="20"/>
                <w:lang w:val="fr-FR"/>
              </w:rPr>
            </w:pPr>
          </w:p>
        </w:tc>
        <w:tc>
          <w:tcPr>
            <w:tcW w:w="2126" w:type="dxa"/>
            <w:tcBorders>
              <w:top w:val="single" w:sz="8" w:space="0" w:color="auto"/>
              <w:left w:val="nil"/>
              <w:bottom w:val="single" w:sz="4" w:space="0" w:color="auto"/>
              <w:right w:val="single" w:sz="4" w:space="0" w:color="auto"/>
            </w:tcBorders>
            <w:shd w:val="clear" w:color="auto" w:fill="auto"/>
            <w:noWrap/>
            <w:vAlign w:val="center"/>
          </w:tcPr>
          <w:p w14:paraId="14BB3F4A" w14:textId="77777777" w:rsidR="00EE0DE4" w:rsidRPr="00CC7556" w:rsidRDefault="009C5C5D" w:rsidP="00EE0DE4">
            <w:pPr>
              <w:spacing w:line="240" w:lineRule="auto"/>
              <w:rPr>
                <w:sz w:val="20"/>
                <w:lang w:val="fr-FR"/>
              </w:rPr>
            </w:pPr>
            <w:r w:rsidRPr="00CC7556">
              <w:rPr>
                <w:sz w:val="20"/>
                <w:lang w:val="fr-FR"/>
              </w:rPr>
              <w:t xml:space="preserve">Le </w:t>
            </w:r>
            <w:r w:rsidR="00EE0DE4" w:rsidRPr="00CC7556">
              <w:rPr>
                <w:b/>
                <w:sz w:val="20"/>
                <w:lang w:val="fr-FR"/>
              </w:rPr>
              <w:t>5.111</w:t>
            </w:r>
            <w:r w:rsidR="00EE0DE4" w:rsidRPr="00CC7556">
              <w:rPr>
                <w:sz w:val="20"/>
                <w:lang w:val="fr-FR"/>
              </w:rPr>
              <w:t xml:space="preserve"> </w:t>
            </w:r>
            <w:r w:rsidRPr="00CC7556">
              <w:rPr>
                <w:sz w:val="20"/>
                <w:lang w:val="fr-FR"/>
              </w:rPr>
              <w:t>du RR s’applique</w:t>
            </w:r>
          </w:p>
          <w:p w14:paraId="6E77BED0" w14:textId="77777777" w:rsidR="00EE0DE4" w:rsidRPr="00CC7556" w:rsidRDefault="009C5C5D" w:rsidP="00EE0DE4">
            <w:pPr>
              <w:spacing w:line="240" w:lineRule="auto"/>
              <w:rPr>
                <w:sz w:val="20"/>
                <w:lang w:val="fr-FR"/>
              </w:rPr>
            </w:pPr>
            <w:r w:rsidRPr="00CC7556">
              <w:rPr>
                <w:sz w:val="20"/>
                <w:lang w:val="fr-FR"/>
              </w:rPr>
              <w:t xml:space="preserve">Le </w:t>
            </w:r>
            <w:r w:rsidR="00EE0DE4" w:rsidRPr="00CC7556">
              <w:rPr>
                <w:b/>
                <w:sz w:val="20"/>
                <w:lang w:val="fr-FR"/>
              </w:rPr>
              <w:t>5.256</w:t>
            </w:r>
            <w:r w:rsidR="00EE0DE4" w:rsidRPr="00CC7556">
              <w:rPr>
                <w:sz w:val="20"/>
                <w:lang w:val="fr-FR"/>
              </w:rPr>
              <w:t xml:space="preserve"> </w:t>
            </w:r>
            <w:r w:rsidRPr="00CC7556">
              <w:rPr>
                <w:sz w:val="20"/>
                <w:lang w:val="fr-FR"/>
              </w:rPr>
              <w:t>du RR s’applique</w:t>
            </w:r>
          </w:p>
        </w:tc>
        <w:tc>
          <w:tcPr>
            <w:tcW w:w="3261" w:type="dxa"/>
            <w:tcBorders>
              <w:top w:val="single" w:sz="8" w:space="0" w:color="auto"/>
            </w:tcBorders>
            <w:shd w:val="clear" w:color="auto" w:fill="auto"/>
            <w:noWrap/>
            <w:vAlign w:val="center"/>
          </w:tcPr>
          <w:p w14:paraId="02E035F7" w14:textId="77777777" w:rsidR="00EE0DE4" w:rsidRPr="00CC7556" w:rsidRDefault="00364408" w:rsidP="00EE0DE4">
            <w:pPr>
              <w:spacing w:line="240" w:lineRule="auto"/>
              <w:rPr>
                <w:sz w:val="20"/>
                <w:lang w:val="fr-FR"/>
              </w:rPr>
            </w:pPr>
            <w:r w:rsidRPr="00CC7556">
              <w:rPr>
                <w:sz w:val="20"/>
                <w:lang w:val="fr-FR"/>
              </w:rPr>
              <w:t>Stations d'embarcations de sauvetage et équipement utilisé à des fins de survie. Opérations de recherche et de sauvetage concernant les véhicules spatiaux habités, les stations d'embarcations de sauvetage et les équipements utilisés à des fins de survie sur 243 MHz.</w:t>
            </w:r>
          </w:p>
        </w:tc>
      </w:tr>
      <w:tr w:rsidR="00EE0DE4" w:rsidRPr="002F0C76" w14:paraId="2A95E17A" w14:textId="77777777" w:rsidTr="00EE0DE4">
        <w:trPr>
          <w:trHeight w:val="298"/>
        </w:trPr>
        <w:tc>
          <w:tcPr>
            <w:tcW w:w="625" w:type="dxa"/>
            <w:shd w:val="clear" w:color="auto" w:fill="auto"/>
            <w:noWrap/>
            <w:vAlign w:val="center"/>
          </w:tcPr>
          <w:p w14:paraId="313F5D84" w14:textId="77777777" w:rsidR="00EE0DE4" w:rsidRPr="00CC7556" w:rsidRDefault="00EE0DE4" w:rsidP="00EE0DE4">
            <w:pPr>
              <w:spacing w:line="240" w:lineRule="auto"/>
              <w:rPr>
                <w:sz w:val="20"/>
                <w:lang w:val="fr-FR"/>
              </w:rPr>
            </w:pPr>
            <w:r w:rsidRPr="00CC7556">
              <w:rPr>
                <w:sz w:val="20"/>
                <w:lang w:val="fr-FR"/>
              </w:rPr>
              <w:t>5</w:t>
            </w:r>
          </w:p>
        </w:tc>
        <w:tc>
          <w:tcPr>
            <w:tcW w:w="1845" w:type="dxa"/>
            <w:shd w:val="clear" w:color="auto" w:fill="auto"/>
            <w:vAlign w:val="center"/>
          </w:tcPr>
          <w:p w14:paraId="66F360C0" w14:textId="77777777" w:rsidR="00EE0DE4" w:rsidRPr="00CC7556" w:rsidRDefault="00EE0DE4" w:rsidP="00EE0DE4">
            <w:pPr>
              <w:spacing w:line="240" w:lineRule="auto"/>
              <w:rPr>
                <w:sz w:val="20"/>
                <w:szCs w:val="20"/>
                <w:lang w:val="fr-FR"/>
              </w:rPr>
            </w:pPr>
            <w:r w:rsidRPr="00CC7556">
              <w:rPr>
                <w:sz w:val="20"/>
                <w:szCs w:val="20"/>
                <w:lang w:val="fr-FR"/>
              </w:rPr>
              <w:t>406- 406.1MHz</w:t>
            </w:r>
          </w:p>
        </w:tc>
        <w:tc>
          <w:tcPr>
            <w:tcW w:w="2316" w:type="dxa"/>
            <w:tcBorders>
              <w:top w:val="nil"/>
              <w:left w:val="nil"/>
              <w:bottom w:val="single" w:sz="4" w:space="0" w:color="auto"/>
              <w:right w:val="single" w:sz="4" w:space="0" w:color="auto"/>
            </w:tcBorders>
            <w:shd w:val="clear" w:color="auto" w:fill="auto"/>
            <w:noWrap/>
            <w:vAlign w:val="center"/>
          </w:tcPr>
          <w:p w14:paraId="21D390C0" w14:textId="77777777" w:rsidR="00EE0DE4" w:rsidRPr="00CC7556" w:rsidRDefault="00EE0DE4" w:rsidP="00EE0DE4">
            <w:pPr>
              <w:spacing w:line="240" w:lineRule="auto"/>
              <w:rPr>
                <w:sz w:val="20"/>
                <w:lang w:val="fr-FR"/>
              </w:rPr>
            </w:pPr>
            <w:r w:rsidRPr="00CC7556">
              <w:rPr>
                <w:sz w:val="20"/>
                <w:lang w:val="fr-FR"/>
              </w:rPr>
              <w:t> 6kHz (20dBc)</w:t>
            </w:r>
          </w:p>
        </w:tc>
        <w:tc>
          <w:tcPr>
            <w:tcW w:w="2126" w:type="dxa"/>
            <w:tcBorders>
              <w:top w:val="nil"/>
              <w:left w:val="nil"/>
              <w:bottom w:val="single" w:sz="4" w:space="0" w:color="auto"/>
              <w:right w:val="single" w:sz="4" w:space="0" w:color="auto"/>
            </w:tcBorders>
            <w:shd w:val="clear" w:color="auto" w:fill="auto"/>
            <w:noWrap/>
            <w:vAlign w:val="center"/>
          </w:tcPr>
          <w:p w14:paraId="4C64D7E9" w14:textId="77777777" w:rsidR="00EE0DE4" w:rsidRPr="00CC7556" w:rsidRDefault="00364408" w:rsidP="00364408">
            <w:pPr>
              <w:spacing w:line="240" w:lineRule="auto"/>
              <w:rPr>
                <w:sz w:val="20"/>
                <w:lang w:val="fr-FR"/>
              </w:rPr>
            </w:pPr>
            <w:r w:rsidRPr="00CC7556">
              <w:rPr>
                <w:sz w:val="20"/>
                <w:lang w:val="fr-FR"/>
              </w:rPr>
              <w:t xml:space="preserve">p.i.r.e maximale : 15dBW (Rec. </w:t>
            </w:r>
            <w:r w:rsidR="00EE0DE4" w:rsidRPr="00CC7556">
              <w:rPr>
                <w:sz w:val="20"/>
                <w:lang w:val="fr-FR"/>
              </w:rPr>
              <w:t>U</w:t>
            </w:r>
            <w:r w:rsidRPr="00CC7556">
              <w:rPr>
                <w:sz w:val="20"/>
                <w:lang w:val="fr-FR"/>
              </w:rPr>
              <w:t>IT</w:t>
            </w:r>
            <w:r w:rsidR="00EE0DE4" w:rsidRPr="00CC7556">
              <w:rPr>
                <w:sz w:val="20"/>
                <w:lang w:val="fr-FR"/>
              </w:rPr>
              <w:t>-R M. 633-4, Cospas-Sarsat  Doc C/S T.001)</w:t>
            </w:r>
          </w:p>
        </w:tc>
        <w:tc>
          <w:tcPr>
            <w:tcW w:w="3261" w:type="dxa"/>
            <w:shd w:val="clear" w:color="auto" w:fill="auto"/>
            <w:noWrap/>
            <w:vAlign w:val="center"/>
          </w:tcPr>
          <w:p w14:paraId="53BBEE65" w14:textId="77777777" w:rsidR="00EE0DE4" w:rsidRPr="00CC7556" w:rsidRDefault="00364408" w:rsidP="00EE0DE4">
            <w:pPr>
              <w:spacing w:line="240" w:lineRule="auto"/>
              <w:rPr>
                <w:sz w:val="20"/>
                <w:szCs w:val="20"/>
                <w:lang w:val="fr-FR"/>
              </w:rPr>
            </w:pPr>
            <w:r w:rsidRPr="00CC7556">
              <w:rPr>
                <w:sz w:val="20"/>
                <w:szCs w:val="20"/>
                <w:lang w:val="fr-FR"/>
              </w:rPr>
              <w:t xml:space="preserve">COSPAS - SARSAT : Radiobalise d'indication de position d'urgence </w:t>
            </w:r>
            <w:r w:rsidR="00EE0DE4" w:rsidRPr="00CC7556">
              <w:rPr>
                <w:sz w:val="20"/>
                <w:szCs w:val="20"/>
                <w:lang w:val="fr-FR"/>
              </w:rPr>
              <w:t>(EPIRB</w:t>
            </w:r>
            <w:r w:rsidRPr="00CC7556">
              <w:rPr>
                <w:rStyle w:val="FootnoteReference"/>
                <w:sz w:val="20"/>
                <w:szCs w:val="20"/>
                <w:lang w:val="fr-FR"/>
              </w:rPr>
              <w:footnoteReference w:id="34"/>
            </w:r>
            <w:r w:rsidR="00EE0DE4" w:rsidRPr="00CC7556">
              <w:rPr>
                <w:sz w:val="20"/>
                <w:szCs w:val="20"/>
                <w:lang w:val="fr-FR"/>
              </w:rPr>
              <w:t>)</w:t>
            </w:r>
          </w:p>
          <w:p w14:paraId="6BB56FFB" w14:textId="77777777" w:rsidR="00EE0DE4" w:rsidRPr="00CC7556" w:rsidRDefault="00364408" w:rsidP="00EE0DE4">
            <w:pPr>
              <w:spacing w:line="240" w:lineRule="auto"/>
              <w:rPr>
                <w:sz w:val="20"/>
                <w:szCs w:val="20"/>
                <w:lang w:val="fr-FR"/>
              </w:rPr>
            </w:pPr>
            <w:r w:rsidRPr="00CC7556">
              <w:rPr>
                <w:sz w:val="20"/>
                <w:szCs w:val="20"/>
                <w:lang w:val="fr-FR"/>
              </w:rPr>
              <w:t xml:space="preserve">RLS (EPIRBs) à faible puissance par satellite (détresse et sécurité)  </w:t>
            </w:r>
          </w:p>
        </w:tc>
      </w:tr>
    </w:tbl>
    <w:p w14:paraId="52F7D15F" w14:textId="77777777" w:rsidR="00EE0DE4" w:rsidRPr="00CC7556" w:rsidRDefault="00EE0DE4" w:rsidP="00EE0DE4">
      <w:pPr>
        <w:rPr>
          <w:lang w:val="fr-FR"/>
        </w:rPr>
      </w:pPr>
    </w:p>
    <w:p w14:paraId="0828115E" w14:textId="77777777" w:rsidR="00EE0DE4" w:rsidRPr="00CC7556" w:rsidRDefault="00EE0DE4" w:rsidP="00EE0DE4">
      <w:pPr>
        <w:rPr>
          <w:lang w:val="fr-FR"/>
        </w:rPr>
      </w:pPr>
    </w:p>
    <w:p w14:paraId="042EED30" w14:textId="77777777" w:rsidR="00EE0DE4" w:rsidRPr="00CC7556" w:rsidRDefault="00EE0DE4" w:rsidP="00EE0DE4">
      <w:pPr>
        <w:rPr>
          <w:lang w:val="fr-FR"/>
        </w:rPr>
      </w:pPr>
    </w:p>
    <w:p w14:paraId="174DFA18" w14:textId="77777777" w:rsidR="00EE0DE4" w:rsidRPr="00CC7556" w:rsidRDefault="00EE0DE4" w:rsidP="00EE0DE4">
      <w:pPr>
        <w:rPr>
          <w:lang w:val="fr-FR"/>
        </w:rPr>
      </w:pPr>
    </w:p>
    <w:p w14:paraId="25803247" w14:textId="77777777" w:rsidR="00EE0DE4" w:rsidRPr="00CC7556" w:rsidRDefault="00EE0DE4" w:rsidP="00E2790E">
      <w:pPr>
        <w:pStyle w:val="ListParagraph"/>
        <w:numPr>
          <w:ilvl w:val="0"/>
          <w:numId w:val="20"/>
        </w:numPr>
        <w:rPr>
          <w:b/>
          <w:vanish/>
          <w:lang w:val="fr-FR"/>
        </w:rPr>
      </w:pPr>
    </w:p>
    <w:p w14:paraId="4215932D" w14:textId="77777777" w:rsidR="00EE0DE4" w:rsidRPr="00CC7556" w:rsidRDefault="00EE0DE4" w:rsidP="00E2790E">
      <w:pPr>
        <w:pStyle w:val="ListParagraph"/>
        <w:numPr>
          <w:ilvl w:val="0"/>
          <w:numId w:val="20"/>
        </w:numPr>
        <w:rPr>
          <w:b/>
          <w:vanish/>
          <w:lang w:val="fr-FR"/>
        </w:rPr>
      </w:pPr>
    </w:p>
    <w:p w14:paraId="50BC06D4" w14:textId="77777777" w:rsidR="00EE0DE4" w:rsidRPr="00CC7556" w:rsidRDefault="00EE0DE4" w:rsidP="00E2790E">
      <w:pPr>
        <w:pStyle w:val="ListParagraph"/>
        <w:numPr>
          <w:ilvl w:val="0"/>
          <w:numId w:val="20"/>
        </w:numPr>
        <w:rPr>
          <w:b/>
          <w:vanish/>
          <w:lang w:val="fr-FR"/>
        </w:rPr>
      </w:pPr>
    </w:p>
    <w:p w14:paraId="585ED8EB" w14:textId="77777777" w:rsidR="00EE0DE4" w:rsidRPr="00CC7556" w:rsidRDefault="00364408" w:rsidP="00E2790E">
      <w:pPr>
        <w:pStyle w:val="ListParagraph"/>
        <w:numPr>
          <w:ilvl w:val="0"/>
          <w:numId w:val="20"/>
        </w:numPr>
        <w:rPr>
          <w:b/>
          <w:lang w:val="fr-FR"/>
        </w:rPr>
      </w:pPr>
      <w:r w:rsidRPr="00CC7556">
        <w:rPr>
          <w:b/>
          <w:lang w:val="fr-FR"/>
        </w:rPr>
        <w:t>FREQUENCES POUR LES OPERATIONS DESTINEES A LA SECURITE DE LA VIE.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89"/>
        <w:gridCol w:w="2523"/>
        <w:gridCol w:w="4394"/>
      </w:tblGrid>
      <w:tr w:rsidR="00EE0DE4" w:rsidRPr="00CC7556" w14:paraId="2BBA83B0" w14:textId="77777777" w:rsidTr="00364408">
        <w:trPr>
          <w:trHeight w:val="642"/>
        </w:trPr>
        <w:tc>
          <w:tcPr>
            <w:tcW w:w="625" w:type="dxa"/>
            <w:shd w:val="clear" w:color="auto" w:fill="auto"/>
            <w:noWrap/>
            <w:vAlign w:val="center"/>
          </w:tcPr>
          <w:p w14:paraId="49B48A69" w14:textId="77777777" w:rsidR="00EE0DE4" w:rsidRPr="00CC7556" w:rsidRDefault="00EE0DE4" w:rsidP="00EE0DE4">
            <w:pPr>
              <w:spacing w:line="240" w:lineRule="auto"/>
              <w:jc w:val="center"/>
              <w:rPr>
                <w:sz w:val="20"/>
                <w:lang w:val="fr-FR"/>
              </w:rPr>
            </w:pPr>
            <w:r w:rsidRPr="00CC7556">
              <w:rPr>
                <w:b/>
                <w:bCs/>
                <w:sz w:val="20"/>
                <w:lang w:val="fr-FR"/>
              </w:rPr>
              <w:t>No.</w:t>
            </w:r>
          </w:p>
        </w:tc>
        <w:tc>
          <w:tcPr>
            <w:tcW w:w="2489" w:type="dxa"/>
            <w:shd w:val="clear" w:color="auto" w:fill="auto"/>
            <w:vAlign w:val="center"/>
          </w:tcPr>
          <w:p w14:paraId="2E2EAC39" w14:textId="77777777" w:rsidR="00EE0DE4" w:rsidRPr="00CC7556" w:rsidRDefault="00364408" w:rsidP="00EE0DE4">
            <w:pPr>
              <w:spacing w:line="240" w:lineRule="auto"/>
              <w:jc w:val="center"/>
              <w:rPr>
                <w:sz w:val="20"/>
                <w:szCs w:val="20"/>
                <w:lang w:val="fr-FR"/>
              </w:rPr>
            </w:pPr>
            <w:r w:rsidRPr="00CC7556">
              <w:rPr>
                <w:b/>
                <w:bCs/>
                <w:sz w:val="20"/>
                <w:lang w:val="fr-FR"/>
              </w:rPr>
              <w:t>Bande de fréquences</w:t>
            </w:r>
          </w:p>
        </w:tc>
        <w:tc>
          <w:tcPr>
            <w:tcW w:w="2523" w:type="dxa"/>
            <w:shd w:val="clear" w:color="auto" w:fill="auto"/>
            <w:noWrap/>
            <w:vAlign w:val="center"/>
          </w:tcPr>
          <w:p w14:paraId="4F91C486" w14:textId="77777777" w:rsidR="00EE0DE4" w:rsidRPr="00CC7556" w:rsidRDefault="00364408" w:rsidP="00EE0DE4">
            <w:pPr>
              <w:spacing w:line="240" w:lineRule="auto"/>
              <w:jc w:val="center"/>
              <w:rPr>
                <w:sz w:val="20"/>
                <w:lang w:val="fr-FR"/>
              </w:rPr>
            </w:pPr>
            <w:r w:rsidRPr="00CC7556">
              <w:rPr>
                <w:b/>
                <w:bCs/>
                <w:sz w:val="20"/>
                <w:lang w:val="fr-FR"/>
              </w:rPr>
              <w:t>Référence UIT</w:t>
            </w:r>
          </w:p>
        </w:tc>
        <w:tc>
          <w:tcPr>
            <w:tcW w:w="4394" w:type="dxa"/>
            <w:shd w:val="clear" w:color="auto" w:fill="auto"/>
            <w:noWrap/>
            <w:vAlign w:val="center"/>
          </w:tcPr>
          <w:p w14:paraId="262D1CE7" w14:textId="77777777" w:rsidR="00EE0DE4" w:rsidRPr="00CC7556" w:rsidRDefault="00364408" w:rsidP="00EE0DE4">
            <w:pPr>
              <w:spacing w:line="240" w:lineRule="auto"/>
              <w:jc w:val="center"/>
              <w:rPr>
                <w:sz w:val="20"/>
                <w:szCs w:val="20"/>
                <w:lang w:val="fr-FR"/>
              </w:rPr>
            </w:pPr>
            <w:r w:rsidRPr="00CC7556">
              <w:rPr>
                <w:b/>
                <w:bCs/>
                <w:sz w:val="20"/>
                <w:lang w:val="fr-FR"/>
              </w:rPr>
              <w:t>Usage primaire</w:t>
            </w:r>
          </w:p>
        </w:tc>
      </w:tr>
      <w:tr w:rsidR="00EE0DE4" w:rsidRPr="002F0C76" w14:paraId="6E4C2BA6" w14:textId="77777777" w:rsidTr="00364408">
        <w:trPr>
          <w:trHeight w:val="836"/>
        </w:trPr>
        <w:tc>
          <w:tcPr>
            <w:tcW w:w="625" w:type="dxa"/>
            <w:shd w:val="clear" w:color="auto" w:fill="auto"/>
            <w:noWrap/>
            <w:vAlign w:val="center"/>
          </w:tcPr>
          <w:p w14:paraId="2D5AD280" w14:textId="77777777" w:rsidR="00EE0DE4" w:rsidRPr="00CC7556" w:rsidRDefault="00EE0DE4" w:rsidP="00EE0DE4">
            <w:pPr>
              <w:spacing w:line="240" w:lineRule="auto"/>
              <w:rPr>
                <w:sz w:val="20"/>
                <w:lang w:val="fr-FR"/>
              </w:rPr>
            </w:pPr>
            <w:r w:rsidRPr="00CC7556">
              <w:rPr>
                <w:sz w:val="20"/>
                <w:lang w:val="fr-FR"/>
              </w:rPr>
              <w:t>1</w:t>
            </w:r>
          </w:p>
        </w:tc>
        <w:tc>
          <w:tcPr>
            <w:tcW w:w="2489" w:type="dxa"/>
            <w:shd w:val="clear" w:color="auto" w:fill="auto"/>
            <w:vAlign w:val="center"/>
          </w:tcPr>
          <w:p w14:paraId="104A50FE" w14:textId="77777777" w:rsidR="00EE0DE4" w:rsidRPr="00CC7556" w:rsidRDefault="00EE0DE4" w:rsidP="00EE0DE4">
            <w:pPr>
              <w:spacing w:line="240" w:lineRule="auto"/>
              <w:rPr>
                <w:sz w:val="20"/>
                <w:szCs w:val="20"/>
                <w:lang w:val="fr-FR"/>
              </w:rPr>
            </w:pPr>
            <w:r w:rsidRPr="00CC7556">
              <w:rPr>
                <w:sz w:val="20"/>
                <w:szCs w:val="20"/>
                <w:lang w:val="fr-FR"/>
              </w:rPr>
              <w:t>1 087.7 –     1 092.3 MHz</w:t>
            </w:r>
          </w:p>
        </w:tc>
        <w:tc>
          <w:tcPr>
            <w:tcW w:w="2523" w:type="dxa"/>
            <w:shd w:val="clear" w:color="auto" w:fill="auto"/>
            <w:noWrap/>
            <w:vAlign w:val="center"/>
          </w:tcPr>
          <w:p w14:paraId="0E11E79C" w14:textId="77777777" w:rsidR="00EE0DE4" w:rsidRPr="00CC7556" w:rsidRDefault="00364408" w:rsidP="00364408">
            <w:pPr>
              <w:spacing w:line="240" w:lineRule="auto"/>
              <w:rPr>
                <w:sz w:val="20"/>
                <w:lang w:val="fr-FR"/>
              </w:rPr>
            </w:pPr>
            <w:r w:rsidRPr="00CC7556">
              <w:rPr>
                <w:sz w:val="20"/>
                <w:lang w:val="fr-FR"/>
              </w:rPr>
              <w:t>Rapport  UIT-R M.2413-0</w:t>
            </w:r>
          </w:p>
        </w:tc>
        <w:tc>
          <w:tcPr>
            <w:tcW w:w="4394" w:type="dxa"/>
            <w:shd w:val="clear" w:color="auto" w:fill="auto"/>
            <w:noWrap/>
            <w:vAlign w:val="center"/>
          </w:tcPr>
          <w:p w14:paraId="5FEEFC26" w14:textId="77777777" w:rsidR="00EE0DE4" w:rsidRPr="00CC7556" w:rsidRDefault="00364408" w:rsidP="00EE0DE4">
            <w:pPr>
              <w:spacing w:line="240" w:lineRule="auto"/>
              <w:rPr>
                <w:sz w:val="20"/>
                <w:szCs w:val="20"/>
                <w:lang w:val="fr-FR"/>
              </w:rPr>
            </w:pPr>
            <w:r w:rsidRPr="00CC7556">
              <w:rPr>
                <w:sz w:val="20"/>
                <w:szCs w:val="20"/>
                <w:lang w:val="fr-FR"/>
              </w:rPr>
              <w:t>Surveillance dépendante automatique en mode diffusion (ADS-B). La résolution 425 (CMR-19) s'applique (suivi mondial des vols pour l'aviation civile).</w:t>
            </w:r>
          </w:p>
        </w:tc>
      </w:tr>
      <w:tr w:rsidR="00EE0DE4" w:rsidRPr="00CC7556" w14:paraId="468E66BE" w14:textId="77777777" w:rsidTr="00364408">
        <w:trPr>
          <w:trHeight w:val="298"/>
        </w:trPr>
        <w:tc>
          <w:tcPr>
            <w:tcW w:w="625" w:type="dxa"/>
            <w:shd w:val="clear" w:color="auto" w:fill="auto"/>
            <w:noWrap/>
            <w:vAlign w:val="center"/>
          </w:tcPr>
          <w:p w14:paraId="7B336414" w14:textId="77777777" w:rsidR="00EE0DE4" w:rsidRPr="00CC7556" w:rsidRDefault="00EE0DE4" w:rsidP="00EE0DE4">
            <w:pPr>
              <w:spacing w:line="240" w:lineRule="auto"/>
              <w:rPr>
                <w:sz w:val="20"/>
                <w:lang w:val="fr-FR"/>
              </w:rPr>
            </w:pPr>
            <w:r w:rsidRPr="00CC7556">
              <w:rPr>
                <w:sz w:val="20"/>
                <w:lang w:val="fr-FR"/>
              </w:rPr>
              <w:t>2</w:t>
            </w:r>
          </w:p>
        </w:tc>
        <w:tc>
          <w:tcPr>
            <w:tcW w:w="2489" w:type="dxa"/>
            <w:shd w:val="clear" w:color="auto" w:fill="auto"/>
            <w:vAlign w:val="center"/>
          </w:tcPr>
          <w:p w14:paraId="7D935F4E" w14:textId="77777777" w:rsidR="00EE0DE4" w:rsidRPr="00CC7556" w:rsidRDefault="00EE0DE4" w:rsidP="00EE0DE4">
            <w:pPr>
              <w:spacing w:line="240" w:lineRule="auto"/>
              <w:rPr>
                <w:sz w:val="20"/>
                <w:szCs w:val="20"/>
                <w:lang w:val="fr-FR"/>
              </w:rPr>
            </w:pPr>
            <w:r w:rsidRPr="00CC7556">
              <w:rPr>
                <w:sz w:val="20"/>
                <w:szCs w:val="20"/>
                <w:lang w:val="fr-FR"/>
              </w:rPr>
              <w:t>1 164 – 1 214 MHz</w:t>
            </w:r>
          </w:p>
        </w:tc>
        <w:tc>
          <w:tcPr>
            <w:tcW w:w="2523" w:type="dxa"/>
            <w:shd w:val="clear" w:color="auto" w:fill="auto"/>
            <w:noWrap/>
            <w:vAlign w:val="center"/>
          </w:tcPr>
          <w:p w14:paraId="19BC1FE9" w14:textId="77777777" w:rsidR="00EE0DE4" w:rsidRPr="00CC7556" w:rsidRDefault="00364408" w:rsidP="00EE0DE4">
            <w:pPr>
              <w:spacing w:line="240" w:lineRule="auto"/>
              <w:rPr>
                <w:sz w:val="20"/>
                <w:lang w:val="fr-FR"/>
              </w:rPr>
            </w:pPr>
            <w:r w:rsidRPr="00CC7556">
              <w:rPr>
                <w:sz w:val="20"/>
                <w:lang w:val="fr-FR"/>
              </w:rPr>
              <w:t xml:space="preserve"> Rec. </w:t>
            </w:r>
            <w:r w:rsidR="00EE0DE4" w:rsidRPr="00CC7556">
              <w:rPr>
                <w:sz w:val="20"/>
                <w:lang w:val="fr-FR"/>
              </w:rPr>
              <w:t>U</w:t>
            </w:r>
            <w:r w:rsidRPr="00CC7556">
              <w:rPr>
                <w:sz w:val="20"/>
                <w:lang w:val="fr-FR"/>
              </w:rPr>
              <w:t>IT</w:t>
            </w:r>
            <w:r w:rsidR="00EE0DE4" w:rsidRPr="00CC7556">
              <w:rPr>
                <w:sz w:val="20"/>
                <w:lang w:val="fr-FR"/>
              </w:rPr>
              <w:t>-R M.1787-3</w:t>
            </w:r>
          </w:p>
        </w:tc>
        <w:tc>
          <w:tcPr>
            <w:tcW w:w="4394" w:type="dxa"/>
            <w:shd w:val="clear" w:color="auto" w:fill="auto"/>
            <w:noWrap/>
            <w:vAlign w:val="center"/>
          </w:tcPr>
          <w:p w14:paraId="6120E8C3" w14:textId="77777777" w:rsidR="00EE0DE4" w:rsidRPr="00CC7556" w:rsidRDefault="00EE0DE4" w:rsidP="00EE0DE4">
            <w:pPr>
              <w:spacing w:line="240" w:lineRule="auto"/>
              <w:rPr>
                <w:sz w:val="20"/>
                <w:szCs w:val="20"/>
                <w:lang w:val="fr-FR"/>
              </w:rPr>
            </w:pPr>
            <w:r w:rsidRPr="00CC7556">
              <w:rPr>
                <w:sz w:val="20"/>
                <w:szCs w:val="20"/>
                <w:lang w:val="fr-FR"/>
              </w:rPr>
              <w:t>Galileo</w:t>
            </w:r>
          </w:p>
        </w:tc>
      </w:tr>
      <w:tr w:rsidR="00EE0DE4" w:rsidRPr="00CC7556" w14:paraId="1251C408" w14:textId="77777777" w:rsidTr="00364408">
        <w:trPr>
          <w:trHeight w:val="298"/>
        </w:trPr>
        <w:tc>
          <w:tcPr>
            <w:tcW w:w="625" w:type="dxa"/>
            <w:shd w:val="clear" w:color="auto" w:fill="auto"/>
            <w:noWrap/>
            <w:vAlign w:val="center"/>
          </w:tcPr>
          <w:p w14:paraId="6008620F" w14:textId="77777777" w:rsidR="00EE0DE4" w:rsidRPr="00CC7556" w:rsidRDefault="00EE0DE4" w:rsidP="00EE0DE4">
            <w:pPr>
              <w:spacing w:line="240" w:lineRule="auto"/>
              <w:rPr>
                <w:sz w:val="20"/>
                <w:lang w:val="fr-FR"/>
              </w:rPr>
            </w:pPr>
            <w:r w:rsidRPr="00CC7556">
              <w:rPr>
                <w:sz w:val="20"/>
                <w:lang w:val="fr-FR"/>
              </w:rPr>
              <w:t>5</w:t>
            </w:r>
          </w:p>
        </w:tc>
        <w:tc>
          <w:tcPr>
            <w:tcW w:w="2489" w:type="dxa"/>
            <w:shd w:val="clear" w:color="auto" w:fill="auto"/>
            <w:vAlign w:val="center"/>
          </w:tcPr>
          <w:p w14:paraId="3CA6CDE3" w14:textId="77777777" w:rsidR="00EE0DE4" w:rsidRPr="00CC7556" w:rsidRDefault="00EE0DE4" w:rsidP="00EE0DE4">
            <w:pPr>
              <w:spacing w:line="240" w:lineRule="auto"/>
              <w:rPr>
                <w:sz w:val="20"/>
                <w:szCs w:val="20"/>
                <w:lang w:val="fr-FR"/>
              </w:rPr>
            </w:pPr>
            <w:r w:rsidRPr="00CC7556">
              <w:rPr>
                <w:sz w:val="20"/>
                <w:szCs w:val="20"/>
                <w:lang w:val="fr-FR"/>
              </w:rPr>
              <w:t>1 190.3 – 1 213.8 MHz</w:t>
            </w:r>
          </w:p>
        </w:tc>
        <w:tc>
          <w:tcPr>
            <w:tcW w:w="2523" w:type="dxa"/>
            <w:shd w:val="clear" w:color="auto" w:fill="auto"/>
            <w:noWrap/>
            <w:vAlign w:val="center"/>
          </w:tcPr>
          <w:p w14:paraId="663561A4" w14:textId="77777777" w:rsidR="00EE0DE4" w:rsidRPr="00CC7556" w:rsidRDefault="00364408" w:rsidP="00EE0DE4">
            <w:pPr>
              <w:spacing w:line="240" w:lineRule="auto"/>
              <w:rPr>
                <w:sz w:val="20"/>
                <w:lang w:val="fr-FR"/>
              </w:rPr>
            </w:pPr>
            <w:r w:rsidRPr="00CC7556">
              <w:rPr>
                <w:sz w:val="20"/>
                <w:lang w:val="fr-FR"/>
              </w:rPr>
              <w:t xml:space="preserve"> </w:t>
            </w:r>
            <w:r w:rsidR="00EE0DE4" w:rsidRPr="00CC7556">
              <w:rPr>
                <w:sz w:val="20"/>
                <w:lang w:val="fr-FR"/>
              </w:rPr>
              <w:t xml:space="preserve">Rec. </w:t>
            </w:r>
            <w:r w:rsidRPr="00CC7556">
              <w:rPr>
                <w:sz w:val="20"/>
                <w:lang w:val="fr-FR"/>
              </w:rPr>
              <w:t>TIU-R M.1787-3</w:t>
            </w:r>
          </w:p>
        </w:tc>
        <w:tc>
          <w:tcPr>
            <w:tcW w:w="4394" w:type="dxa"/>
            <w:shd w:val="clear" w:color="auto" w:fill="auto"/>
            <w:noWrap/>
            <w:vAlign w:val="center"/>
          </w:tcPr>
          <w:p w14:paraId="28EFCB2A" w14:textId="77777777" w:rsidR="00EE0DE4" w:rsidRPr="00CC7556" w:rsidRDefault="00EE0DE4" w:rsidP="00EE0DE4">
            <w:pPr>
              <w:spacing w:line="240" w:lineRule="auto"/>
              <w:rPr>
                <w:sz w:val="20"/>
                <w:szCs w:val="20"/>
                <w:lang w:val="fr-FR"/>
              </w:rPr>
            </w:pPr>
            <w:r w:rsidRPr="00CC7556">
              <w:rPr>
                <w:sz w:val="20"/>
                <w:szCs w:val="20"/>
                <w:lang w:val="fr-FR"/>
              </w:rPr>
              <w:t>GLONASS</w:t>
            </w:r>
          </w:p>
        </w:tc>
      </w:tr>
      <w:tr w:rsidR="00EE0DE4" w:rsidRPr="00CC7556" w14:paraId="4DB4A031" w14:textId="77777777" w:rsidTr="00364408">
        <w:trPr>
          <w:trHeight w:val="298"/>
        </w:trPr>
        <w:tc>
          <w:tcPr>
            <w:tcW w:w="625" w:type="dxa"/>
            <w:shd w:val="clear" w:color="auto" w:fill="auto"/>
            <w:noWrap/>
            <w:vAlign w:val="center"/>
          </w:tcPr>
          <w:p w14:paraId="65DA1C1A" w14:textId="77777777" w:rsidR="00EE0DE4" w:rsidRPr="00CC7556" w:rsidRDefault="00EE0DE4" w:rsidP="00EE0DE4">
            <w:pPr>
              <w:spacing w:line="240" w:lineRule="auto"/>
              <w:rPr>
                <w:sz w:val="20"/>
                <w:lang w:val="fr-FR"/>
              </w:rPr>
            </w:pPr>
            <w:r w:rsidRPr="00CC7556">
              <w:rPr>
                <w:sz w:val="20"/>
                <w:lang w:val="fr-FR"/>
              </w:rPr>
              <w:t>6</w:t>
            </w:r>
          </w:p>
        </w:tc>
        <w:tc>
          <w:tcPr>
            <w:tcW w:w="2489" w:type="dxa"/>
            <w:shd w:val="clear" w:color="auto" w:fill="auto"/>
            <w:vAlign w:val="center"/>
          </w:tcPr>
          <w:p w14:paraId="7B75104C" w14:textId="77777777" w:rsidR="00EE0DE4" w:rsidRPr="00CC7556" w:rsidRDefault="00EE0DE4" w:rsidP="00EE0DE4">
            <w:pPr>
              <w:spacing w:line="240" w:lineRule="auto"/>
              <w:rPr>
                <w:sz w:val="20"/>
                <w:szCs w:val="20"/>
                <w:lang w:val="fr-FR"/>
              </w:rPr>
            </w:pPr>
            <w:r w:rsidRPr="00CC7556">
              <w:rPr>
                <w:sz w:val="20"/>
                <w:szCs w:val="20"/>
                <w:lang w:val="fr-FR"/>
              </w:rPr>
              <w:t xml:space="preserve">1 237.8 – 1 253.8 MHz </w:t>
            </w:r>
          </w:p>
        </w:tc>
        <w:tc>
          <w:tcPr>
            <w:tcW w:w="2523" w:type="dxa"/>
            <w:shd w:val="clear" w:color="auto" w:fill="auto"/>
            <w:noWrap/>
            <w:vAlign w:val="center"/>
          </w:tcPr>
          <w:p w14:paraId="54FF214E" w14:textId="77777777" w:rsidR="00EE0DE4" w:rsidRPr="00CC7556" w:rsidRDefault="00364408" w:rsidP="00EE0DE4">
            <w:pPr>
              <w:spacing w:line="240" w:lineRule="auto"/>
              <w:rPr>
                <w:sz w:val="20"/>
                <w:lang w:val="fr-FR"/>
              </w:rPr>
            </w:pPr>
            <w:r w:rsidRPr="00CC7556">
              <w:rPr>
                <w:sz w:val="20"/>
                <w:lang w:val="fr-FR"/>
              </w:rPr>
              <w:t xml:space="preserve"> Rec. </w:t>
            </w:r>
            <w:r w:rsidR="00EE0DE4" w:rsidRPr="00CC7556">
              <w:rPr>
                <w:sz w:val="20"/>
                <w:lang w:val="fr-FR"/>
              </w:rPr>
              <w:t>U</w:t>
            </w:r>
            <w:r w:rsidRPr="00CC7556">
              <w:rPr>
                <w:sz w:val="20"/>
                <w:lang w:val="fr-FR"/>
              </w:rPr>
              <w:t>IT-R M.1787-3</w:t>
            </w:r>
          </w:p>
        </w:tc>
        <w:tc>
          <w:tcPr>
            <w:tcW w:w="4394" w:type="dxa"/>
            <w:shd w:val="clear" w:color="auto" w:fill="auto"/>
            <w:noWrap/>
            <w:vAlign w:val="center"/>
          </w:tcPr>
          <w:p w14:paraId="5AAD842D" w14:textId="77777777" w:rsidR="00EE0DE4" w:rsidRPr="00CC7556" w:rsidRDefault="00EE0DE4" w:rsidP="00EE0DE4">
            <w:pPr>
              <w:spacing w:line="240" w:lineRule="auto"/>
              <w:rPr>
                <w:sz w:val="20"/>
                <w:szCs w:val="20"/>
                <w:lang w:val="fr-FR"/>
              </w:rPr>
            </w:pPr>
            <w:r w:rsidRPr="00CC7556">
              <w:rPr>
                <w:sz w:val="20"/>
                <w:szCs w:val="20"/>
                <w:lang w:val="fr-FR"/>
              </w:rPr>
              <w:t>GLONASS</w:t>
            </w:r>
          </w:p>
        </w:tc>
      </w:tr>
      <w:tr w:rsidR="00EE0DE4" w:rsidRPr="00CC7556" w14:paraId="5FBCC576" w14:textId="77777777" w:rsidTr="00364408">
        <w:trPr>
          <w:trHeight w:val="323"/>
        </w:trPr>
        <w:tc>
          <w:tcPr>
            <w:tcW w:w="625" w:type="dxa"/>
            <w:shd w:val="clear" w:color="auto" w:fill="auto"/>
            <w:noWrap/>
            <w:vAlign w:val="center"/>
          </w:tcPr>
          <w:p w14:paraId="25725C95" w14:textId="77777777" w:rsidR="00EE0DE4" w:rsidRPr="00CC7556" w:rsidRDefault="00EE0DE4" w:rsidP="00EE0DE4">
            <w:pPr>
              <w:spacing w:line="240" w:lineRule="auto"/>
              <w:rPr>
                <w:sz w:val="20"/>
                <w:lang w:val="fr-FR"/>
              </w:rPr>
            </w:pPr>
            <w:r w:rsidRPr="00CC7556">
              <w:rPr>
                <w:sz w:val="20"/>
                <w:lang w:val="fr-FR"/>
              </w:rPr>
              <w:t>7</w:t>
            </w:r>
          </w:p>
        </w:tc>
        <w:tc>
          <w:tcPr>
            <w:tcW w:w="2489" w:type="dxa"/>
            <w:shd w:val="clear" w:color="auto" w:fill="auto"/>
            <w:vAlign w:val="center"/>
          </w:tcPr>
          <w:p w14:paraId="2F567F5F" w14:textId="77777777" w:rsidR="00EE0DE4" w:rsidRPr="00CC7556" w:rsidRDefault="00EE0DE4" w:rsidP="00EE0DE4">
            <w:pPr>
              <w:spacing w:line="240" w:lineRule="auto"/>
              <w:rPr>
                <w:sz w:val="20"/>
                <w:szCs w:val="20"/>
                <w:lang w:val="fr-FR"/>
              </w:rPr>
            </w:pPr>
            <w:r w:rsidRPr="00CC7556">
              <w:rPr>
                <w:sz w:val="20"/>
                <w:szCs w:val="20"/>
                <w:lang w:val="fr-FR"/>
              </w:rPr>
              <w:t>1 215.6 – 1 239.6 MHz</w:t>
            </w:r>
          </w:p>
        </w:tc>
        <w:tc>
          <w:tcPr>
            <w:tcW w:w="2523" w:type="dxa"/>
            <w:shd w:val="clear" w:color="auto" w:fill="auto"/>
            <w:noWrap/>
            <w:vAlign w:val="center"/>
          </w:tcPr>
          <w:p w14:paraId="24611EAE" w14:textId="77777777" w:rsidR="00EE0DE4" w:rsidRPr="00CC7556" w:rsidRDefault="00364408" w:rsidP="00EE0DE4">
            <w:pPr>
              <w:spacing w:line="240" w:lineRule="auto"/>
              <w:rPr>
                <w:sz w:val="20"/>
                <w:lang w:val="fr-FR"/>
              </w:rPr>
            </w:pPr>
            <w:r w:rsidRPr="00CC7556">
              <w:rPr>
                <w:sz w:val="20"/>
                <w:lang w:val="fr-FR"/>
              </w:rPr>
              <w:t xml:space="preserve"> Rec. </w:t>
            </w:r>
            <w:r w:rsidR="00EE0DE4" w:rsidRPr="00CC7556">
              <w:rPr>
                <w:sz w:val="20"/>
                <w:lang w:val="fr-FR"/>
              </w:rPr>
              <w:t>U</w:t>
            </w:r>
            <w:r w:rsidRPr="00CC7556">
              <w:rPr>
                <w:sz w:val="20"/>
                <w:lang w:val="fr-FR"/>
              </w:rPr>
              <w:t>IT-R M.1787-3</w:t>
            </w:r>
          </w:p>
        </w:tc>
        <w:tc>
          <w:tcPr>
            <w:tcW w:w="4394" w:type="dxa"/>
            <w:shd w:val="clear" w:color="auto" w:fill="auto"/>
            <w:noWrap/>
            <w:vAlign w:val="center"/>
          </w:tcPr>
          <w:p w14:paraId="3CE2B168" w14:textId="77777777" w:rsidR="00EE0DE4" w:rsidRPr="00CC7556" w:rsidRDefault="00EE0DE4" w:rsidP="00EE0DE4">
            <w:pPr>
              <w:spacing w:line="240" w:lineRule="auto"/>
              <w:rPr>
                <w:sz w:val="20"/>
                <w:szCs w:val="20"/>
                <w:lang w:val="fr-FR"/>
              </w:rPr>
            </w:pPr>
            <w:r w:rsidRPr="00CC7556">
              <w:rPr>
                <w:sz w:val="20"/>
                <w:szCs w:val="20"/>
                <w:lang w:val="fr-FR"/>
              </w:rPr>
              <w:t>GPS</w:t>
            </w:r>
          </w:p>
        </w:tc>
      </w:tr>
      <w:tr w:rsidR="00EE0DE4" w:rsidRPr="00CC7556" w14:paraId="0BD0462C" w14:textId="77777777" w:rsidTr="00364408">
        <w:trPr>
          <w:trHeight w:val="323"/>
        </w:trPr>
        <w:tc>
          <w:tcPr>
            <w:tcW w:w="625" w:type="dxa"/>
            <w:shd w:val="clear" w:color="auto" w:fill="auto"/>
            <w:noWrap/>
            <w:vAlign w:val="center"/>
          </w:tcPr>
          <w:p w14:paraId="67F0222C" w14:textId="77777777" w:rsidR="00EE0DE4" w:rsidRPr="00CC7556" w:rsidRDefault="00EE0DE4" w:rsidP="00EE0DE4">
            <w:pPr>
              <w:spacing w:line="240" w:lineRule="auto"/>
              <w:rPr>
                <w:sz w:val="20"/>
                <w:lang w:val="fr-FR"/>
              </w:rPr>
            </w:pPr>
            <w:r w:rsidRPr="00CC7556">
              <w:rPr>
                <w:sz w:val="20"/>
                <w:lang w:val="fr-FR"/>
              </w:rPr>
              <w:t>8</w:t>
            </w:r>
          </w:p>
        </w:tc>
        <w:tc>
          <w:tcPr>
            <w:tcW w:w="2489" w:type="dxa"/>
            <w:shd w:val="clear" w:color="auto" w:fill="auto"/>
            <w:vAlign w:val="center"/>
          </w:tcPr>
          <w:p w14:paraId="025BD7D1" w14:textId="77777777" w:rsidR="00EE0DE4" w:rsidRPr="00CC7556" w:rsidRDefault="00EE0DE4" w:rsidP="00EE0DE4">
            <w:pPr>
              <w:spacing w:line="240" w:lineRule="auto"/>
              <w:rPr>
                <w:sz w:val="20"/>
                <w:szCs w:val="20"/>
                <w:lang w:val="fr-FR"/>
              </w:rPr>
            </w:pPr>
            <w:r w:rsidRPr="00CC7556">
              <w:rPr>
                <w:sz w:val="20"/>
                <w:szCs w:val="20"/>
                <w:lang w:val="fr-FR"/>
              </w:rPr>
              <w:t>1 260 – 1 300 MHz</w:t>
            </w:r>
          </w:p>
        </w:tc>
        <w:tc>
          <w:tcPr>
            <w:tcW w:w="2523" w:type="dxa"/>
            <w:shd w:val="clear" w:color="auto" w:fill="auto"/>
            <w:noWrap/>
            <w:vAlign w:val="center"/>
          </w:tcPr>
          <w:p w14:paraId="18731AA3" w14:textId="77777777" w:rsidR="00EE0DE4" w:rsidRPr="00CC7556" w:rsidRDefault="00364408" w:rsidP="00EE0DE4">
            <w:pPr>
              <w:spacing w:line="240" w:lineRule="auto"/>
              <w:rPr>
                <w:sz w:val="20"/>
                <w:lang w:val="fr-FR"/>
              </w:rPr>
            </w:pPr>
            <w:r w:rsidRPr="00CC7556">
              <w:rPr>
                <w:sz w:val="20"/>
                <w:lang w:val="fr-FR"/>
              </w:rPr>
              <w:t xml:space="preserve">Rec. </w:t>
            </w:r>
            <w:r w:rsidR="00EE0DE4" w:rsidRPr="00CC7556">
              <w:rPr>
                <w:sz w:val="20"/>
                <w:lang w:val="fr-FR"/>
              </w:rPr>
              <w:t>U</w:t>
            </w:r>
            <w:r w:rsidRPr="00CC7556">
              <w:rPr>
                <w:sz w:val="20"/>
                <w:lang w:val="fr-FR"/>
              </w:rPr>
              <w:t>IT</w:t>
            </w:r>
            <w:r w:rsidR="00EE0DE4" w:rsidRPr="00CC7556">
              <w:rPr>
                <w:sz w:val="20"/>
                <w:lang w:val="fr-FR"/>
              </w:rPr>
              <w:t>-R M.1787-3</w:t>
            </w:r>
          </w:p>
        </w:tc>
        <w:tc>
          <w:tcPr>
            <w:tcW w:w="4394" w:type="dxa"/>
            <w:shd w:val="clear" w:color="auto" w:fill="auto"/>
            <w:noWrap/>
            <w:vAlign w:val="center"/>
          </w:tcPr>
          <w:p w14:paraId="12D18B0E" w14:textId="77777777" w:rsidR="00EE0DE4" w:rsidRPr="00CC7556" w:rsidRDefault="00EE0DE4" w:rsidP="00EE0DE4">
            <w:pPr>
              <w:spacing w:line="240" w:lineRule="auto"/>
              <w:rPr>
                <w:sz w:val="20"/>
                <w:szCs w:val="20"/>
                <w:lang w:val="fr-FR"/>
              </w:rPr>
            </w:pPr>
            <w:r w:rsidRPr="00CC7556">
              <w:rPr>
                <w:sz w:val="20"/>
                <w:szCs w:val="20"/>
                <w:lang w:val="fr-FR"/>
              </w:rPr>
              <w:t>Galileo</w:t>
            </w:r>
          </w:p>
        </w:tc>
      </w:tr>
      <w:tr w:rsidR="00EE0DE4" w:rsidRPr="00CC7556" w14:paraId="53CCD80D" w14:textId="77777777" w:rsidTr="00364408">
        <w:trPr>
          <w:trHeight w:val="323"/>
        </w:trPr>
        <w:tc>
          <w:tcPr>
            <w:tcW w:w="625" w:type="dxa"/>
            <w:shd w:val="clear" w:color="auto" w:fill="auto"/>
            <w:noWrap/>
            <w:vAlign w:val="center"/>
          </w:tcPr>
          <w:p w14:paraId="5020AE4C" w14:textId="77777777" w:rsidR="00EE0DE4" w:rsidRPr="00CC7556" w:rsidRDefault="00EE0DE4" w:rsidP="00EE0DE4">
            <w:pPr>
              <w:spacing w:line="240" w:lineRule="auto"/>
              <w:rPr>
                <w:sz w:val="20"/>
                <w:lang w:val="fr-FR"/>
              </w:rPr>
            </w:pPr>
            <w:r w:rsidRPr="00CC7556">
              <w:rPr>
                <w:sz w:val="20"/>
                <w:lang w:val="fr-FR"/>
              </w:rPr>
              <w:t>9</w:t>
            </w:r>
          </w:p>
        </w:tc>
        <w:tc>
          <w:tcPr>
            <w:tcW w:w="2489" w:type="dxa"/>
            <w:shd w:val="clear" w:color="auto" w:fill="auto"/>
            <w:vAlign w:val="center"/>
          </w:tcPr>
          <w:p w14:paraId="10CB68D0" w14:textId="77777777" w:rsidR="00EE0DE4" w:rsidRPr="00CC7556" w:rsidRDefault="00EE0DE4" w:rsidP="00EE0DE4">
            <w:pPr>
              <w:spacing w:line="240" w:lineRule="auto"/>
              <w:rPr>
                <w:sz w:val="20"/>
                <w:szCs w:val="20"/>
                <w:lang w:val="fr-FR"/>
              </w:rPr>
            </w:pPr>
            <w:r w:rsidRPr="00CC7556">
              <w:rPr>
                <w:sz w:val="20"/>
                <w:szCs w:val="20"/>
                <w:lang w:val="fr-FR"/>
              </w:rPr>
              <w:t>1 559.42 – 1 591.42 MHz</w:t>
            </w:r>
          </w:p>
        </w:tc>
        <w:tc>
          <w:tcPr>
            <w:tcW w:w="2523" w:type="dxa"/>
            <w:shd w:val="clear" w:color="auto" w:fill="auto"/>
            <w:noWrap/>
            <w:vAlign w:val="center"/>
          </w:tcPr>
          <w:p w14:paraId="6680A6D0" w14:textId="77777777" w:rsidR="00EE0DE4" w:rsidRPr="00CC7556" w:rsidRDefault="00364408" w:rsidP="00EE0DE4">
            <w:pPr>
              <w:spacing w:line="240" w:lineRule="auto"/>
              <w:rPr>
                <w:sz w:val="20"/>
                <w:lang w:val="fr-FR"/>
              </w:rPr>
            </w:pPr>
            <w:r w:rsidRPr="00CC7556">
              <w:rPr>
                <w:sz w:val="20"/>
                <w:lang w:val="fr-FR"/>
              </w:rPr>
              <w:t>Rec. UIT-R M.1787-3</w:t>
            </w:r>
          </w:p>
        </w:tc>
        <w:tc>
          <w:tcPr>
            <w:tcW w:w="4394" w:type="dxa"/>
            <w:shd w:val="clear" w:color="auto" w:fill="auto"/>
            <w:noWrap/>
            <w:vAlign w:val="center"/>
          </w:tcPr>
          <w:p w14:paraId="708C5CB1" w14:textId="77777777" w:rsidR="00EE0DE4" w:rsidRPr="00CC7556" w:rsidRDefault="00EE0DE4" w:rsidP="00EE0DE4">
            <w:pPr>
              <w:spacing w:line="240" w:lineRule="auto"/>
              <w:rPr>
                <w:sz w:val="20"/>
                <w:szCs w:val="20"/>
                <w:lang w:val="fr-FR"/>
              </w:rPr>
            </w:pPr>
            <w:r w:rsidRPr="00CC7556">
              <w:rPr>
                <w:sz w:val="20"/>
                <w:szCs w:val="20"/>
                <w:lang w:val="fr-FR"/>
              </w:rPr>
              <w:t>Galileo</w:t>
            </w:r>
          </w:p>
        </w:tc>
      </w:tr>
      <w:tr w:rsidR="00EE0DE4" w:rsidRPr="00CC7556" w14:paraId="1DA972FB" w14:textId="77777777" w:rsidTr="00364408">
        <w:trPr>
          <w:trHeight w:val="323"/>
        </w:trPr>
        <w:tc>
          <w:tcPr>
            <w:tcW w:w="625" w:type="dxa"/>
            <w:shd w:val="clear" w:color="auto" w:fill="auto"/>
            <w:noWrap/>
            <w:vAlign w:val="center"/>
          </w:tcPr>
          <w:p w14:paraId="74895E56" w14:textId="77777777" w:rsidR="00EE0DE4" w:rsidRPr="00CC7556" w:rsidRDefault="00EE0DE4" w:rsidP="00EE0DE4">
            <w:pPr>
              <w:spacing w:line="240" w:lineRule="auto"/>
              <w:rPr>
                <w:sz w:val="20"/>
                <w:lang w:val="fr-FR"/>
              </w:rPr>
            </w:pPr>
            <w:r w:rsidRPr="00CC7556">
              <w:rPr>
                <w:sz w:val="20"/>
                <w:lang w:val="fr-FR"/>
              </w:rPr>
              <w:t>10</w:t>
            </w:r>
          </w:p>
        </w:tc>
        <w:tc>
          <w:tcPr>
            <w:tcW w:w="2489" w:type="dxa"/>
            <w:shd w:val="clear" w:color="auto" w:fill="auto"/>
            <w:vAlign w:val="center"/>
          </w:tcPr>
          <w:p w14:paraId="54F4ED7F" w14:textId="77777777" w:rsidR="00EE0DE4" w:rsidRPr="00CC7556" w:rsidRDefault="00EE0DE4" w:rsidP="00EE0DE4">
            <w:pPr>
              <w:spacing w:line="240" w:lineRule="auto"/>
              <w:rPr>
                <w:sz w:val="20"/>
                <w:szCs w:val="20"/>
                <w:lang w:val="fr-FR"/>
              </w:rPr>
            </w:pPr>
            <w:r w:rsidRPr="00CC7556">
              <w:rPr>
                <w:sz w:val="20"/>
                <w:szCs w:val="20"/>
                <w:lang w:val="fr-FR"/>
              </w:rPr>
              <w:t>1 592.9 – 1 610.5 MHz</w:t>
            </w:r>
          </w:p>
        </w:tc>
        <w:tc>
          <w:tcPr>
            <w:tcW w:w="2523" w:type="dxa"/>
            <w:shd w:val="clear" w:color="auto" w:fill="auto"/>
            <w:noWrap/>
            <w:vAlign w:val="center"/>
          </w:tcPr>
          <w:p w14:paraId="5347FC79" w14:textId="77777777" w:rsidR="00EE0DE4" w:rsidRPr="00CC7556" w:rsidRDefault="00364408" w:rsidP="00EE0DE4">
            <w:pPr>
              <w:spacing w:line="240" w:lineRule="auto"/>
              <w:rPr>
                <w:sz w:val="20"/>
                <w:lang w:val="fr-FR"/>
              </w:rPr>
            </w:pPr>
            <w:r w:rsidRPr="00CC7556">
              <w:rPr>
                <w:sz w:val="20"/>
                <w:lang w:val="fr-FR"/>
              </w:rPr>
              <w:t>Rec. UIT-R M.1787-3</w:t>
            </w:r>
          </w:p>
        </w:tc>
        <w:tc>
          <w:tcPr>
            <w:tcW w:w="4394" w:type="dxa"/>
            <w:shd w:val="clear" w:color="auto" w:fill="auto"/>
            <w:noWrap/>
            <w:vAlign w:val="center"/>
          </w:tcPr>
          <w:p w14:paraId="0BAD97E9" w14:textId="77777777" w:rsidR="00EE0DE4" w:rsidRPr="00CC7556" w:rsidRDefault="00EE0DE4" w:rsidP="00EE0DE4">
            <w:pPr>
              <w:spacing w:line="240" w:lineRule="auto"/>
              <w:rPr>
                <w:sz w:val="20"/>
                <w:szCs w:val="20"/>
                <w:lang w:val="fr-FR"/>
              </w:rPr>
            </w:pPr>
            <w:r w:rsidRPr="00CC7556">
              <w:rPr>
                <w:sz w:val="20"/>
                <w:szCs w:val="20"/>
                <w:lang w:val="fr-FR"/>
              </w:rPr>
              <w:t>GLONASS</w:t>
            </w:r>
          </w:p>
        </w:tc>
      </w:tr>
      <w:tr w:rsidR="00EE0DE4" w:rsidRPr="00CC7556" w14:paraId="49846C60" w14:textId="77777777" w:rsidTr="00364408">
        <w:trPr>
          <w:trHeight w:val="323"/>
        </w:trPr>
        <w:tc>
          <w:tcPr>
            <w:tcW w:w="625" w:type="dxa"/>
            <w:shd w:val="clear" w:color="auto" w:fill="auto"/>
            <w:noWrap/>
            <w:vAlign w:val="center"/>
          </w:tcPr>
          <w:p w14:paraId="08ACB68B" w14:textId="77777777" w:rsidR="00EE0DE4" w:rsidRPr="00CC7556" w:rsidRDefault="00EE0DE4" w:rsidP="00EE0DE4">
            <w:pPr>
              <w:spacing w:line="240" w:lineRule="auto"/>
              <w:rPr>
                <w:sz w:val="20"/>
                <w:lang w:val="fr-FR"/>
              </w:rPr>
            </w:pPr>
            <w:r w:rsidRPr="00CC7556">
              <w:rPr>
                <w:sz w:val="20"/>
                <w:lang w:val="fr-FR"/>
              </w:rPr>
              <w:t>11</w:t>
            </w:r>
          </w:p>
        </w:tc>
        <w:tc>
          <w:tcPr>
            <w:tcW w:w="2489" w:type="dxa"/>
            <w:shd w:val="clear" w:color="auto" w:fill="auto"/>
            <w:vAlign w:val="center"/>
          </w:tcPr>
          <w:p w14:paraId="64E39E2D" w14:textId="77777777" w:rsidR="00EE0DE4" w:rsidRPr="00CC7556" w:rsidRDefault="00EE0DE4" w:rsidP="00EE0DE4">
            <w:pPr>
              <w:spacing w:line="240" w:lineRule="auto"/>
              <w:rPr>
                <w:sz w:val="20"/>
                <w:szCs w:val="20"/>
                <w:lang w:val="fr-FR"/>
              </w:rPr>
            </w:pPr>
            <w:r w:rsidRPr="00CC7556">
              <w:rPr>
                <w:sz w:val="20"/>
                <w:szCs w:val="20"/>
                <w:lang w:val="fr-FR"/>
              </w:rPr>
              <w:t>1 563.42 – 1 587.42 MHz</w:t>
            </w:r>
          </w:p>
        </w:tc>
        <w:tc>
          <w:tcPr>
            <w:tcW w:w="2523" w:type="dxa"/>
            <w:shd w:val="clear" w:color="auto" w:fill="auto"/>
            <w:noWrap/>
            <w:vAlign w:val="center"/>
          </w:tcPr>
          <w:p w14:paraId="0B382095" w14:textId="77777777" w:rsidR="00EE0DE4" w:rsidRPr="00CC7556" w:rsidRDefault="00364408" w:rsidP="00EE0DE4">
            <w:pPr>
              <w:spacing w:line="240" w:lineRule="auto"/>
              <w:rPr>
                <w:sz w:val="20"/>
                <w:lang w:val="fr-FR"/>
              </w:rPr>
            </w:pPr>
            <w:r w:rsidRPr="00CC7556">
              <w:rPr>
                <w:sz w:val="20"/>
                <w:lang w:val="fr-FR"/>
              </w:rPr>
              <w:t>Rec. UIT-R M.1787-3</w:t>
            </w:r>
          </w:p>
        </w:tc>
        <w:tc>
          <w:tcPr>
            <w:tcW w:w="4394" w:type="dxa"/>
            <w:shd w:val="clear" w:color="auto" w:fill="auto"/>
            <w:noWrap/>
            <w:vAlign w:val="center"/>
          </w:tcPr>
          <w:p w14:paraId="0346ADC1" w14:textId="77777777" w:rsidR="00EE0DE4" w:rsidRPr="00CC7556" w:rsidRDefault="00EE0DE4" w:rsidP="00EE0DE4">
            <w:pPr>
              <w:spacing w:line="240" w:lineRule="auto"/>
              <w:rPr>
                <w:sz w:val="20"/>
                <w:szCs w:val="20"/>
                <w:lang w:val="fr-FR"/>
              </w:rPr>
            </w:pPr>
            <w:r w:rsidRPr="00CC7556">
              <w:rPr>
                <w:sz w:val="20"/>
                <w:szCs w:val="20"/>
                <w:lang w:val="fr-FR"/>
              </w:rPr>
              <w:t>GPS</w:t>
            </w:r>
          </w:p>
        </w:tc>
      </w:tr>
    </w:tbl>
    <w:p w14:paraId="783E7F9B" w14:textId="77777777" w:rsidR="00EE0DE4" w:rsidRPr="00CC7556" w:rsidRDefault="00EE0DE4" w:rsidP="00EE0DE4">
      <w:pPr>
        <w:tabs>
          <w:tab w:val="left" w:pos="3345"/>
        </w:tabs>
        <w:rPr>
          <w:highlight w:val="yellow"/>
          <w:lang w:val="fr-FR"/>
        </w:rPr>
      </w:pPr>
    </w:p>
    <w:p w14:paraId="10B26143" w14:textId="77777777" w:rsidR="00EE0DE4" w:rsidRPr="00CC7556" w:rsidRDefault="00EE0DE4" w:rsidP="00EE0DE4">
      <w:pPr>
        <w:tabs>
          <w:tab w:val="left" w:pos="3345"/>
        </w:tabs>
        <w:rPr>
          <w:highlight w:val="yellow"/>
          <w:lang w:val="fr-FR"/>
        </w:rPr>
      </w:pPr>
    </w:p>
    <w:p w14:paraId="2649F5DF" w14:textId="77777777" w:rsidR="00EE0DE4" w:rsidRPr="00CC7556" w:rsidRDefault="00EE0DE4" w:rsidP="00EE0DE4">
      <w:pPr>
        <w:tabs>
          <w:tab w:val="left" w:pos="3345"/>
        </w:tabs>
        <w:rPr>
          <w:highlight w:val="yellow"/>
          <w:lang w:val="fr-FR"/>
        </w:rPr>
      </w:pPr>
    </w:p>
    <w:p w14:paraId="7E6A3E21" w14:textId="77777777" w:rsidR="00EE0DE4" w:rsidRPr="00CC7556" w:rsidRDefault="00EE0DE4" w:rsidP="00EE0DE4">
      <w:pPr>
        <w:tabs>
          <w:tab w:val="left" w:pos="3345"/>
        </w:tabs>
        <w:rPr>
          <w:highlight w:val="yellow"/>
          <w:lang w:val="fr-FR"/>
        </w:rPr>
      </w:pPr>
    </w:p>
    <w:p w14:paraId="4CDE7B30" w14:textId="77777777" w:rsidR="00EE0DE4" w:rsidRPr="00CC7556" w:rsidRDefault="00EE0DE4" w:rsidP="00EE0DE4">
      <w:pPr>
        <w:tabs>
          <w:tab w:val="left" w:pos="3345"/>
        </w:tabs>
        <w:rPr>
          <w:highlight w:val="yellow"/>
          <w:lang w:val="fr-FR"/>
        </w:rPr>
        <w:sectPr w:rsidR="00EE0DE4" w:rsidRPr="00CC7556" w:rsidSect="00EE0DE4">
          <w:headerReference w:type="default" r:id="rId23"/>
          <w:pgSz w:w="11909" w:h="16834" w:code="9"/>
          <w:pgMar w:top="1440" w:right="1440" w:bottom="1440" w:left="1440" w:header="708" w:footer="708" w:gutter="0"/>
          <w:cols w:space="708"/>
          <w:docGrid w:linePitch="360"/>
        </w:sectPr>
      </w:pPr>
    </w:p>
    <w:p w14:paraId="0E28BC61" w14:textId="77777777" w:rsidR="00EE0DE4" w:rsidRPr="00CC7556" w:rsidRDefault="00EE0DE4" w:rsidP="00EE0DE4">
      <w:pPr>
        <w:pStyle w:val="Heading2"/>
        <w:jc w:val="center"/>
        <w:rPr>
          <w:rFonts w:asciiTheme="minorHAnsi" w:hAnsiTheme="minorHAnsi" w:cstheme="minorHAnsi"/>
          <w:color w:val="00B050"/>
          <w:sz w:val="28"/>
          <w:szCs w:val="20"/>
          <w:lang w:val="fr-FR"/>
        </w:rPr>
      </w:pPr>
      <w:bookmarkStart w:id="114" w:name="_Toc467592211"/>
      <w:bookmarkStart w:id="115" w:name="_Toc467593208"/>
      <w:bookmarkStart w:id="116" w:name="_Toc73111173"/>
      <w:bookmarkStart w:id="117" w:name="_Toc89939041"/>
      <w:bookmarkStart w:id="118" w:name="_Toc89939158"/>
      <w:r w:rsidRPr="00CC7556">
        <w:rPr>
          <w:rFonts w:asciiTheme="minorHAnsi" w:hAnsiTheme="minorHAnsi" w:cstheme="minorHAnsi"/>
          <w:color w:val="00B050"/>
          <w:sz w:val="28"/>
          <w:szCs w:val="20"/>
          <w:lang w:val="fr-FR"/>
        </w:rPr>
        <w:lastRenderedPageBreak/>
        <w:t>Annex</w:t>
      </w:r>
      <w:r w:rsidR="008E1466" w:rsidRPr="00CC7556">
        <w:rPr>
          <w:rFonts w:asciiTheme="minorHAnsi" w:hAnsiTheme="minorHAnsi" w:cstheme="minorHAnsi"/>
          <w:color w:val="00B050"/>
          <w:sz w:val="28"/>
          <w:szCs w:val="20"/>
          <w:lang w:val="fr-FR"/>
        </w:rPr>
        <w:t>e</w:t>
      </w:r>
      <w:r w:rsidRPr="00CC7556">
        <w:rPr>
          <w:rFonts w:asciiTheme="minorHAnsi" w:hAnsiTheme="minorHAnsi" w:cstheme="minorHAnsi"/>
          <w:color w:val="00B050"/>
          <w:sz w:val="28"/>
          <w:szCs w:val="20"/>
          <w:lang w:val="fr-FR"/>
        </w:rPr>
        <w:t xml:space="preserve"> F: </w:t>
      </w:r>
      <w:r w:rsidR="008E1466" w:rsidRPr="00CC7556">
        <w:rPr>
          <w:rFonts w:asciiTheme="minorHAnsi" w:hAnsiTheme="minorHAnsi" w:cstheme="minorHAnsi"/>
          <w:color w:val="00B050"/>
          <w:sz w:val="28"/>
          <w:szCs w:val="20"/>
          <w:lang w:val="fr-FR"/>
        </w:rPr>
        <w:t xml:space="preserve">Bande de fréquences identifiées pour les </w:t>
      </w:r>
      <w:r w:rsidRPr="00CC7556">
        <w:rPr>
          <w:rFonts w:asciiTheme="minorHAnsi" w:hAnsiTheme="minorHAnsi" w:cstheme="minorHAnsi"/>
          <w:color w:val="00B050"/>
          <w:sz w:val="28"/>
          <w:szCs w:val="20"/>
          <w:lang w:val="fr-FR"/>
        </w:rPr>
        <w:t>IMT</w:t>
      </w:r>
      <w:bookmarkEnd w:id="114"/>
      <w:bookmarkEnd w:id="115"/>
      <w:bookmarkEnd w:id="116"/>
      <w:bookmarkEnd w:id="117"/>
      <w:bookmarkEnd w:id="118"/>
    </w:p>
    <w:p w14:paraId="4BCF83D8" w14:textId="77777777" w:rsidR="00EE0DE4" w:rsidRPr="00CC7556" w:rsidRDefault="008E1466" w:rsidP="00EE0DE4">
      <w:pPr>
        <w:jc w:val="both"/>
        <w:rPr>
          <w:lang w:val="fr-FR"/>
        </w:rPr>
      </w:pPr>
      <w:r w:rsidRPr="00CC7556">
        <w:rPr>
          <w:rFonts w:cstheme="minorHAnsi"/>
          <w:szCs w:val="20"/>
          <w:lang w:val="fr-FR"/>
        </w:rPr>
        <w:t>Les bandes suivantes sont identi</w:t>
      </w:r>
      <w:r w:rsidR="001C0545" w:rsidRPr="00CC7556">
        <w:rPr>
          <w:rFonts w:cstheme="minorHAnsi"/>
          <w:szCs w:val="20"/>
          <w:lang w:val="fr-FR"/>
        </w:rPr>
        <w:t>fiées pour les IMT dans tous/</w:t>
      </w:r>
      <w:r w:rsidRPr="00CC7556">
        <w:rPr>
          <w:rFonts w:cstheme="minorHAnsi"/>
          <w:szCs w:val="20"/>
          <w:lang w:val="fr-FR"/>
        </w:rPr>
        <w:t xml:space="preserve">certains pays africains. L'identification n'exclut pas </w:t>
      </w:r>
      <w:r w:rsidRPr="00CC7556">
        <w:rPr>
          <w:rFonts w:cstheme="minorHAnsi"/>
          <w:b/>
          <w:i/>
          <w:szCs w:val="20"/>
          <w:lang w:val="fr-FR"/>
        </w:rPr>
        <w:t>nécessairement</w:t>
      </w:r>
      <w:r w:rsidRPr="00CC7556">
        <w:rPr>
          <w:rFonts w:cstheme="minorHAnsi"/>
          <w:szCs w:val="20"/>
          <w:lang w:val="fr-FR"/>
        </w:rPr>
        <w:t xml:space="preserve"> l'utilisa</w:t>
      </w:r>
      <w:r w:rsidR="001C0545" w:rsidRPr="00CC7556">
        <w:rPr>
          <w:rFonts w:cstheme="minorHAnsi"/>
          <w:szCs w:val="20"/>
          <w:lang w:val="fr-FR"/>
        </w:rPr>
        <w:t xml:space="preserve">tion de ces bandes par toute autre </w:t>
      </w:r>
      <w:r w:rsidRPr="00CC7556">
        <w:rPr>
          <w:rFonts w:cstheme="minorHAnsi"/>
          <w:szCs w:val="20"/>
          <w:lang w:val="fr-FR"/>
        </w:rPr>
        <w:t>application des services compatibles avec les IMT.</w:t>
      </w:r>
      <w:r w:rsidR="00EE0DE4" w:rsidRPr="00CC7556">
        <w:rPr>
          <w:lang w:val="fr-FR"/>
        </w:rPr>
        <w:t>:</w:t>
      </w:r>
    </w:p>
    <w:tbl>
      <w:tblPr>
        <w:tblStyle w:val="TableGrid"/>
        <w:tblW w:w="10435" w:type="dxa"/>
        <w:tblLook w:val="04A0" w:firstRow="1" w:lastRow="0" w:firstColumn="1" w:lastColumn="0" w:noHBand="0" w:noVBand="1"/>
      </w:tblPr>
      <w:tblGrid>
        <w:gridCol w:w="577"/>
        <w:gridCol w:w="1873"/>
        <w:gridCol w:w="1503"/>
        <w:gridCol w:w="2412"/>
        <w:gridCol w:w="4070"/>
      </w:tblGrid>
      <w:tr w:rsidR="00EE0DE4" w:rsidRPr="00CC7556" w14:paraId="4CFA4827" w14:textId="77777777" w:rsidTr="00EE0DE4">
        <w:tc>
          <w:tcPr>
            <w:tcW w:w="577" w:type="dxa"/>
            <w:vAlign w:val="center"/>
          </w:tcPr>
          <w:p w14:paraId="7301CE8E" w14:textId="77777777" w:rsidR="00EE0DE4" w:rsidRPr="00CC7556" w:rsidRDefault="00EE0DE4" w:rsidP="001810CD">
            <w:pPr>
              <w:spacing w:line="240" w:lineRule="auto"/>
              <w:contextualSpacing/>
              <w:rPr>
                <w:rFonts w:cstheme="minorHAnsi"/>
                <w:b/>
                <w:sz w:val="18"/>
                <w:szCs w:val="20"/>
                <w:lang w:val="fr-FR"/>
              </w:rPr>
            </w:pPr>
            <w:r w:rsidRPr="00CC7556">
              <w:rPr>
                <w:rFonts w:cstheme="minorHAnsi"/>
                <w:b/>
                <w:sz w:val="18"/>
                <w:szCs w:val="20"/>
                <w:lang w:val="fr-FR"/>
              </w:rPr>
              <w:t>No.</w:t>
            </w:r>
          </w:p>
        </w:tc>
        <w:tc>
          <w:tcPr>
            <w:tcW w:w="1873" w:type="dxa"/>
            <w:vAlign w:val="center"/>
          </w:tcPr>
          <w:p w14:paraId="275E1CAB" w14:textId="77777777" w:rsidR="00EE0DE4" w:rsidRPr="00CC7556" w:rsidRDefault="00EE0DE4" w:rsidP="001810CD">
            <w:pPr>
              <w:spacing w:line="240" w:lineRule="auto"/>
              <w:contextualSpacing/>
              <w:rPr>
                <w:rFonts w:cstheme="minorHAnsi"/>
                <w:b/>
                <w:sz w:val="18"/>
                <w:szCs w:val="20"/>
                <w:lang w:val="fr-FR"/>
              </w:rPr>
            </w:pPr>
            <w:r w:rsidRPr="00CC7556">
              <w:rPr>
                <w:rFonts w:cstheme="minorHAnsi"/>
                <w:b/>
                <w:sz w:val="18"/>
                <w:szCs w:val="20"/>
                <w:lang w:val="fr-FR"/>
              </w:rPr>
              <w:t>Band</w:t>
            </w:r>
            <w:r w:rsidR="001C0545" w:rsidRPr="00CC7556">
              <w:rPr>
                <w:rFonts w:cstheme="minorHAnsi"/>
                <w:b/>
                <w:sz w:val="18"/>
                <w:szCs w:val="20"/>
                <w:lang w:val="fr-FR"/>
              </w:rPr>
              <w:t>e</w:t>
            </w:r>
          </w:p>
        </w:tc>
        <w:tc>
          <w:tcPr>
            <w:tcW w:w="1503" w:type="dxa"/>
            <w:vAlign w:val="center"/>
          </w:tcPr>
          <w:p w14:paraId="607E81FE" w14:textId="77777777" w:rsidR="00EE0DE4" w:rsidRPr="00CC7556" w:rsidRDefault="001C0545" w:rsidP="001810CD">
            <w:pPr>
              <w:spacing w:line="240" w:lineRule="auto"/>
              <w:contextualSpacing/>
              <w:rPr>
                <w:rFonts w:cstheme="minorHAnsi"/>
                <w:b/>
                <w:sz w:val="18"/>
                <w:szCs w:val="20"/>
                <w:lang w:val="fr-FR"/>
              </w:rPr>
            </w:pPr>
            <w:r w:rsidRPr="00CC7556">
              <w:rPr>
                <w:rFonts w:cstheme="minorHAnsi"/>
                <w:b/>
                <w:sz w:val="18"/>
                <w:szCs w:val="20"/>
                <w:lang w:val="fr-FR"/>
              </w:rPr>
              <w:t>Note de bas de page du RR</w:t>
            </w:r>
          </w:p>
        </w:tc>
        <w:tc>
          <w:tcPr>
            <w:tcW w:w="2412" w:type="dxa"/>
            <w:vAlign w:val="center"/>
          </w:tcPr>
          <w:p w14:paraId="704DDE1D" w14:textId="77777777" w:rsidR="00EE0DE4" w:rsidRPr="00CC7556" w:rsidRDefault="001C0545" w:rsidP="001810CD">
            <w:pPr>
              <w:spacing w:line="240" w:lineRule="auto"/>
              <w:contextualSpacing/>
              <w:rPr>
                <w:rFonts w:cstheme="minorHAnsi"/>
                <w:b/>
                <w:sz w:val="18"/>
                <w:szCs w:val="20"/>
                <w:lang w:val="fr-FR"/>
              </w:rPr>
            </w:pPr>
            <w:r w:rsidRPr="00CC7556">
              <w:rPr>
                <w:rFonts w:cstheme="minorHAnsi"/>
                <w:b/>
                <w:sz w:val="18"/>
                <w:szCs w:val="20"/>
                <w:lang w:val="fr-FR"/>
              </w:rPr>
              <w:t>Ré</w:t>
            </w:r>
            <w:r w:rsidR="00EE0DE4" w:rsidRPr="00CC7556">
              <w:rPr>
                <w:rFonts w:cstheme="minorHAnsi"/>
                <w:b/>
                <w:sz w:val="18"/>
                <w:szCs w:val="20"/>
                <w:lang w:val="fr-FR"/>
              </w:rPr>
              <w:t>solution</w:t>
            </w:r>
          </w:p>
        </w:tc>
        <w:tc>
          <w:tcPr>
            <w:tcW w:w="4070" w:type="dxa"/>
            <w:vAlign w:val="center"/>
          </w:tcPr>
          <w:p w14:paraId="764EED80" w14:textId="77777777" w:rsidR="00EE0DE4" w:rsidRPr="00CC7556" w:rsidRDefault="001C0545" w:rsidP="001810CD">
            <w:pPr>
              <w:spacing w:line="240" w:lineRule="auto"/>
              <w:contextualSpacing/>
              <w:rPr>
                <w:rFonts w:cstheme="minorHAnsi"/>
                <w:b/>
                <w:sz w:val="18"/>
                <w:szCs w:val="20"/>
                <w:lang w:val="fr-FR"/>
              </w:rPr>
            </w:pPr>
            <w:r w:rsidRPr="00CC7556">
              <w:rPr>
                <w:rFonts w:cstheme="minorHAnsi"/>
                <w:b/>
                <w:sz w:val="18"/>
                <w:szCs w:val="20"/>
                <w:lang w:val="fr-FR"/>
              </w:rPr>
              <w:t>Ré</w:t>
            </w:r>
            <w:r w:rsidR="00EE0DE4" w:rsidRPr="00CC7556">
              <w:rPr>
                <w:rFonts w:cstheme="minorHAnsi"/>
                <w:b/>
                <w:sz w:val="18"/>
                <w:szCs w:val="20"/>
                <w:lang w:val="fr-FR"/>
              </w:rPr>
              <w:t>gion</w:t>
            </w:r>
          </w:p>
        </w:tc>
      </w:tr>
      <w:tr w:rsidR="00EE0DE4" w:rsidRPr="00CC7556" w14:paraId="65ED0CA8" w14:textId="77777777" w:rsidTr="00EE0DE4">
        <w:tc>
          <w:tcPr>
            <w:tcW w:w="577" w:type="dxa"/>
            <w:vAlign w:val="center"/>
          </w:tcPr>
          <w:p w14:paraId="38AED55D"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w:t>
            </w:r>
          </w:p>
        </w:tc>
        <w:tc>
          <w:tcPr>
            <w:tcW w:w="1873" w:type="dxa"/>
            <w:vAlign w:val="center"/>
          </w:tcPr>
          <w:p w14:paraId="263C186B" w14:textId="77777777" w:rsidR="00EE0DE4" w:rsidRPr="00CC7556" w:rsidRDefault="00EE0DE4" w:rsidP="001810CD">
            <w:pPr>
              <w:spacing w:line="240" w:lineRule="auto"/>
              <w:contextualSpacing/>
              <w:rPr>
                <w:sz w:val="18"/>
                <w:szCs w:val="20"/>
                <w:lang w:val="fr-FR"/>
              </w:rPr>
            </w:pPr>
            <w:r w:rsidRPr="00CC7556">
              <w:rPr>
                <w:sz w:val="18"/>
                <w:szCs w:val="20"/>
                <w:lang w:val="fr-FR"/>
              </w:rPr>
              <w:t>450 - 470 MHz</w:t>
            </w:r>
            <w:r w:rsidRPr="00CC7556">
              <w:rPr>
                <w:rStyle w:val="FootnoteReference"/>
                <w:sz w:val="18"/>
                <w:szCs w:val="20"/>
                <w:lang w:val="fr-FR"/>
              </w:rPr>
              <w:footnoteReference w:id="35"/>
            </w:r>
          </w:p>
        </w:tc>
        <w:tc>
          <w:tcPr>
            <w:tcW w:w="1503" w:type="dxa"/>
            <w:vAlign w:val="center"/>
          </w:tcPr>
          <w:p w14:paraId="6A818D39"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5.286AA</w:t>
            </w:r>
          </w:p>
        </w:tc>
        <w:tc>
          <w:tcPr>
            <w:tcW w:w="2412" w:type="dxa"/>
            <w:vAlign w:val="center"/>
          </w:tcPr>
          <w:p w14:paraId="0713A112" w14:textId="77777777" w:rsidR="00EE0DE4" w:rsidRPr="00CC7556" w:rsidRDefault="001C0545" w:rsidP="001810CD">
            <w:pPr>
              <w:spacing w:after="0" w:line="240" w:lineRule="auto"/>
              <w:contextualSpacing/>
              <w:rPr>
                <w:sz w:val="18"/>
                <w:szCs w:val="20"/>
                <w:lang w:val="fr-FR"/>
              </w:rPr>
            </w:pPr>
            <w:r w:rsidRPr="00CC7556">
              <w:rPr>
                <w:sz w:val="18"/>
                <w:szCs w:val="20"/>
                <w:lang w:val="fr-FR"/>
              </w:rPr>
              <w:t>Res. 224 (Rev. CMR</w:t>
            </w:r>
            <w:r w:rsidR="00EE0DE4" w:rsidRPr="00CC7556">
              <w:rPr>
                <w:sz w:val="18"/>
                <w:szCs w:val="20"/>
                <w:lang w:val="fr-FR"/>
              </w:rPr>
              <w:t>-19)</w:t>
            </w:r>
          </w:p>
        </w:tc>
        <w:tc>
          <w:tcPr>
            <w:tcW w:w="4070" w:type="dxa"/>
            <w:vAlign w:val="center"/>
          </w:tcPr>
          <w:p w14:paraId="1716EF75" w14:textId="77777777" w:rsidR="00EE0DE4" w:rsidRPr="00CC7556" w:rsidRDefault="001C0545"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2F0C76" w14:paraId="33CDE44A" w14:textId="77777777" w:rsidTr="00DD26F7">
        <w:trPr>
          <w:trHeight w:val="344"/>
        </w:trPr>
        <w:tc>
          <w:tcPr>
            <w:tcW w:w="577" w:type="dxa"/>
            <w:vAlign w:val="center"/>
          </w:tcPr>
          <w:p w14:paraId="520B68DD"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2</w:t>
            </w:r>
          </w:p>
        </w:tc>
        <w:tc>
          <w:tcPr>
            <w:tcW w:w="1873" w:type="dxa"/>
            <w:vAlign w:val="center"/>
          </w:tcPr>
          <w:p w14:paraId="1AC2CC57" w14:textId="77777777" w:rsidR="00EE0DE4" w:rsidRPr="00CC7556" w:rsidRDefault="00EE0DE4" w:rsidP="001810CD">
            <w:pPr>
              <w:spacing w:line="240" w:lineRule="auto"/>
              <w:contextualSpacing/>
              <w:rPr>
                <w:sz w:val="18"/>
                <w:szCs w:val="20"/>
                <w:lang w:val="fr-FR"/>
              </w:rPr>
            </w:pPr>
            <w:r w:rsidRPr="00CC7556">
              <w:rPr>
                <w:sz w:val="18"/>
                <w:szCs w:val="20"/>
                <w:lang w:val="fr-FR"/>
              </w:rPr>
              <w:t>694 - 790 MHz</w:t>
            </w:r>
            <w:r w:rsidRPr="00CC7556">
              <w:rPr>
                <w:rStyle w:val="FootnoteReference"/>
                <w:sz w:val="18"/>
                <w:szCs w:val="20"/>
                <w:lang w:val="fr-FR"/>
              </w:rPr>
              <w:footnoteReference w:id="36"/>
            </w:r>
          </w:p>
        </w:tc>
        <w:tc>
          <w:tcPr>
            <w:tcW w:w="1503" w:type="dxa"/>
            <w:vAlign w:val="center"/>
          </w:tcPr>
          <w:p w14:paraId="3E25E838"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5.317A</w:t>
            </w:r>
          </w:p>
        </w:tc>
        <w:tc>
          <w:tcPr>
            <w:tcW w:w="2412" w:type="dxa"/>
            <w:vAlign w:val="center"/>
          </w:tcPr>
          <w:p w14:paraId="4F4A722D" w14:textId="77777777" w:rsidR="00EE0DE4" w:rsidRPr="00CC7556" w:rsidRDefault="001C0545" w:rsidP="001810CD">
            <w:pPr>
              <w:spacing w:after="0" w:line="240" w:lineRule="auto"/>
              <w:contextualSpacing/>
              <w:rPr>
                <w:sz w:val="18"/>
                <w:szCs w:val="20"/>
                <w:lang w:val="fr-FR"/>
              </w:rPr>
            </w:pPr>
            <w:r w:rsidRPr="00CC7556">
              <w:rPr>
                <w:sz w:val="18"/>
                <w:szCs w:val="20"/>
                <w:lang w:val="fr-FR"/>
              </w:rPr>
              <w:t>Res. 224 (Rev. CMR</w:t>
            </w:r>
            <w:r w:rsidR="00EE0DE4" w:rsidRPr="00CC7556">
              <w:rPr>
                <w:sz w:val="18"/>
                <w:szCs w:val="20"/>
                <w:lang w:val="fr-FR"/>
              </w:rPr>
              <w:t>-19)</w:t>
            </w:r>
          </w:p>
          <w:p w14:paraId="760B0D46" w14:textId="77777777" w:rsidR="00EE0DE4" w:rsidRPr="00CC7556" w:rsidRDefault="00EE0DE4" w:rsidP="001810CD">
            <w:pPr>
              <w:spacing w:after="0" w:line="240" w:lineRule="auto"/>
              <w:contextualSpacing/>
              <w:rPr>
                <w:sz w:val="18"/>
                <w:szCs w:val="20"/>
                <w:lang w:val="fr-FR"/>
              </w:rPr>
            </w:pPr>
            <w:r w:rsidRPr="00CC7556">
              <w:rPr>
                <w:sz w:val="18"/>
                <w:szCs w:val="20"/>
                <w:lang w:val="fr-FR"/>
              </w:rPr>
              <w:t xml:space="preserve">Res. 760 (Rev. </w:t>
            </w:r>
            <w:r w:rsidR="001C0545" w:rsidRPr="00CC7556">
              <w:rPr>
                <w:sz w:val="18"/>
                <w:szCs w:val="20"/>
                <w:lang w:val="fr-FR"/>
              </w:rPr>
              <w:t>CMR</w:t>
            </w:r>
            <w:r w:rsidRPr="00CC7556">
              <w:rPr>
                <w:sz w:val="18"/>
                <w:szCs w:val="20"/>
                <w:lang w:val="fr-FR"/>
              </w:rPr>
              <w:t>-19)</w:t>
            </w:r>
          </w:p>
          <w:p w14:paraId="210929F9" w14:textId="77777777" w:rsidR="00EE0DE4" w:rsidRPr="00CC7556" w:rsidRDefault="001C0545" w:rsidP="001810CD">
            <w:pPr>
              <w:spacing w:after="0" w:line="240" w:lineRule="auto"/>
              <w:contextualSpacing/>
              <w:rPr>
                <w:sz w:val="18"/>
                <w:szCs w:val="20"/>
                <w:lang w:val="fr-FR"/>
              </w:rPr>
            </w:pPr>
            <w:r w:rsidRPr="00CC7556">
              <w:rPr>
                <w:sz w:val="18"/>
                <w:szCs w:val="20"/>
                <w:lang w:val="fr-FR"/>
              </w:rPr>
              <w:t>Res. 749 (Rev. CMR</w:t>
            </w:r>
            <w:r w:rsidR="00EE0DE4" w:rsidRPr="00CC7556">
              <w:rPr>
                <w:sz w:val="18"/>
                <w:szCs w:val="20"/>
                <w:lang w:val="fr-FR"/>
              </w:rPr>
              <w:t>-19)</w:t>
            </w:r>
          </w:p>
        </w:tc>
        <w:tc>
          <w:tcPr>
            <w:tcW w:w="4070" w:type="dxa"/>
            <w:vAlign w:val="center"/>
          </w:tcPr>
          <w:p w14:paraId="779BEC87" w14:textId="77777777" w:rsidR="00EE0DE4" w:rsidRPr="00CC7556" w:rsidRDefault="001C0545" w:rsidP="001810CD">
            <w:pPr>
              <w:spacing w:line="240" w:lineRule="auto"/>
              <w:contextualSpacing/>
              <w:rPr>
                <w:rFonts w:cstheme="minorHAnsi"/>
                <w:sz w:val="18"/>
                <w:szCs w:val="20"/>
                <w:lang w:val="fr-FR"/>
              </w:rPr>
            </w:pPr>
            <w:r w:rsidRPr="00CC7556">
              <w:rPr>
                <w:sz w:val="18"/>
                <w:szCs w:val="20"/>
                <w:lang w:val="fr-FR"/>
              </w:rPr>
              <w:t>Régions 1 et</w:t>
            </w:r>
            <w:r w:rsidR="00EE0DE4" w:rsidRPr="00CC7556">
              <w:rPr>
                <w:sz w:val="18"/>
                <w:szCs w:val="20"/>
                <w:lang w:val="fr-FR"/>
              </w:rPr>
              <w:t xml:space="preserve"> 2. </w:t>
            </w:r>
            <w:r w:rsidR="005F6D15" w:rsidRPr="00CC7556">
              <w:rPr>
                <w:sz w:val="18"/>
                <w:szCs w:val="20"/>
                <w:lang w:val="fr-FR"/>
              </w:rPr>
              <w:t>La bande d</w:t>
            </w:r>
            <w:r w:rsidRPr="00CC7556">
              <w:rPr>
                <w:sz w:val="18"/>
                <w:szCs w:val="20"/>
                <w:lang w:val="fr-FR"/>
              </w:rPr>
              <w:t>ébute à 698 MHz en Ré</w:t>
            </w:r>
            <w:r w:rsidR="00EE0DE4" w:rsidRPr="00CC7556">
              <w:rPr>
                <w:sz w:val="18"/>
                <w:szCs w:val="20"/>
                <w:lang w:val="fr-FR"/>
              </w:rPr>
              <w:t>gion 2</w:t>
            </w:r>
          </w:p>
        </w:tc>
      </w:tr>
      <w:tr w:rsidR="00EE0DE4" w:rsidRPr="00CC7556" w14:paraId="74342FDA" w14:textId="77777777" w:rsidTr="00EE0DE4">
        <w:tc>
          <w:tcPr>
            <w:tcW w:w="577" w:type="dxa"/>
            <w:vAlign w:val="center"/>
          </w:tcPr>
          <w:p w14:paraId="7CBBBE6D"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3</w:t>
            </w:r>
          </w:p>
        </w:tc>
        <w:tc>
          <w:tcPr>
            <w:tcW w:w="1873" w:type="dxa"/>
            <w:vAlign w:val="center"/>
          </w:tcPr>
          <w:p w14:paraId="498549BE" w14:textId="77777777" w:rsidR="00EE0DE4" w:rsidRPr="00CC7556" w:rsidRDefault="00EE0DE4" w:rsidP="001810CD">
            <w:pPr>
              <w:spacing w:line="240" w:lineRule="auto"/>
              <w:contextualSpacing/>
              <w:rPr>
                <w:sz w:val="18"/>
                <w:szCs w:val="20"/>
                <w:lang w:val="fr-FR"/>
              </w:rPr>
            </w:pPr>
            <w:r w:rsidRPr="00CC7556">
              <w:rPr>
                <w:sz w:val="18"/>
                <w:szCs w:val="20"/>
                <w:lang w:val="fr-FR"/>
              </w:rPr>
              <w:t>790 - 960 MHz</w:t>
            </w:r>
          </w:p>
        </w:tc>
        <w:tc>
          <w:tcPr>
            <w:tcW w:w="1503" w:type="dxa"/>
            <w:vAlign w:val="center"/>
          </w:tcPr>
          <w:p w14:paraId="196AD877"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5.317A</w:t>
            </w:r>
          </w:p>
        </w:tc>
        <w:tc>
          <w:tcPr>
            <w:tcW w:w="2412" w:type="dxa"/>
            <w:vAlign w:val="center"/>
          </w:tcPr>
          <w:p w14:paraId="32FF09EC" w14:textId="77777777" w:rsidR="00EE0DE4" w:rsidRPr="00CC7556" w:rsidRDefault="001C0545" w:rsidP="001810CD">
            <w:pPr>
              <w:spacing w:after="0" w:line="240" w:lineRule="auto"/>
              <w:contextualSpacing/>
              <w:rPr>
                <w:sz w:val="18"/>
                <w:szCs w:val="20"/>
                <w:lang w:val="fr-FR"/>
              </w:rPr>
            </w:pPr>
            <w:r w:rsidRPr="00CC7556">
              <w:rPr>
                <w:sz w:val="18"/>
                <w:szCs w:val="20"/>
                <w:lang w:val="fr-FR"/>
              </w:rPr>
              <w:t>Res. 224 (Rev. CMR</w:t>
            </w:r>
            <w:r w:rsidR="00EE0DE4" w:rsidRPr="00CC7556">
              <w:rPr>
                <w:sz w:val="18"/>
                <w:szCs w:val="20"/>
                <w:lang w:val="fr-FR"/>
              </w:rPr>
              <w:t>-19)</w:t>
            </w:r>
          </w:p>
          <w:p w14:paraId="7D2C8184" w14:textId="77777777" w:rsidR="00EE0DE4" w:rsidRPr="00CC7556" w:rsidRDefault="001C0545" w:rsidP="001810CD">
            <w:pPr>
              <w:spacing w:after="0" w:line="240" w:lineRule="auto"/>
              <w:contextualSpacing/>
              <w:rPr>
                <w:sz w:val="18"/>
                <w:szCs w:val="20"/>
                <w:lang w:val="fr-FR"/>
              </w:rPr>
            </w:pPr>
            <w:r w:rsidRPr="00CC7556">
              <w:rPr>
                <w:sz w:val="18"/>
                <w:szCs w:val="20"/>
                <w:lang w:val="fr-FR"/>
              </w:rPr>
              <w:t>Res. 760 (Rev. CMR</w:t>
            </w:r>
            <w:r w:rsidR="00EE0DE4" w:rsidRPr="00CC7556">
              <w:rPr>
                <w:sz w:val="18"/>
                <w:szCs w:val="20"/>
                <w:lang w:val="fr-FR"/>
              </w:rPr>
              <w:t>-19)</w:t>
            </w:r>
          </w:p>
          <w:p w14:paraId="2F719C8A" w14:textId="77777777" w:rsidR="00EE0DE4" w:rsidRPr="00CC7556" w:rsidRDefault="001C0545" w:rsidP="001810CD">
            <w:pPr>
              <w:spacing w:after="0" w:line="240" w:lineRule="auto"/>
              <w:contextualSpacing/>
              <w:rPr>
                <w:sz w:val="18"/>
                <w:szCs w:val="20"/>
                <w:lang w:val="fr-FR"/>
              </w:rPr>
            </w:pPr>
            <w:r w:rsidRPr="00CC7556">
              <w:rPr>
                <w:sz w:val="18"/>
                <w:szCs w:val="20"/>
                <w:lang w:val="fr-FR"/>
              </w:rPr>
              <w:t>Res. 749 (Rev. CMR</w:t>
            </w:r>
            <w:r w:rsidR="00EE0DE4" w:rsidRPr="00CC7556">
              <w:rPr>
                <w:sz w:val="18"/>
                <w:szCs w:val="20"/>
                <w:lang w:val="fr-FR"/>
              </w:rPr>
              <w:t>-19)</w:t>
            </w:r>
          </w:p>
        </w:tc>
        <w:tc>
          <w:tcPr>
            <w:tcW w:w="4070" w:type="dxa"/>
            <w:vAlign w:val="center"/>
          </w:tcPr>
          <w:p w14:paraId="348F3014" w14:textId="77777777" w:rsidR="00EE0DE4" w:rsidRPr="00CC7556" w:rsidRDefault="004D6450"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CC7556" w14:paraId="7FAAFF58" w14:textId="77777777" w:rsidTr="00EE0DE4">
        <w:tc>
          <w:tcPr>
            <w:tcW w:w="577" w:type="dxa"/>
            <w:vAlign w:val="center"/>
          </w:tcPr>
          <w:p w14:paraId="111CAE11"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4</w:t>
            </w:r>
          </w:p>
        </w:tc>
        <w:tc>
          <w:tcPr>
            <w:tcW w:w="1873" w:type="dxa"/>
            <w:vAlign w:val="center"/>
          </w:tcPr>
          <w:p w14:paraId="144E7CFF" w14:textId="77777777" w:rsidR="00EE0DE4" w:rsidRPr="00CC7556" w:rsidRDefault="00EE0DE4" w:rsidP="001810CD">
            <w:pPr>
              <w:spacing w:line="240" w:lineRule="auto"/>
              <w:contextualSpacing/>
              <w:rPr>
                <w:sz w:val="18"/>
                <w:szCs w:val="20"/>
                <w:lang w:val="fr-FR"/>
              </w:rPr>
            </w:pPr>
            <w:r w:rsidRPr="00CC7556">
              <w:rPr>
                <w:sz w:val="18"/>
                <w:szCs w:val="20"/>
                <w:lang w:val="fr-FR"/>
              </w:rPr>
              <w:t>1 427 - 1 452 MHz</w:t>
            </w:r>
          </w:p>
        </w:tc>
        <w:tc>
          <w:tcPr>
            <w:tcW w:w="1503" w:type="dxa"/>
            <w:vAlign w:val="center"/>
          </w:tcPr>
          <w:p w14:paraId="221E0CAB"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5.341A</w:t>
            </w:r>
          </w:p>
        </w:tc>
        <w:tc>
          <w:tcPr>
            <w:tcW w:w="2412" w:type="dxa"/>
            <w:vAlign w:val="center"/>
          </w:tcPr>
          <w:p w14:paraId="75D8C147"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tc>
        <w:tc>
          <w:tcPr>
            <w:tcW w:w="4070" w:type="dxa"/>
            <w:vAlign w:val="center"/>
          </w:tcPr>
          <w:p w14:paraId="177BB3BC" w14:textId="77777777" w:rsidR="00EE0DE4" w:rsidRPr="00CC7556" w:rsidRDefault="004D6450" w:rsidP="001810CD">
            <w:pPr>
              <w:spacing w:line="240" w:lineRule="auto"/>
              <w:contextualSpacing/>
              <w:rPr>
                <w:rFonts w:cstheme="minorHAnsi"/>
                <w:sz w:val="18"/>
                <w:szCs w:val="20"/>
                <w:lang w:val="fr-FR"/>
              </w:rPr>
            </w:pPr>
            <w:r w:rsidRPr="00CC7556">
              <w:rPr>
                <w:sz w:val="18"/>
                <w:szCs w:val="20"/>
                <w:lang w:val="fr-FR"/>
              </w:rPr>
              <w:t>Ré</w:t>
            </w:r>
            <w:r w:rsidR="00EE0DE4" w:rsidRPr="00CC7556">
              <w:rPr>
                <w:sz w:val="18"/>
                <w:szCs w:val="20"/>
                <w:lang w:val="fr-FR"/>
              </w:rPr>
              <w:t>gion 1</w:t>
            </w:r>
          </w:p>
        </w:tc>
      </w:tr>
      <w:tr w:rsidR="00EE0DE4" w:rsidRPr="00CC7556" w14:paraId="660E4A50" w14:textId="77777777" w:rsidTr="00EE0DE4">
        <w:tc>
          <w:tcPr>
            <w:tcW w:w="577" w:type="dxa"/>
            <w:vAlign w:val="center"/>
          </w:tcPr>
          <w:p w14:paraId="5E12E12E"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w:t>
            </w:r>
          </w:p>
        </w:tc>
        <w:tc>
          <w:tcPr>
            <w:tcW w:w="1873" w:type="dxa"/>
            <w:vAlign w:val="center"/>
          </w:tcPr>
          <w:p w14:paraId="155598A0" w14:textId="77777777" w:rsidR="00EE0DE4" w:rsidRPr="00CC7556" w:rsidRDefault="00EE0DE4" w:rsidP="001810CD">
            <w:pPr>
              <w:spacing w:line="240" w:lineRule="auto"/>
              <w:contextualSpacing/>
              <w:rPr>
                <w:sz w:val="18"/>
                <w:szCs w:val="20"/>
                <w:lang w:val="fr-FR"/>
              </w:rPr>
            </w:pPr>
            <w:r w:rsidRPr="00CC7556">
              <w:rPr>
                <w:sz w:val="18"/>
                <w:szCs w:val="20"/>
                <w:lang w:val="fr-FR"/>
              </w:rPr>
              <w:t>1 452 - 1 492 MHz</w:t>
            </w:r>
          </w:p>
        </w:tc>
        <w:tc>
          <w:tcPr>
            <w:tcW w:w="1503" w:type="dxa"/>
            <w:vAlign w:val="center"/>
          </w:tcPr>
          <w:p w14:paraId="0FCCEFB8"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5.346</w:t>
            </w:r>
          </w:p>
        </w:tc>
        <w:tc>
          <w:tcPr>
            <w:tcW w:w="2412" w:type="dxa"/>
            <w:vAlign w:val="center"/>
          </w:tcPr>
          <w:p w14:paraId="44152529"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p w14:paraId="7A3F5C06"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761 (Rev. CMR</w:t>
            </w:r>
            <w:r w:rsidR="00EE0DE4" w:rsidRPr="00CC7556">
              <w:rPr>
                <w:sz w:val="18"/>
                <w:szCs w:val="20"/>
                <w:lang w:val="fr-FR"/>
              </w:rPr>
              <w:t>-19)</w:t>
            </w:r>
          </w:p>
        </w:tc>
        <w:tc>
          <w:tcPr>
            <w:tcW w:w="4070" w:type="dxa"/>
            <w:vAlign w:val="center"/>
          </w:tcPr>
          <w:p w14:paraId="6BBA52FB" w14:textId="77777777" w:rsidR="00EE0DE4" w:rsidRPr="00CC7556" w:rsidRDefault="004D6450" w:rsidP="001810CD">
            <w:pPr>
              <w:spacing w:line="240" w:lineRule="auto"/>
              <w:contextualSpacing/>
              <w:rPr>
                <w:sz w:val="18"/>
                <w:szCs w:val="20"/>
                <w:lang w:val="fr-FR"/>
              </w:rPr>
            </w:pPr>
            <w:r w:rsidRPr="00CC7556">
              <w:rPr>
                <w:sz w:val="18"/>
                <w:szCs w:val="20"/>
                <w:lang w:val="fr-FR"/>
              </w:rPr>
              <w:t>Dans</w:t>
            </w:r>
            <w:r w:rsidR="00EE0DE4" w:rsidRPr="00CC7556">
              <w:rPr>
                <w:sz w:val="18"/>
                <w:szCs w:val="20"/>
                <w:lang w:val="fr-FR"/>
              </w:rPr>
              <w:t xml:space="preserve"> 44 </w:t>
            </w:r>
            <w:r w:rsidRPr="00CC7556">
              <w:rPr>
                <w:sz w:val="18"/>
                <w:szCs w:val="20"/>
                <w:lang w:val="fr-FR"/>
              </w:rPr>
              <w:t>Pays Africains</w:t>
            </w:r>
            <w:r w:rsidR="00EE0DE4" w:rsidRPr="00CC7556">
              <w:rPr>
                <w:rStyle w:val="FootnoteReference"/>
                <w:sz w:val="18"/>
                <w:szCs w:val="20"/>
                <w:lang w:val="fr-FR"/>
              </w:rPr>
              <w:footnoteReference w:id="37"/>
            </w:r>
          </w:p>
        </w:tc>
      </w:tr>
      <w:tr w:rsidR="00EE0DE4" w:rsidRPr="00CC7556" w14:paraId="2E9D97E4" w14:textId="77777777" w:rsidTr="00EE0DE4">
        <w:tc>
          <w:tcPr>
            <w:tcW w:w="577" w:type="dxa"/>
            <w:vAlign w:val="center"/>
          </w:tcPr>
          <w:p w14:paraId="4D45C4E4"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6</w:t>
            </w:r>
          </w:p>
        </w:tc>
        <w:tc>
          <w:tcPr>
            <w:tcW w:w="1873" w:type="dxa"/>
            <w:vAlign w:val="center"/>
          </w:tcPr>
          <w:p w14:paraId="089F32E7" w14:textId="77777777" w:rsidR="00EE0DE4" w:rsidRPr="00CC7556" w:rsidRDefault="00EE0DE4" w:rsidP="001810CD">
            <w:pPr>
              <w:spacing w:line="240" w:lineRule="auto"/>
              <w:contextualSpacing/>
              <w:rPr>
                <w:sz w:val="18"/>
                <w:szCs w:val="20"/>
                <w:lang w:val="fr-FR"/>
              </w:rPr>
            </w:pPr>
            <w:r w:rsidRPr="00CC7556">
              <w:rPr>
                <w:sz w:val="18"/>
                <w:szCs w:val="20"/>
                <w:lang w:val="fr-FR"/>
              </w:rPr>
              <w:t>1 492 - 1 518 MHz</w:t>
            </w:r>
          </w:p>
        </w:tc>
        <w:tc>
          <w:tcPr>
            <w:tcW w:w="1503" w:type="dxa"/>
            <w:vAlign w:val="center"/>
          </w:tcPr>
          <w:p w14:paraId="5E7073C0"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5.341A</w:t>
            </w:r>
          </w:p>
        </w:tc>
        <w:tc>
          <w:tcPr>
            <w:tcW w:w="2412" w:type="dxa"/>
            <w:vAlign w:val="center"/>
          </w:tcPr>
          <w:p w14:paraId="1B15708F"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tc>
        <w:tc>
          <w:tcPr>
            <w:tcW w:w="4070" w:type="dxa"/>
            <w:vAlign w:val="center"/>
          </w:tcPr>
          <w:p w14:paraId="208BCF54" w14:textId="77777777" w:rsidR="00EE0DE4" w:rsidRPr="00CC7556" w:rsidRDefault="004D6450" w:rsidP="001810CD">
            <w:pPr>
              <w:spacing w:line="240" w:lineRule="auto"/>
              <w:contextualSpacing/>
              <w:rPr>
                <w:rFonts w:cstheme="minorHAnsi"/>
                <w:sz w:val="18"/>
                <w:szCs w:val="20"/>
                <w:lang w:val="fr-FR"/>
              </w:rPr>
            </w:pPr>
            <w:r w:rsidRPr="00CC7556">
              <w:rPr>
                <w:sz w:val="18"/>
                <w:szCs w:val="20"/>
                <w:lang w:val="fr-FR"/>
              </w:rPr>
              <w:t>Ré</w:t>
            </w:r>
            <w:r w:rsidR="00EE0DE4" w:rsidRPr="00CC7556">
              <w:rPr>
                <w:sz w:val="18"/>
                <w:szCs w:val="20"/>
                <w:lang w:val="fr-FR"/>
              </w:rPr>
              <w:t>gion 1</w:t>
            </w:r>
          </w:p>
        </w:tc>
      </w:tr>
      <w:tr w:rsidR="00EE0DE4" w:rsidRPr="00CC7556" w14:paraId="20D21481" w14:textId="77777777" w:rsidTr="00EE0DE4">
        <w:tc>
          <w:tcPr>
            <w:tcW w:w="577" w:type="dxa"/>
            <w:vAlign w:val="center"/>
          </w:tcPr>
          <w:p w14:paraId="6ED8DF84"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7</w:t>
            </w:r>
          </w:p>
        </w:tc>
        <w:tc>
          <w:tcPr>
            <w:tcW w:w="1873" w:type="dxa"/>
            <w:vAlign w:val="center"/>
          </w:tcPr>
          <w:p w14:paraId="1103B50E" w14:textId="77777777"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1 710 - 1 885 MHz</w:t>
            </w:r>
          </w:p>
        </w:tc>
        <w:tc>
          <w:tcPr>
            <w:tcW w:w="1503" w:type="dxa"/>
            <w:vAlign w:val="center"/>
          </w:tcPr>
          <w:p w14:paraId="5645955A"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5.384A</w:t>
            </w:r>
          </w:p>
        </w:tc>
        <w:tc>
          <w:tcPr>
            <w:tcW w:w="2412" w:type="dxa"/>
            <w:vAlign w:val="center"/>
          </w:tcPr>
          <w:p w14:paraId="467F9189"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tc>
        <w:tc>
          <w:tcPr>
            <w:tcW w:w="4070" w:type="dxa"/>
            <w:vAlign w:val="center"/>
          </w:tcPr>
          <w:p w14:paraId="26FF0791" w14:textId="77777777" w:rsidR="00EE0DE4" w:rsidRPr="00CC7556" w:rsidRDefault="004D6450"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CC7556" w14:paraId="48F2D121" w14:textId="77777777" w:rsidTr="00EE0DE4">
        <w:tc>
          <w:tcPr>
            <w:tcW w:w="577" w:type="dxa"/>
            <w:vAlign w:val="center"/>
          </w:tcPr>
          <w:p w14:paraId="36694FA3"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8</w:t>
            </w:r>
          </w:p>
        </w:tc>
        <w:tc>
          <w:tcPr>
            <w:tcW w:w="1873" w:type="dxa"/>
            <w:vAlign w:val="center"/>
          </w:tcPr>
          <w:p w14:paraId="0120F197" w14:textId="77777777"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1 885 - 2 025 MHz</w:t>
            </w:r>
          </w:p>
        </w:tc>
        <w:tc>
          <w:tcPr>
            <w:tcW w:w="1503" w:type="dxa"/>
            <w:vAlign w:val="center"/>
          </w:tcPr>
          <w:p w14:paraId="67E0EB5F" w14:textId="77777777" w:rsidR="00EE0DE4" w:rsidRPr="00CC7556" w:rsidRDefault="00EE0DE4" w:rsidP="001810CD">
            <w:pPr>
              <w:spacing w:line="240" w:lineRule="auto"/>
              <w:contextualSpacing/>
              <w:rPr>
                <w:sz w:val="18"/>
                <w:szCs w:val="20"/>
                <w:lang w:val="fr-FR"/>
              </w:rPr>
            </w:pPr>
            <w:r w:rsidRPr="00CC7556">
              <w:rPr>
                <w:sz w:val="18"/>
                <w:szCs w:val="20"/>
                <w:lang w:val="fr-FR"/>
              </w:rPr>
              <w:t>5.388/5.388A</w:t>
            </w:r>
            <w:r w:rsidRPr="00CC7556">
              <w:rPr>
                <w:rStyle w:val="FootnoteReference"/>
                <w:sz w:val="18"/>
                <w:szCs w:val="20"/>
                <w:lang w:val="fr-FR"/>
              </w:rPr>
              <w:footnoteReference w:id="38"/>
            </w:r>
          </w:p>
        </w:tc>
        <w:tc>
          <w:tcPr>
            <w:tcW w:w="2412" w:type="dxa"/>
            <w:vAlign w:val="center"/>
          </w:tcPr>
          <w:p w14:paraId="3AB27A39"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212 (Rev. CMR</w:t>
            </w:r>
            <w:r w:rsidR="00EE0DE4" w:rsidRPr="00CC7556">
              <w:rPr>
                <w:sz w:val="18"/>
                <w:szCs w:val="20"/>
                <w:lang w:val="fr-FR"/>
              </w:rPr>
              <w:t>-19)</w:t>
            </w:r>
          </w:p>
          <w:p w14:paraId="6C07B26C"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p w14:paraId="7E54D1A4" w14:textId="77777777" w:rsidR="00EE0DE4" w:rsidRPr="00CC7556" w:rsidRDefault="004D6450" w:rsidP="001810CD">
            <w:pPr>
              <w:spacing w:after="0" w:line="240" w:lineRule="auto"/>
              <w:contextualSpacing/>
              <w:rPr>
                <w:sz w:val="18"/>
                <w:szCs w:val="20"/>
                <w:vertAlign w:val="superscript"/>
                <w:lang w:val="fr-FR"/>
              </w:rPr>
            </w:pPr>
            <w:r w:rsidRPr="00CC7556">
              <w:rPr>
                <w:sz w:val="18"/>
                <w:szCs w:val="20"/>
                <w:lang w:val="fr-FR"/>
              </w:rPr>
              <w:t>Res. 221 (Rev. CMR</w:t>
            </w:r>
            <w:r w:rsidR="00EE0DE4" w:rsidRPr="00CC7556">
              <w:rPr>
                <w:sz w:val="18"/>
                <w:szCs w:val="20"/>
                <w:lang w:val="fr-FR"/>
              </w:rPr>
              <w:t>-07)</w:t>
            </w:r>
            <w:r w:rsidR="00EE0DE4" w:rsidRPr="00CC7556">
              <w:rPr>
                <w:sz w:val="18"/>
                <w:szCs w:val="20"/>
                <w:vertAlign w:val="superscript"/>
                <w:lang w:val="fr-FR"/>
              </w:rPr>
              <w:t>6</w:t>
            </w:r>
          </w:p>
        </w:tc>
        <w:tc>
          <w:tcPr>
            <w:tcW w:w="4070" w:type="dxa"/>
            <w:vAlign w:val="center"/>
          </w:tcPr>
          <w:p w14:paraId="16FB7CE3" w14:textId="77777777"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14:paraId="0137F5EA" w14:textId="77777777" w:rsidTr="00EE0DE4">
        <w:tc>
          <w:tcPr>
            <w:tcW w:w="577" w:type="dxa"/>
            <w:vAlign w:val="center"/>
          </w:tcPr>
          <w:p w14:paraId="264DAF77"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9</w:t>
            </w:r>
          </w:p>
        </w:tc>
        <w:tc>
          <w:tcPr>
            <w:tcW w:w="1873" w:type="dxa"/>
            <w:vAlign w:val="center"/>
          </w:tcPr>
          <w:p w14:paraId="0D511EDB" w14:textId="77777777"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2 010 - 2 025 MHz</w:t>
            </w:r>
          </w:p>
        </w:tc>
        <w:tc>
          <w:tcPr>
            <w:tcW w:w="1503" w:type="dxa"/>
            <w:vAlign w:val="center"/>
          </w:tcPr>
          <w:p w14:paraId="7C197AFE" w14:textId="77777777" w:rsidR="00EE0DE4" w:rsidRPr="00CC7556" w:rsidRDefault="00EE0DE4" w:rsidP="001810CD">
            <w:pPr>
              <w:spacing w:line="240" w:lineRule="auto"/>
              <w:contextualSpacing/>
              <w:rPr>
                <w:sz w:val="18"/>
                <w:szCs w:val="20"/>
                <w:lang w:val="fr-FR"/>
              </w:rPr>
            </w:pPr>
            <w:r w:rsidRPr="00CC7556">
              <w:rPr>
                <w:sz w:val="18"/>
                <w:szCs w:val="20"/>
                <w:lang w:val="fr-FR"/>
              </w:rPr>
              <w:t>5.388A</w:t>
            </w:r>
            <w:r w:rsidRPr="00CC7556">
              <w:rPr>
                <w:sz w:val="18"/>
                <w:szCs w:val="20"/>
                <w:vertAlign w:val="superscript"/>
                <w:lang w:val="fr-FR"/>
              </w:rPr>
              <w:t>6</w:t>
            </w:r>
            <w:r w:rsidRPr="00CC7556">
              <w:rPr>
                <w:sz w:val="18"/>
                <w:szCs w:val="20"/>
                <w:lang w:val="fr-FR"/>
              </w:rPr>
              <w:tab/>
            </w:r>
          </w:p>
        </w:tc>
        <w:tc>
          <w:tcPr>
            <w:tcW w:w="2412" w:type="dxa"/>
            <w:vAlign w:val="center"/>
          </w:tcPr>
          <w:p w14:paraId="78904E64" w14:textId="77777777" w:rsidR="00EE0DE4" w:rsidRPr="00CC7556" w:rsidRDefault="004D6450" w:rsidP="001810CD">
            <w:pPr>
              <w:spacing w:after="0" w:line="240" w:lineRule="auto"/>
              <w:contextualSpacing/>
              <w:rPr>
                <w:sz w:val="18"/>
                <w:szCs w:val="20"/>
                <w:vertAlign w:val="superscript"/>
                <w:lang w:val="fr-FR"/>
              </w:rPr>
            </w:pPr>
            <w:r w:rsidRPr="00CC7556">
              <w:rPr>
                <w:sz w:val="18"/>
                <w:szCs w:val="20"/>
                <w:lang w:val="fr-FR"/>
              </w:rPr>
              <w:t>Res. 221 (Rev. CMR</w:t>
            </w:r>
            <w:r w:rsidR="00EE0DE4" w:rsidRPr="00CC7556">
              <w:rPr>
                <w:sz w:val="18"/>
                <w:szCs w:val="20"/>
                <w:lang w:val="fr-FR"/>
              </w:rPr>
              <w:t>-07)</w:t>
            </w:r>
            <w:r w:rsidR="00EE0DE4" w:rsidRPr="00CC7556">
              <w:rPr>
                <w:sz w:val="18"/>
                <w:szCs w:val="20"/>
                <w:vertAlign w:val="superscript"/>
                <w:lang w:val="fr-FR"/>
              </w:rPr>
              <w:t>6</w:t>
            </w:r>
          </w:p>
        </w:tc>
        <w:tc>
          <w:tcPr>
            <w:tcW w:w="4070" w:type="dxa"/>
            <w:vAlign w:val="center"/>
          </w:tcPr>
          <w:p w14:paraId="531C56BA" w14:textId="77777777" w:rsidR="00EE0DE4" w:rsidRPr="00CC7556" w:rsidRDefault="004D6450" w:rsidP="001810CD">
            <w:pPr>
              <w:spacing w:line="240" w:lineRule="auto"/>
              <w:contextualSpacing/>
              <w:rPr>
                <w:sz w:val="18"/>
                <w:szCs w:val="20"/>
                <w:lang w:val="fr-FR"/>
              </w:rPr>
            </w:pPr>
            <w:r w:rsidRPr="00CC7556">
              <w:rPr>
                <w:sz w:val="18"/>
                <w:szCs w:val="20"/>
                <w:lang w:val="fr-FR"/>
              </w:rPr>
              <w:t>Régions 1 et</w:t>
            </w:r>
            <w:r w:rsidR="00EE0DE4" w:rsidRPr="00CC7556">
              <w:rPr>
                <w:sz w:val="18"/>
                <w:szCs w:val="20"/>
                <w:lang w:val="fr-FR"/>
              </w:rPr>
              <w:t xml:space="preserve"> 3</w:t>
            </w:r>
          </w:p>
        </w:tc>
      </w:tr>
      <w:tr w:rsidR="00EE0DE4" w:rsidRPr="00CC7556" w14:paraId="035AFE31" w14:textId="77777777" w:rsidTr="00EE0DE4">
        <w:tc>
          <w:tcPr>
            <w:tcW w:w="577" w:type="dxa"/>
            <w:vAlign w:val="center"/>
          </w:tcPr>
          <w:p w14:paraId="5AE1CB67"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10</w:t>
            </w:r>
          </w:p>
        </w:tc>
        <w:tc>
          <w:tcPr>
            <w:tcW w:w="1873" w:type="dxa"/>
            <w:vAlign w:val="center"/>
          </w:tcPr>
          <w:p w14:paraId="23450D81" w14:textId="77777777"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2 110 - 2 200 MHz</w:t>
            </w:r>
          </w:p>
        </w:tc>
        <w:tc>
          <w:tcPr>
            <w:tcW w:w="1503" w:type="dxa"/>
            <w:vAlign w:val="center"/>
          </w:tcPr>
          <w:p w14:paraId="2B23E010" w14:textId="77777777" w:rsidR="00EE0DE4" w:rsidRPr="00CC7556" w:rsidRDefault="00EE0DE4" w:rsidP="001810CD">
            <w:pPr>
              <w:spacing w:line="240" w:lineRule="auto"/>
              <w:contextualSpacing/>
              <w:rPr>
                <w:sz w:val="18"/>
                <w:szCs w:val="20"/>
                <w:vertAlign w:val="superscript"/>
                <w:lang w:val="fr-FR"/>
              </w:rPr>
            </w:pPr>
            <w:r w:rsidRPr="00CC7556">
              <w:rPr>
                <w:sz w:val="18"/>
                <w:szCs w:val="20"/>
                <w:lang w:val="fr-FR"/>
              </w:rPr>
              <w:t>5.388/5.388A</w:t>
            </w:r>
            <w:r w:rsidRPr="00CC7556">
              <w:rPr>
                <w:sz w:val="18"/>
                <w:szCs w:val="20"/>
                <w:vertAlign w:val="superscript"/>
                <w:lang w:val="fr-FR"/>
              </w:rPr>
              <w:t>6</w:t>
            </w:r>
          </w:p>
        </w:tc>
        <w:tc>
          <w:tcPr>
            <w:tcW w:w="2412" w:type="dxa"/>
            <w:vAlign w:val="center"/>
          </w:tcPr>
          <w:p w14:paraId="1A578342"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212 (Rev. CMR</w:t>
            </w:r>
            <w:r w:rsidR="00EE0DE4" w:rsidRPr="00CC7556">
              <w:rPr>
                <w:sz w:val="18"/>
                <w:szCs w:val="20"/>
                <w:lang w:val="fr-FR"/>
              </w:rPr>
              <w:t>-19)</w:t>
            </w:r>
          </w:p>
          <w:p w14:paraId="2A532C5B"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p w14:paraId="53D96D6F" w14:textId="77777777" w:rsidR="00EE0DE4" w:rsidRPr="00CC7556" w:rsidRDefault="004D6450" w:rsidP="001810CD">
            <w:pPr>
              <w:spacing w:after="0" w:line="240" w:lineRule="auto"/>
              <w:contextualSpacing/>
              <w:rPr>
                <w:sz w:val="18"/>
                <w:szCs w:val="20"/>
                <w:vertAlign w:val="superscript"/>
                <w:lang w:val="fr-FR"/>
              </w:rPr>
            </w:pPr>
            <w:r w:rsidRPr="00CC7556">
              <w:rPr>
                <w:sz w:val="18"/>
                <w:szCs w:val="20"/>
                <w:lang w:val="fr-FR"/>
              </w:rPr>
              <w:t>Res. 221 (Rev. CMR</w:t>
            </w:r>
            <w:r w:rsidR="00EE0DE4" w:rsidRPr="00CC7556">
              <w:rPr>
                <w:sz w:val="18"/>
                <w:szCs w:val="20"/>
                <w:lang w:val="fr-FR"/>
              </w:rPr>
              <w:t>-07)</w:t>
            </w:r>
            <w:r w:rsidR="00EE0DE4" w:rsidRPr="00CC7556">
              <w:rPr>
                <w:sz w:val="18"/>
                <w:szCs w:val="20"/>
                <w:vertAlign w:val="superscript"/>
                <w:lang w:val="fr-FR"/>
              </w:rPr>
              <w:t>6</w:t>
            </w:r>
          </w:p>
        </w:tc>
        <w:tc>
          <w:tcPr>
            <w:tcW w:w="4070" w:type="dxa"/>
            <w:vAlign w:val="center"/>
          </w:tcPr>
          <w:p w14:paraId="57481503" w14:textId="77777777"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14:paraId="7A428600" w14:textId="77777777" w:rsidTr="00EE0DE4">
        <w:tc>
          <w:tcPr>
            <w:tcW w:w="577" w:type="dxa"/>
            <w:vAlign w:val="center"/>
          </w:tcPr>
          <w:p w14:paraId="54D65911"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11</w:t>
            </w:r>
          </w:p>
        </w:tc>
        <w:tc>
          <w:tcPr>
            <w:tcW w:w="1873" w:type="dxa"/>
            <w:vAlign w:val="center"/>
          </w:tcPr>
          <w:p w14:paraId="3E23D504" w14:textId="77777777"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2 300 - 2 400 MHz</w:t>
            </w:r>
          </w:p>
        </w:tc>
        <w:tc>
          <w:tcPr>
            <w:tcW w:w="1503" w:type="dxa"/>
            <w:vAlign w:val="center"/>
          </w:tcPr>
          <w:p w14:paraId="7FAFCD3F" w14:textId="77777777" w:rsidR="00EE0DE4" w:rsidRPr="00CC7556" w:rsidRDefault="00EE0DE4" w:rsidP="001810CD">
            <w:pPr>
              <w:spacing w:line="240" w:lineRule="auto"/>
              <w:contextualSpacing/>
              <w:rPr>
                <w:sz w:val="18"/>
                <w:szCs w:val="20"/>
                <w:lang w:val="fr-FR"/>
              </w:rPr>
            </w:pPr>
            <w:r w:rsidRPr="00CC7556">
              <w:rPr>
                <w:rFonts w:cstheme="minorHAnsi"/>
                <w:sz w:val="18"/>
                <w:szCs w:val="20"/>
                <w:lang w:val="fr-FR"/>
              </w:rPr>
              <w:t>5.384A</w:t>
            </w:r>
          </w:p>
        </w:tc>
        <w:tc>
          <w:tcPr>
            <w:tcW w:w="2412" w:type="dxa"/>
            <w:vAlign w:val="center"/>
          </w:tcPr>
          <w:p w14:paraId="1661DF14"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tc>
        <w:tc>
          <w:tcPr>
            <w:tcW w:w="4070" w:type="dxa"/>
            <w:vAlign w:val="center"/>
          </w:tcPr>
          <w:p w14:paraId="43B7B90A" w14:textId="77777777"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14:paraId="536A47FA" w14:textId="77777777" w:rsidTr="00EE0DE4">
        <w:tc>
          <w:tcPr>
            <w:tcW w:w="577" w:type="dxa"/>
            <w:vAlign w:val="center"/>
          </w:tcPr>
          <w:p w14:paraId="651BB83E"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12</w:t>
            </w:r>
          </w:p>
        </w:tc>
        <w:tc>
          <w:tcPr>
            <w:tcW w:w="1873" w:type="dxa"/>
            <w:vAlign w:val="center"/>
          </w:tcPr>
          <w:p w14:paraId="7378014E" w14:textId="77777777" w:rsidR="00EE0DE4" w:rsidRPr="00CC7556" w:rsidRDefault="00EE0DE4" w:rsidP="001810CD">
            <w:pPr>
              <w:spacing w:line="240" w:lineRule="auto"/>
              <w:contextualSpacing/>
              <w:rPr>
                <w:color w:val="000000" w:themeColor="text1"/>
                <w:sz w:val="18"/>
                <w:szCs w:val="20"/>
                <w:lang w:val="fr-FR"/>
              </w:rPr>
            </w:pPr>
            <w:r w:rsidRPr="00CC7556">
              <w:rPr>
                <w:color w:val="000000" w:themeColor="text1"/>
                <w:sz w:val="18"/>
                <w:szCs w:val="20"/>
                <w:lang w:val="fr-FR"/>
              </w:rPr>
              <w:t>2 500 - 2 690 MHz</w:t>
            </w:r>
          </w:p>
        </w:tc>
        <w:tc>
          <w:tcPr>
            <w:tcW w:w="1503" w:type="dxa"/>
            <w:vAlign w:val="center"/>
          </w:tcPr>
          <w:p w14:paraId="5DD704EC" w14:textId="77777777" w:rsidR="00EE0DE4" w:rsidRPr="00CC7556" w:rsidRDefault="00EE0DE4" w:rsidP="001810CD">
            <w:pPr>
              <w:spacing w:line="240" w:lineRule="auto"/>
              <w:contextualSpacing/>
              <w:rPr>
                <w:sz w:val="18"/>
                <w:szCs w:val="20"/>
                <w:lang w:val="fr-FR"/>
              </w:rPr>
            </w:pPr>
            <w:r w:rsidRPr="00CC7556">
              <w:rPr>
                <w:rFonts w:cstheme="minorHAnsi"/>
                <w:sz w:val="18"/>
                <w:szCs w:val="20"/>
                <w:lang w:val="fr-FR"/>
              </w:rPr>
              <w:t>5.384A</w:t>
            </w:r>
          </w:p>
        </w:tc>
        <w:tc>
          <w:tcPr>
            <w:tcW w:w="2412" w:type="dxa"/>
            <w:vAlign w:val="center"/>
          </w:tcPr>
          <w:p w14:paraId="1CE4A7AE"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tc>
        <w:tc>
          <w:tcPr>
            <w:tcW w:w="4070" w:type="dxa"/>
            <w:vAlign w:val="center"/>
          </w:tcPr>
          <w:p w14:paraId="0B017ECD" w14:textId="77777777" w:rsidR="00EE0DE4" w:rsidRPr="00CC7556" w:rsidRDefault="004D6450" w:rsidP="001810CD">
            <w:pPr>
              <w:spacing w:line="240" w:lineRule="auto"/>
              <w:contextualSpacing/>
              <w:rPr>
                <w:sz w:val="18"/>
                <w:szCs w:val="20"/>
                <w:lang w:val="fr-FR"/>
              </w:rPr>
            </w:pPr>
            <w:r w:rsidRPr="00CC7556">
              <w:rPr>
                <w:sz w:val="18"/>
                <w:szCs w:val="20"/>
                <w:lang w:val="fr-FR"/>
              </w:rPr>
              <w:t>Toutes les Régions</w:t>
            </w:r>
          </w:p>
        </w:tc>
      </w:tr>
      <w:tr w:rsidR="00EE0DE4" w:rsidRPr="00CC7556" w14:paraId="0ADB0664" w14:textId="77777777" w:rsidTr="00EE0DE4">
        <w:trPr>
          <w:trHeight w:val="70"/>
        </w:trPr>
        <w:tc>
          <w:tcPr>
            <w:tcW w:w="577" w:type="dxa"/>
            <w:vAlign w:val="center"/>
          </w:tcPr>
          <w:p w14:paraId="2F5822EE"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13</w:t>
            </w:r>
          </w:p>
        </w:tc>
        <w:tc>
          <w:tcPr>
            <w:tcW w:w="1873" w:type="dxa"/>
            <w:vAlign w:val="center"/>
          </w:tcPr>
          <w:p w14:paraId="6340C785" w14:textId="77777777" w:rsidR="00EE0DE4" w:rsidRPr="00CC7556" w:rsidRDefault="00EE0DE4" w:rsidP="001810CD">
            <w:pPr>
              <w:spacing w:line="240" w:lineRule="auto"/>
              <w:contextualSpacing/>
              <w:rPr>
                <w:sz w:val="18"/>
                <w:szCs w:val="20"/>
                <w:lang w:val="fr-FR"/>
              </w:rPr>
            </w:pPr>
            <w:r w:rsidRPr="00CC7556">
              <w:rPr>
                <w:sz w:val="18"/>
                <w:szCs w:val="20"/>
                <w:lang w:val="fr-FR"/>
              </w:rPr>
              <w:t>3 300 - 3 400 MHz</w:t>
            </w:r>
          </w:p>
        </w:tc>
        <w:tc>
          <w:tcPr>
            <w:tcW w:w="1503" w:type="dxa"/>
            <w:vAlign w:val="center"/>
          </w:tcPr>
          <w:p w14:paraId="473328F6"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5.429B</w:t>
            </w:r>
          </w:p>
        </w:tc>
        <w:tc>
          <w:tcPr>
            <w:tcW w:w="2412" w:type="dxa"/>
            <w:vAlign w:val="center"/>
          </w:tcPr>
          <w:p w14:paraId="10B73193" w14:textId="77777777" w:rsidR="00EE0DE4" w:rsidRPr="00CC7556" w:rsidRDefault="004D6450"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tc>
        <w:tc>
          <w:tcPr>
            <w:tcW w:w="4070" w:type="dxa"/>
            <w:vAlign w:val="center"/>
          </w:tcPr>
          <w:p w14:paraId="5EF57D76" w14:textId="77777777" w:rsidR="00EE0DE4" w:rsidRPr="00CC7556" w:rsidRDefault="004D6450" w:rsidP="001810CD">
            <w:pPr>
              <w:spacing w:line="240" w:lineRule="auto"/>
              <w:contextualSpacing/>
              <w:rPr>
                <w:rFonts w:cstheme="minorHAnsi"/>
                <w:sz w:val="18"/>
                <w:szCs w:val="20"/>
                <w:lang w:val="fr-FR"/>
              </w:rPr>
            </w:pPr>
            <w:r w:rsidRPr="00CC7556">
              <w:rPr>
                <w:sz w:val="18"/>
                <w:szCs w:val="20"/>
                <w:lang w:val="fr-FR"/>
              </w:rPr>
              <w:t>Dans</w:t>
            </w:r>
            <w:r w:rsidR="00EE0DE4" w:rsidRPr="00CC7556">
              <w:rPr>
                <w:sz w:val="18"/>
                <w:szCs w:val="20"/>
                <w:lang w:val="fr-FR"/>
              </w:rPr>
              <w:t xml:space="preserve"> 33 </w:t>
            </w:r>
            <w:r w:rsidRPr="00CC7556">
              <w:rPr>
                <w:sz w:val="18"/>
                <w:szCs w:val="20"/>
                <w:lang w:val="fr-FR"/>
              </w:rPr>
              <w:t>Pays Africains</w:t>
            </w:r>
            <w:r w:rsidR="00EE0DE4" w:rsidRPr="00CC7556">
              <w:rPr>
                <w:rStyle w:val="FootnoteReference"/>
                <w:sz w:val="18"/>
                <w:szCs w:val="20"/>
                <w:lang w:val="fr-FR"/>
              </w:rPr>
              <w:footnoteReference w:id="39"/>
            </w:r>
          </w:p>
        </w:tc>
      </w:tr>
      <w:tr w:rsidR="00EE0DE4" w:rsidRPr="00CC7556" w14:paraId="20FFDD8E" w14:textId="77777777" w:rsidTr="00EE0DE4">
        <w:tc>
          <w:tcPr>
            <w:tcW w:w="577" w:type="dxa"/>
            <w:vAlign w:val="center"/>
          </w:tcPr>
          <w:p w14:paraId="0F90DABC"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14</w:t>
            </w:r>
          </w:p>
        </w:tc>
        <w:tc>
          <w:tcPr>
            <w:tcW w:w="1873" w:type="dxa"/>
            <w:vAlign w:val="center"/>
          </w:tcPr>
          <w:p w14:paraId="43241ECF" w14:textId="77777777" w:rsidR="00EE0DE4" w:rsidRPr="00CC7556" w:rsidRDefault="00EE0DE4" w:rsidP="001810CD">
            <w:pPr>
              <w:spacing w:line="240" w:lineRule="auto"/>
              <w:contextualSpacing/>
              <w:rPr>
                <w:sz w:val="18"/>
                <w:szCs w:val="20"/>
                <w:lang w:val="fr-FR"/>
              </w:rPr>
            </w:pPr>
            <w:r w:rsidRPr="00CC7556">
              <w:rPr>
                <w:sz w:val="18"/>
                <w:szCs w:val="20"/>
                <w:lang w:val="fr-FR"/>
              </w:rPr>
              <w:t>3 400 - 3 600 MHz</w:t>
            </w:r>
          </w:p>
        </w:tc>
        <w:tc>
          <w:tcPr>
            <w:tcW w:w="1503" w:type="dxa"/>
            <w:vAlign w:val="center"/>
          </w:tcPr>
          <w:p w14:paraId="5BBED419"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5.430A</w:t>
            </w:r>
          </w:p>
        </w:tc>
        <w:tc>
          <w:tcPr>
            <w:tcW w:w="2412" w:type="dxa"/>
            <w:vAlign w:val="center"/>
          </w:tcPr>
          <w:p w14:paraId="42DBA84F" w14:textId="77777777" w:rsidR="00EE0DE4" w:rsidRPr="00CC7556" w:rsidRDefault="00EE0DE4" w:rsidP="001810CD">
            <w:pPr>
              <w:spacing w:after="0" w:line="240" w:lineRule="auto"/>
              <w:contextualSpacing/>
              <w:rPr>
                <w:sz w:val="18"/>
                <w:szCs w:val="20"/>
                <w:lang w:val="fr-FR"/>
              </w:rPr>
            </w:pPr>
            <w:r w:rsidRPr="00CC7556">
              <w:rPr>
                <w:sz w:val="18"/>
                <w:szCs w:val="20"/>
                <w:lang w:val="fr-FR"/>
              </w:rPr>
              <w:t>-</w:t>
            </w:r>
          </w:p>
        </w:tc>
        <w:tc>
          <w:tcPr>
            <w:tcW w:w="4070" w:type="dxa"/>
            <w:vAlign w:val="center"/>
          </w:tcPr>
          <w:p w14:paraId="7FD4C7BF" w14:textId="77777777" w:rsidR="00EE0DE4" w:rsidRPr="00CC7556" w:rsidRDefault="004D6450" w:rsidP="001810CD">
            <w:pPr>
              <w:spacing w:line="240" w:lineRule="auto"/>
              <w:contextualSpacing/>
              <w:rPr>
                <w:rFonts w:cstheme="minorHAnsi"/>
                <w:sz w:val="18"/>
                <w:szCs w:val="20"/>
                <w:lang w:val="fr-FR"/>
              </w:rPr>
            </w:pPr>
            <w:r w:rsidRPr="00CC7556">
              <w:rPr>
                <w:sz w:val="18"/>
                <w:szCs w:val="20"/>
                <w:lang w:val="fr-FR"/>
              </w:rPr>
              <w:t>Toutes les Régions</w:t>
            </w:r>
          </w:p>
        </w:tc>
      </w:tr>
      <w:tr w:rsidR="00EE0DE4" w:rsidRPr="00CC7556" w14:paraId="282A4906" w14:textId="77777777" w:rsidTr="00EE0DE4">
        <w:tc>
          <w:tcPr>
            <w:tcW w:w="577" w:type="dxa"/>
            <w:vAlign w:val="center"/>
          </w:tcPr>
          <w:p w14:paraId="12E34B1C"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15</w:t>
            </w:r>
          </w:p>
        </w:tc>
        <w:tc>
          <w:tcPr>
            <w:tcW w:w="1873" w:type="dxa"/>
            <w:vAlign w:val="center"/>
          </w:tcPr>
          <w:p w14:paraId="34C51F54" w14:textId="77777777" w:rsidR="00EE0DE4" w:rsidRPr="00CC7556" w:rsidRDefault="00EE0DE4" w:rsidP="001810CD">
            <w:pPr>
              <w:spacing w:line="240" w:lineRule="auto"/>
              <w:contextualSpacing/>
              <w:rPr>
                <w:sz w:val="18"/>
                <w:szCs w:val="20"/>
                <w:lang w:val="fr-FR"/>
              </w:rPr>
            </w:pPr>
            <w:r w:rsidRPr="00CC7556">
              <w:rPr>
                <w:sz w:val="18"/>
                <w:szCs w:val="20"/>
                <w:lang w:val="fr-FR"/>
              </w:rPr>
              <w:t>4 800 - 4 990 MHz</w:t>
            </w:r>
          </w:p>
        </w:tc>
        <w:tc>
          <w:tcPr>
            <w:tcW w:w="1503" w:type="dxa"/>
            <w:vAlign w:val="center"/>
          </w:tcPr>
          <w:p w14:paraId="094FAF2A"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5.441B</w:t>
            </w:r>
          </w:p>
        </w:tc>
        <w:tc>
          <w:tcPr>
            <w:tcW w:w="2412" w:type="dxa"/>
            <w:vAlign w:val="center"/>
          </w:tcPr>
          <w:p w14:paraId="50FF82F9" w14:textId="77777777" w:rsidR="00EE0DE4" w:rsidRPr="00CC7556" w:rsidRDefault="003B6C33" w:rsidP="001810CD">
            <w:pPr>
              <w:spacing w:after="0" w:line="240" w:lineRule="auto"/>
              <w:contextualSpacing/>
              <w:rPr>
                <w:sz w:val="18"/>
                <w:szCs w:val="20"/>
                <w:lang w:val="fr-FR"/>
              </w:rPr>
            </w:pPr>
            <w:r w:rsidRPr="00CC7556">
              <w:rPr>
                <w:sz w:val="18"/>
                <w:szCs w:val="20"/>
                <w:lang w:val="fr-FR"/>
              </w:rPr>
              <w:t>Res. 223 (Rev. CMR</w:t>
            </w:r>
            <w:r w:rsidR="00EE0DE4" w:rsidRPr="00CC7556">
              <w:rPr>
                <w:sz w:val="18"/>
                <w:szCs w:val="20"/>
                <w:lang w:val="fr-FR"/>
              </w:rPr>
              <w:t>-19)</w:t>
            </w:r>
          </w:p>
        </w:tc>
        <w:tc>
          <w:tcPr>
            <w:tcW w:w="4070" w:type="dxa"/>
            <w:vAlign w:val="center"/>
          </w:tcPr>
          <w:p w14:paraId="75506471" w14:textId="77777777" w:rsidR="00EE0DE4" w:rsidRPr="00CC7556" w:rsidRDefault="003B6C33" w:rsidP="001810CD">
            <w:pPr>
              <w:spacing w:line="240" w:lineRule="auto"/>
              <w:contextualSpacing/>
              <w:rPr>
                <w:rFonts w:cstheme="minorHAnsi"/>
                <w:sz w:val="18"/>
                <w:szCs w:val="20"/>
                <w:lang w:val="fr-FR"/>
              </w:rPr>
            </w:pPr>
            <w:r w:rsidRPr="00CC7556">
              <w:rPr>
                <w:sz w:val="18"/>
                <w:szCs w:val="20"/>
                <w:lang w:val="fr-FR"/>
              </w:rPr>
              <w:t>Dans</w:t>
            </w:r>
            <w:r w:rsidR="00EE0DE4" w:rsidRPr="00CC7556">
              <w:rPr>
                <w:sz w:val="18"/>
                <w:szCs w:val="20"/>
                <w:lang w:val="fr-FR"/>
              </w:rPr>
              <w:t xml:space="preserve"> 26 </w:t>
            </w:r>
            <w:r w:rsidRPr="00CC7556">
              <w:rPr>
                <w:sz w:val="18"/>
                <w:szCs w:val="20"/>
                <w:lang w:val="fr-FR"/>
              </w:rPr>
              <w:t>Pays Africains</w:t>
            </w:r>
            <w:r w:rsidR="00EE0DE4" w:rsidRPr="00CC7556">
              <w:rPr>
                <w:rStyle w:val="FootnoteReference"/>
                <w:sz w:val="18"/>
                <w:szCs w:val="20"/>
                <w:lang w:val="fr-FR"/>
              </w:rPr>
              <w:footnoteReference w:id="40"/>
            </w:r>
          </w:p>
        </w:tc>
      </w:tr>
      <w:tr w:rsidR="00EE0DE4" w:rsidRPr="00CC7556" w14:paraId="3733D5E5" w14:textId="77777777" w:rsidTr="00EE0DE4">
        <w:tc>
          <w:tcPr>
            <w:tcW w:w="577" w:type="dxa"/>
            <w:vAlign w:val="center"/>
          </w:tcPr>
          <w:p w14:paraId="79403C53"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16</w:t>
            </w:r>
          </w:p>
        </w:tc>
        <w:tc>
          <w:tcPr>
            <w:tcW w:w="1873" w:type="dxa"/>
            <w:vAlign w:val="center"/>
          </w:tcPr>
          <w:p w14:paraId="3057317E" w14:textId="77777777" w:rsidR="00EE0DE4" w:rsidRPr="00CC7556" w:rsidRDefault="00EE0DE4" w:rsidP="001810CD">
            <w:pPr>
              <w:spacing w:line="240" w:lineRule="auto"/>
              <w:contextualSpacing/>
              <w:rPr>
                <w:sz w:val="18"/>
                <w:szCs w:val="20"/>
                <w:lang w:val="fr-FR"/>
              </w:rPr>
            </w:pPr>
            <w:r w:rsidRPr="00CC7556">
              <w:rPr>
                <w:sz w:val="18"/>
                <w:szCs w:val="20"/>
                <w:lang w:val="fr-FR"/>
              </w:rPr>
              <w:t>24.25 - 27.5 GHz</w:t>
            </w:r>
          </w:p>
        </w:tc>
        <w:tc>
          <w:tcPr>
            <w:tcW w:w="1503" w:type="dxa"/>
            <w:vAlign w:val="center"/>
          </w:tcPr>
          <w:p w14:paraId="1C1273A3"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5.532AB</w:t>
            </w:r>
          </w:p>
        </w:tc>
        <w:tc>
          <w:tcPr>
            <w:tcW w:w="2412" w:type="dxa"/>
            <w:vAlign w:val="center"/>
          </w:tcPr>
          <w:p w14:paraId="0AEAE4EC" w14:textId="77777777" w:rsidR="00EE0DE4" w:rsidRPr="00CC7556" w:rsidRDefault="003B6C33" w:rsidP="001810CD">
            <w:pPr>
              <w:spacing w:after="0" w:line="240" w:lineRule="auto"/>
              <w:contextualSpacing/>
              <w:rPr>
                <w:rFonts w:cstheme="minorHAnsi"/>
                <w:sz w:val="18"/>
                <w:szCs w:val="20"/>
                <w:lang w:val="fr-FR"/>
              </w:rPr>
            </w:pPr>
            <w:r w:rsidRPr="00CC7556">
              <w:rPr>
                <w:sz w:val="18"/>
                <w:szCs w:val="20"/>
                <w:lang w:val="fr-FR"/>
              </w:rPr>
              <w:t>Res. 242 (CMR</w:t>
            </w:r>
            <w:r w:rsidR="00EE0DE4" w:rsidRPr="00CC7556">
              <w:rPr>
                <w:sz w:val="18"/>
                <w:szCs w:val="20"/>
                <w:lang w:val="fr-FR"/>
              </w:rPr>
              <w:t>-19)</w:t>
            </w:r>
          </w:p>
        </w:tc>
        <w:tc>
          <w:tcPr>
            <w:tcW w:w="4070" w:type="dxa"/>
            <w:vAlign w:val="center"/>
          </w:tcPr>
          <w:p w14:paraId="705CE7C1" w14:textId="77777777"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Toutes les Régions</w:t>
            </w:r>
          </w:p>
        </w:tc>
      </w:tr>
      <w:tr w:rsidR="00EE0DE4" w:rsidRPr="00CC7556" w14:paraId="63A8E5FB" w14:textId="77777777" w:rsidTr="00EE0DE4">
        <w:tc>
          <w:tcPr>
            <w:tcW w:w="577" w:type="dxa"/>
            <w:vAlign w:val="center"/>
          </w:tcPr>
          <w:p w14:paraId="5AA1728E"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17</w:t>
            </w:r>
          </w:p>
        </w:tc>
        <w:tc>
          <w:tcPr>
            <w:tcW w:w="1873" w:type="dxa"/>
            <w:vAlign w:val="center"/>
          </w:tcPr>
          <w:p w14:paraId="7EB48C8C" w14:textId="77777777" w:rsidR="00EE0DE4" w:rsidRPr="00CC7556" w:rsidRDefault="00EE0DE4" w:rsidP="001810CD">
            <w:pPr>
              <w:spacing w:line="240" w:lineRule="auto"/>
              <w:contextualSpacing/>
              <w:rPr>
                <w:sz w:val="18"/>
                <w:szCs w:val="20"/>
                <w:lang w:val="fr-FR"/>
              </w:rPr>
            </w:pPr>
            <w:r w:rsidRPr="00CC7556">
              <w:rPr>
                <w:sz w:val="18"/>
                <w:szCs w:val="20"/>
                <w:lang w:val="fr-FR"/>
              </w:rPr>
              <w:t>37 - 43.5 GHz</w:t>
            </w:r>
          </w:p>
        </w:tc>
        <w:tc>
          <w:tcPr>
            <w:tcW w:w="1503" w:type="dxa"/>
            <w:vAlign w:val="center"/>
          </w:tcPr>
          <w:p w14:paraId="6F80C454"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5.550B</w:t>
            </w:r>
          </w:p>
        </w:tc>
        <w:tc>
          <w:tcPr>
            <w:tcW w:w="2412" w:type="dxa"/>
            <w:vAlign w:val="center"/>
          </w:tcPr>
          <w:p w14:paraId="39F8B2E4" w14:textId="77777777" w:rsidR="00EE0DE4" w:rsidRPr="00CC7556" w:rsidRDefault="003B6C33" w:rsidP="001810CD">
            <w:pPr>
              <w:spacing w:after="0" w:line="240" w:lineRule="auto"/>
              <w:contextualSpacing/>
              <w:rPr>
                <w:rFonts w:cstheme="minorHAnsi"/>
                <w:sz w:val="18"/>
                <w:szCs w:val="20"/>
                <w:lang w:val="fr-FR"/>
              </w:rPr>
            </w:pPr>
            <w:r w:rsidRPr="00CC7556">
              <w:rPr>
                <w:sz w:val="18"/>
                <w:szCs w:val="20"/>
                <w:lang w:val="fr-FR"/>
              </w:rPr>
              <w:t>Res. 243 (CMR</w:t>
            </w:r>
            <w:r w:rsidR="00EE0DE4" w:rsidRPr="00CC7556">
              <w:rPr>
                <w:sz w:val="18"/>
                <w:szCs w:val="20"/>
                <w:lang w:val="fr-FR"/>
              </w:rPr>
              <w:t>-19)</w:t>
            </w:r>
          </w:p>
        </w:tc>
        <w:tc>
          <w:tcPr>
            <w:tcW w:w="4070" w:type="dxa"/>
            <w:vAlign w:val="center"/>
          </w:tcPr>
          <w:p w14:paraId="14F3AFB8" w14:textId="77777777"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Toutes les Régions</w:t>
            </w:r>
          </w:p>
        </w:tc>
      </w:tr>
      <w:tr w:rsidR="00EE0DE4" w:rsidRPr="00CC7556" w14:paraId="182FBB5C" w14:textId="77777777" w:rsidTr="00EE0DE4">
        <w:tc>
          <w:tcPr>
            <w:tcW w:w="577" w:type="dxa"/>
            <w:vAlign w:val="center"/>
          </w:tcPr>
          <w:p w14:paraId="618BBA9A"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18</w:t>
            </w:r>
          </w:p>
        </w:tc>
        <w:tc>
          <w:tcPr>
            <w:tcW w:w="1873" w:type="dxa"/>
            <w:vAlign w:val="center"/>
          </w:tcPr>
          <w:p w14:paraId="48829FC7" w14:textId="77777777" w:rsidR="00EE0DE4" w:rsidRPr="00CC7556" w:rsidRDefault="00EE0DE4" w:rsidP="001810CD">
            <w:pPr>
              <w:spacing w:line="240" w:lineRule="auto"/>
              <w:contextualSpacing/>
              <w:rPr>
                <w:sz w:val="18"/>
                <w:szCs w:val="20"/>
                <w:lang w:val="fr-FR"/>
              </w:rPr>
            </w:pPr>
            <w:r w:rsidRPr="00CC7556">
              <w:rPr>
                <w:sz w:val="18"/>
                <w:szCs w:val="20"/>
                <w:lang w:val="fr-FR"/>
              </w:rPr>
              <w:t>45.5 - 47 GHz</w:t>
            </w:r>
          </w:p>
        </w:tc>
        <w:tc>
          <w:tcPr>
            <w:tcW w:w="1503" w:type="dxa"/>
            <w:vAlign w:val="center"/>
          </w:tcPr>
          <w:p w14:paraId="56387C78"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5.553A</w:t>
            </w:r>
          </w:p>
        </w:tc>
        <w:tc>
          <w:tcPr>
            <w:tcW w:w="2412" w:type="dxa"/>
            <w:vAlign w:val="center"/>
          </w:tcPr>
          <w:p w14:paraId="500BE601" w14:textId="77777777" w:rsidR="00EE0DE4" w:rsidRPr="00CC7556" w:rsidRDefault="003B6C33" w:rsidP="001810CD">
            <w:pPr>
              <w:spacing w:after="0" w:line="240" w:lineRule="auto"/>
              <w:contextualSpacing/>
              <w:rPr>
                <w:rFonts w:cstheme="minorHAnsi"/>
                <w:sz w:val="18"/>
                <w:szCs w:val="20"/>
                <w:lang w:val="fr-FR"/>
              </w:rPr>
            </w:pPr>
            <w:r w:rsidRPr="00CC7556">
              <w:rPr>
                <w:sz w:val="18"/>
                <w:szCs w:val="20"/>
                <w:lang w:val="fr-FR"/>
              </w:rPr>
              <w:t>Res. 244 (CMR</w:t>
            </w:r>
            <w:r w:rsidR="00EE0DE4" w:rsidRPr="00CC7556">
              <w:rPr>
                <w:sz w:val="18"/>
                <w:szCs w:val="20"/>
                <w:lang w:val="fr-FR"/>
              </w:rPr>
              <w:t>-19)</w:t>
            </w:r>
          </w:p>
        </w:tc>
        <w:tc>
          <w:tcPr>
            <w:tcW w:w="4070" w:type="dxa"/>
            <w:vAlign w:val="center"/>
          </w:tcPr>
          <w:p w14:paraId="7383891B" w14:textId="77777777"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Dans</w:t>
            </w:r>
            <w:r w:rsidR="00EE0DE4" w:rsidRPr="00CC7556">
              <w:rPr>
                <w:rFonts w:cstheme="minorHAnsi"/>
                <w:sz w:val="18"/>
                <w:szCs w:val="20"/>
                <w:lang w:val="fr-FR"/>
              </w:rPr>
              <w:t xml:space="preserve"> 35 </w:t>
            </w:r>
            <w:r w:rsidRPr="00CC7556">
              <w:rPr>
                <w:rFonts w:cstheme="minorHAnsi"/>
                <w:sz w:val="18"/>
                <w:szCs w:val="20"/>
                <w:lang w:val="fr-FR"/>
              </w:rPr>
              <w:t>Pays Africains</w:t>
            </w:r>
            <w:r w:rsidR="00EE0DE4" w:rsidRPr="00CC7556">
              <w:rPr>
                <w:rStyle w:val="FootnoteReference"/>
                <w:rFonts w:cstheme="minorHAnsi"/>
                <w:sz w:val="18"/>
                <w:szCs w:val="20"/>
                <w:lang w:val="fr-FR"/>
              </w:rPr>
              <w:footnoteReference w:id="41"/>
            </w:r>
          </w:p>
        </w:tc>
      </w:tr>
      <w:tr w:rsidR="00EE0DE4" w:rsidRPr="002F0C76" w14:paraId="01D81B1F" w14:textId="77777777" w:rsidTr="00EE0DE4">
        <w:tc>
          <w:tcPr>
            <w:tcW w:w="577" w:type="dxa"/>
            <w:vAlign w:val="center"/>
          </w:tcPr>
          <w:p w14:paraId="7A337749"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19</w:t>
            </w:r>
          </w:p>
        </w:tc>
        <w:tc>
          <w:tcPr>
            <w:tcW w:w="1873" w:type="dxa"/>
            <w:vAlign w:val="center"/>
          </w:tcPr>
          <w:p w14:paraId="23741492" w14:textId="77777777" w:rsidR="00EE0DE4" w:rsidRPr="00CC7556" w:rsidRDefault="00EE0DE4" w:rsidP="001810CD">
            <w:pPr>
              <w:spacing w:line="240" w:lineRule="auto"/>
              <w:contextualSpacing/>
              <w:rPr>
                <w:sz w:val="18"/>
                <w:szCs w:val="20"/>
                <w:lang w:val="fr-FR"/>
              </w:rPr>
            </w:pPr>
            <w:r w:rsidRPr="00CC7556">
              <w:rPr>
                <w:sz w:val="18"/>
                <w:szCs w:val="20"/>
                <w:lang w:val="fr-FR"/>
              </w:rPr>
              <w:t>47.2 - 48.2 GHz</w:t>
            </w:r>
          </w:p>
        </w:tc>
        <w:tc>
          <w:tcPr>
            <w:tcW w:w="1503" w:type="dxa"/>
            <w:vAlign w:val="center"/>
          </w:tcPr>
          <w:p w14:paraId="3745F1FE"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5.553B</w:t>
            </w:r>
          </w:p>
        </w:tc>
        <w:tc>
          <w:tcPr>
            <w:tcW w:w="2412" w:type="dxa"/>
            <w:vAlign w:val="center"/>
          </w:tcPr>
          <w:p w14:paraId="116165A8" w14:textId="77777777" w:rsidR="00EE0DE4" w:rsidRPr="00CC7556" w:rsidRDefault="003B6C33" w:rsidP="001810CD">
            <w:pPr>
              <w:spacing w:after="0" w:line="240" w:lineRule="auto"/>
              <w:contextualSpacing/>
              <w:rPr>
                <w:rFonts w:cstheme="minorHAnsi"/>
                <w:sz w:val="18"/>
                <w:szCs w:val="20"/>
                <w:lang w:val="fr-FR"/>
              </w:rPr>
            </w:pPr>
            <w:r w:rsidRPr="00CC7556">
              <w:rPr>
                <w:sz w:val="18"/>
                <w:szCs w:val="20"/>
                <w:lang w:val="fr-FR"/>
              </w:rPr>
              <w:t>Res. 243 (CMR</w:t>
            </w:r>
            <w:r w:rsidR="00EE0DE4" w:rsidRPr="00CC7556">
              <w:rPr>
                <w:sz w:val="18"/>
                <w:szCs w:val="20"/>
                <w:lang w:val="fr-FR"/>
              </w:rPr>
              <w:t>-19)</w:t>
            </w:r>
          </w:p>
        </w:tc>
        <w:tc>
          <w:tcPr>
            <w:tcW w:w="4070" w:type="dxa"/>
            <w:vAlign w:val="center"/>
          </w:tcPr>
          <w:p w14:paraId="6085A357" w14:textId="77777777"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Dans</w:t>
            </w:r>
            <w:r w:rsidR="00EE0DE4" w:rsidRPr="00CC7556">
              <w:rPr>
                <w:rFonts w:cstheme="minorHAnsi"/>
                <w:sz w:val="18"/>
                <w:szCs w:val="20"/>
                <w:lang w:val="fr-FR"/>
              </w:rPr>
              <w:t xml:space="preserve"> 50 </w:t>
            </w:r>
            <w:r w:rsidRPr="00CC7556">
              <w:rPr>
                <w:rFonts w:cstheme="minorHAnsi"/>
                <w:sz w:val="18"/>
                <w:szCs w:val="20"/>
                <w:lang w:val="fr-FR"/>
              </w:rPr>
              <w:t xml:space="preserve">Pays </w:t>
            </w:r>
            <w:r w:rsidR="00EE0DE4" w:rsidRPr="00CC7556">
              <w:rPr>
                <w:rFonts w:cstheme="minorHAnsi"/>
                <w:sz w:val="18"/>
                <w:szCs w:val="20"/>
                <w:lang w:val="fr-FR"/>
              </w:rPr>
              <w:t>Africa</w:t>
            </w:r>
            <w:r w:rsidRPr="00CC7556">
              <w:rPr>
                <w:rFonts w:cstheme="minorHAnsi"/>
                <w:sz w:val="18"/>
                <w:szCs w:val="20"/>
                <w:lang w:val="fr-FR"/>
              </w:rPr>
              <w:t>i</w:t>
            </w:r>
            <w:r w:rsidR="00EE0DE4" w:rsidRPr="00CC7556">
              <w:rPr>
                <w:rFonts w:cstheme="minorHAnsi"/>
                <w:sz w:val="18"/>
                <w:szCs w:val="20"/>
                <w:lang w:val="fr-FR"/>
              </w:rPr>
              <w:t>n</w:t>
            </w:r>
            <w:r w:rsidRPr="00CC7556">
              <w:rPr>
                <w:rFonts w:cstheme="minorHAnsi"/>
                <w:sz w:val="18"/>
                <w:szCs w:val="20"/>
                <w:lang w:val="fr-FR"/>
              </w:rPr>
              <w:t>s</w:t>
            </w:r>
            <w:r w:rsidR="00EE0DE4" w:rsidRPr="00CC7556">
              <w:rPr>
                <w:rStyle w:val="FootnoteReference"/>
                <w:rFonts w:cstheme="minorHAnsi"/>
                <w:sz w:val="18"/>
                <w:szCs w:val="20"/>
                <w:lang w:val="fr-FR"/>
              </w:rPr>
              <w:footnoteReference w:id="42"/>
            </w:r>
            <w:r w:rsidRPr="00CC7556">
              <w:rPr>
                <w:rFonts w:cstheme="minorHAnsi"/>
                <w:sz w:val="18"/>
                <w:szCs w:val="20"/>
                <w:lang w:val="fr-FR"/>
              </w:rPr>
              <w:t xml:space="preserve"> et en Ré</w:t>
            </w:r>
            <w:r w:rsidR="00EE0DE4" w:rsidRPr="00CC7556">
              <w:rPr>
                <w:rFonts w:cstheme="minorHAnsi"/>
                <w:sz w:val="18"/>
                <w:szCs w:val="20"/>
                <w:lang w:val="fr-FR"/>
              </w:rPr>
              <w:t>gion 2</w:t>
            </w:r>
          </w:p>
        </w:tc>
      </w:tr>
      <w:tr w:rsidR="00EE0DE4" w:rsidRPr="00CC7556" w14:paraId="4CE60CE3" w14:textId="77777777" w:rsidTr="00EE0DE4">
        <w:tc>
          <w:tcPr>
            <w:tcW w:w="577" w:type="dxa"/>
            <w:vAlign w:val="center"/>
          </w:tcPr>
          <w:p w14:paraId="5A9537EC"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20</w:t>
            </w:r>
          </w:p>
        </w:tc>
        <w:tc>
          <w:tcPr>
            <w:tcW w:w="1873" w:type="dxa"/>
            <w:vAlign w:val="center"/>
          </w:tcPr>
          <w:p w14:paraId="298F3367" w14:textId="77777777" w:rsidR="00EE0DE4" w:rsidRPr="00CC7556" w:rsidRDefault="00EE0DE4" w:rsidP="001810CD">
            <w:pPr>
              <w:spacing w:line="240" w:lineRule="auto"/>
              <w:contextualSpacing/>
              <w:rPr>
                <w:sz w:val="18"/>
                <w:szCs w:val="20"/>
                <w:lang w:val="fr-FR"/>
              </w:rPr>
            </w:pPr>
            <w:r w:rsidRPr="00CC7556">
              <w:rPr>
                <w:sz w:val="18"/>
                <w:szCs w:val="20"/>
                <w:lang w:val="fr-FR"/>
              </w:rPr>
              <w:t>66 - 71 GHz</w:t>
            </w:r>
          </w:p>
        </w:tc>
        <w:tc>
          <w:tcPr>
            <w:tcW w:w="1503" w:type="dxa"/>
            <w:vAlign w:val="center"/>
          </w:tcPr>
          <w:p w14:paraId="75B3B8A7" w14:textId="77777777" w:rsidR="00EE0DE4" w:rsidRPr="00CC7556" w:rsidRDefault="00EE0DE4" w:rsidP="001810CD">
            <w:pPr>
              <w:spacing w:line="240" w:lineRule="auto"/>
              <w:contextualSpacing/>
              <w:rPr>
                <w:rFonts w:cstheme="minorHAnsi"/>
                <w:sz w:val="18"/>
                <w:szCs w:val="20"/>
                <w:lang w:val="fr-FR"/>
              </w:rPr>
            </w:pPr>
            <w:r w:rsidRPr="00CC7556">
              <w:rPr>
                <w:rFonts w:cstheme="minorHAnsi"/>
                <w:sz w:val="18"/>
                <w:szCs w:val="20"/>
                <w:lang w:val="fr-FR"/>
              </w:rPr>
              <w:t>5.559AA</w:t>
            </w:r>
          </w:p>
        </w:tc>
        <w:tc>
          <w:tcPr>
            <w:tcW w:w="2412" w:type="dxa"/>
            <w:vAlign w:val="center"/>
          </w:tcPr>
          <w:p w14:paraId="0ABFCE64" w14:textId="77777777" w:rsidR="00EE0DE4" w:rsidRPr="00CC7556" w:rsidRDefault="003B6C33" w:rsidP="001810CD">
            <w:pPr>
              <w:spacing w:after="0" w:line="240" w:lineRule="auto"/>
              <w:contextualSpacing/>
              <w:rPr>
                <w:rFonts w:cstheme="minorHAnsi"/>
                <w:sz w:val="18"/>
                <w:szCs w:val="20"/>
                <w:lang w:val="fr-FR"/>
              </w:rPr>
            </w:pPr>
            <w:r w:rsidRPr="00CC7556">
              <w:rPr>
                <w:sz w:val="18"/>
                <w:szCs w:val="20"/>
                <w:lang w:val="fr-FR"/>
              </w:rPr>
              <w:t>Res. 241 (CMR</w:t>
            </w:r>
            <w:r w:rsidR="00EE0DE4" w:rsidRPr="00CC7556">
              <w:rPr>
                <w:sz w:val="18"/>
                <w:szCs w:val="20"/>
                <w:lang w:val="fr-FR"/>
              </w:rPr>
              <w:t>-19)</w:t>
            </w:r>
          </w:p>
        </w:tc>
        <w:tc>
          <w:tcPr>
            <w:tcW w:w="4070" w:type="dxa"/>
            <w:vAlign w:val="center"/>
          </w:tcPr>
          <w:p w14:paraId="7B5D7F35" w14:textId="77777777" w:rsidR="00EE0DE4" w:rsidRPr="00CC7556" w:rsidRDefault="003B6C33" w:rsidP="001810CD">
            <w:pPr>
              <w:spacing w:line="240" w:lineRule="auto"/>
              <w:contextualSpacing/>
              <w:rPr>
                <w:rFonts w:cstheme="minorHAnsi"/>
                <w:sz w:val="18"/>
                <w:szCs w:val="20"/>
                <w:lang w:val="fr-FR"/>
              </w:rPr>
            </w:pPr>
            <w:r w:rsidRPr="00CC7556">
              <w:rPr>
                <w:rFonts w:cstheme="minorHAnsi"/>
                <w:sz w:val="18"/>
                <w:szCs w:val="20"/>
                <w:lang w:val="fr-FR"/>
              </w:rPr>
              <w:t>Toutes les Régions</w:t>
            </w:r>
          </w:p>
        </w:tc>
      </w:tr>
    </w:tbl>
    <w:p w14:paraId="30894B64" w14:textId="77777777" w:rsidR="00EE0DE4" w:rsidRPr="00CC7556" w:rsidRDefault="00EE0DE4" w:rsidP="00EE0DE4">
      <w:pPr>
        <w:pStyle w:val="Heading2"/>
        <w:rPr>
          <w:rFonts w:asciiTheme="minorHAnsi" w:hAnsiTheme="minorHAnsi" w:cstheme="minorHAnsi"/>
          <w:color w:val="00B050"/>
          <w:sz w:val="12"/>
          <w:szCs w:val="20"/>
          <w:lang w:val="fr-FR"/>
        </w:rPr>
        <w:sectPr w:rsidR="00EE0DE4" w:rsidRPr="00CC7556" w:rsidSect="00EE0DE4">
          <w:pgSz w:w="11909" w:h="16834" w:code="9"/>
          <w:pgMar w:top="720" w:right="720" w:bottom="720" w:left="720" w:header="708" w:footer="708" w:gutter="0"/>
          <w:cols w:space="708"/>
          <w:docGrid w:linePitch="360"/>
        </w:sectPr>
      </w:pPr>
    </w:p>
    <w:p w14:paraId="1E1DF686" w14:textId="77777777" w:rsidR="00EE0DE4" w:rsidRPr="00AF1439" w:rsidRDefault="001810CD" w:rsidP="00AF1439">
      <w:pPr>
        <w:pStyle w:val="Heading2"/>
        <w:jc w:val="center"/>
        <w:rPr>
          <w:rFonts w:asciiTheme="minorHAnsi" w:hAnsiTheme="minorHAnsi" w:cstheme="minorHAnsi"/>
          <w:color w:val="00B050"/>
          <w:sz w:val="28"/>
          <w:szCs w:val="20"/>
          <w:lang w:val="fr-FR"/>
        </w:rPr>
      </w:pPr>
      <w:bookmarkStart w:id="119" w:name="_Toc89939042"/>
      <w:bookmarkStart w:id="120" w:name="_Toc89939159"/>
      <w:r w:rsidRPr="00AF1439">
        <w:rPr>
          <w:rFonts w:asciiTheme="minorHAnsi" w:hAnsiTheme="minorHAnsi" w:cstheme="minorHAnsi"/>
          <w:color w:val="00B050"/>
          <w:sz w:val="28"/>
          <w:szCs w:val="20"/>
          <w:lang w:val="fr-FR"/>
        </w:rPr>
        <w:lastRenderedPageBreak/>
        <w:t>Annexe G : Liste des Résolutions CMR, des Recommandation UIT-R et des Rapports UIT-R référencés dans le Tableau d’Attribution de Fréquences.</w:t>
      </w:r>
      <w:bookmarkEnd w:id="119"/>
      <w:bookmarkEnd w:id="120"/>
    </w:p>
    <w:p w14:paraId="7E87392F" w14:textId="77777777" w:rsidR="00AF1439" w:rsidRPr="00AF1439" w:rsidRDefault="00AF1439" w:rsidP="00AF1439">
      <w:pPr>
        <w:rPr>
          <w:b/>
          <w:u w:val="single"/>
          <w:lang w:val="fr-FR"/>
        </w:rPr>
      </w:pPr>
      <w:r w:rsidRPr="00AF1439">
        <w:rPr>
          <w:b/>
          <w:u w:val="single"/>
          <w:lang w:val="fr-FR"/>
        </w:rPr>
        <w:t>Partie A: Résolutions CMR</w:t>
      </w:r>
    </w:p>
    <w:p w14:paraId="24A9BD5B" w14:textId="77777777" w:rsidR="00AF1439" w:rsidRPr="00AF1439" w:rsidRDefault="00AF1439" w:rsidP="00AF1439">
      <w:pPr>
        <w:rPr>
          <w:b/>
          <w:u w:val="single"/>
          <w:lang w:val="fr-FR"/>
        </w:rPr>
      </w:pPr>
      <w:r w:rsidRPr="00AF1439">
        <w:rPr>
          <w:b/>
          <w:i/>
          <w:lang w:val="fr-FR"/>
        </w:rPr>
        <w:t>Note</w:t>
      </w:r>
      <w:r w:rsidRPr="00AF1439">
        <w:rPr>
          <w:lang w:val="fr-FR"/>
        </w:rPr>
        <w:t xml:space="preserve">: Le contenu des Résolutions est disponible </w:t>
      </w:r>
      <w:r>
        <w:rPr>
          <w:lang w:val="fr-FR"/>
        </w:rPr>
        <w:t xml:space="preserve">à l’adresse </w:t>
      </w:r>
      <w:hyperlink r:id="rId24" w:history="1">
        <w:r w:rsidRPr="00AF1439">
          <w:rPr>
            <w:rStyle w:val="Hyperlink"/>
            <w:lang w:val="fr-FR"/>
          </w:rPr>
          <w:t>https://www.itu.int/pub/R-REG-RR</w:t>
        </w:r>
      </w:hyperlink>
      <w:r w:rsidRPr="00AF1439">
        <w:rPr>
          <w:lang w:val="fr-FR"/>
        </w:rPr>
        <w:t xml:space="preserve">. </w:t>
      </w:r>
      <w:r>
        <w:rPr>
          <w:lang w:val="fr-FR"/>
        </w:rPr>
        <w:t>Ces Résolutions font partie intégrantes du Règlement des Radiocommunications  - Edition 2020</w:t>
      </w:r>
      <w:r w:rsidRPr="00AF1439">
        <w:rPr>
          <w:lang w:val="fr-FR"/>
        </w:rPr>
        <w:t>.</w:t>
      </w:r>
    </w:p>
    <w:tbl>
      <w:tblPr>
        <w:tblStyle w:val="TableGrid"/>
        <w:tblW w:w="0" w:type="auto"/>
        <w:tblLook w:val="04A0" w:firstRow="1" w:lastRow="0" w:firstColumn="1" w:lastColumn="0" w:noHBand="0" w:noVBand="1"/>
      </w:tblPr>
      <w:tblGrid>
        <w:gridCol w:w="2330"/>
        <w:gridCol w:w="6689"/>
      </w:tblGrid>
      <w:tr w:rsidR="00AF1439" w:rsidRPr="00FA1DC0" w14:paraId="799A3D13" w14:textId="77777777" w:rsidTr="00E41187">
        <w:tc>
          <w:tcPr>
            <w:tcW w:w="2376" w:type="dxa"/>
            <w:vAlign w:val="center"/>
          </w:tcPr>
          <w:p w14:paraId="1ED21A83" w14:textId="77777777" w:rsidR="00AF1439" w:rsidRPr="00FA1DC0" w:rsidRDefault="00AF1439" w:rsidP="00E41187">
            <w:pPr>
              <w:rPr>
                <w:b/>
              </w:rPr>
            </w:pPr>
            <w:r>
              <w:rPr>
                <w:b/>
              </w:rPr>
              <w:t>Numero</w:t>
            </w:r>
          </w:p>
        </w:tc>
        <w:tc>
          <w:tcPr>
            <w:tcW w:w="6869" w:type="dxa"/>
            <w:vAlign w:val="center"/>
          </w:tcPr>
          <w:p w14:paraId="7D4FCDE1" w14:textId="77777777" w:rsidR="00AF1439" w:rsidRPr="00FA1DC0" w:rsidRDefault="00AF1439" w:rsidP="00E41187">
            <w:pPr>
              <w:rPr>
                <w:b/>
              </w:rPr>
            </w:pPr>
            <w:r>
              <w:rPr>
                <w:b/>
              </w:rPr>
              <w:t>Titre</w:t>
            </w:r>
          </w:p>
        </w:tc>
      </w:tr>
      <w:tr w:rsidR="00AF1439" w:rsidRPr="00A156B7" w14:paraId="53A382EA" w14:textId="77777777" w:rsidTr="00E41187">
        <w:tc>
          <w:tcPr>
            <w:tcW w:w="2376" w:type="dxa"/>
            <w:vAlign w:val="center"/>
          </w:tcPr>
          <w:p w14:paraId="2D260A59" w14:textId="77777777" w:rsidR="00AF1439" w:rsidRPr="00FA1DC0" w:rsidRDefault="00AF1439" w:rsidP="00E41187">
            <w:r>
              <w:t>Res. 75 (Rev.CMR</w:t>
            </w:r>
            <w:r w:rsidRPr="00FA1DC0">
              <w:t>-12)</w:t>
            </w:r>
          </w:p>
        </w:tc>
        <w:tc>
          <w:tcPr>
            <w:tcW w:w="6869" w:type="dxa"/>
            <w:vAlign w:val="center"/>
          </w:tcPr>
          <w:p w14:paraId="2767C955" w14:textId="77777777" w:rsidR="00AF1439" w:rsidRPr="00A156B7" w:rsidRDefault="00A156B7" w:rsidP="00A156B7">
            <w:pPr>
              <w:rPr>
                <w:lang w:val="fr-FR"/>
              </w:rPr>
            </w:pPr>
            <w:r w:rsidRPr="00A156B7">
              <w:rPr>
                <w:lang w:val="fr-FR"/>
              </w:rPr>
              <w:t xml:space="preserve">Elaboration de </w:t>
            </w:r>
            <w:r>
              <w:rPr>
                <w:lang w:val="fr-FR"/>
              </w:rPr>
              <w:t xml:space="preserve">la base technique permettant de </w:t>
            </w:r>
            <w:r w:rsidRPr="00A156B7">
              <w:rPr>
                <w:lang w:val="fr-FR"/>
              </w:rPr>
              <w:t>déterminer la zone de coordina</w:t>
            </w:r>
            <w:r>
              <w:rPr>
                <w:lang w:val="fr-FR"/>
              </w:rPr>
              <w:t xml:space="preserve">tion d'une station terrienne de </w:t>
            </w:r>
            <w:r w:rsidRPr="00A156B7">
              <w:rPr>
                <w:lang w:val="fr-FR"/>
              </w:rPr>
              <w:t xml:space="preserve">réception du service de recherche </w:t>
            </w:r>
            <w:r>
              <w:rPr>
                <w:lang w:val="fr-FR"/>
              </w:rPr>
              <w:t xml:space="preserve">spatiale (espace lointain) avec </w:t>
            </w:r>
            <w:r w:rsidRPr="00A156B7">
              <w:rPr>
                <w:lang w:val="fr-FR"/>
              </w:rPr>
              <w:t>des stations d'émission d'applicat</w:t>
            </w:r>
            <w:r>
              <w:rPr>
                <w:lang w:val="fr-FR"/>
              </w:rPr>
              <w:t xml:space="preserve">ions à haute densité du service </w:t>
            </w:r>
            <w:r w:rsidRPr="00A156B7">
              <w:rPr>
                <w:lang w:val="fr-FR"/>
              </w:rPr>
              <w:t>fixe dans les bandes 31,8-32,3 GHz et 37-38 GHz</w:t>
            </w:r>
          </w:p>
        </w:tc>
      </w:tr>
      <w:tr w:rsidR="00AF1439" w:rsidRPr="00A156B7" w14:paraId="7F035313" w14:textId="77777777" w:rsidTr="00E41187">
        <w:tc>
          <w:tcPr>
            <w:tcW w:w="2376" w:type="dxa"/>
            <w:vAlign w:val="center"/>
          </w:tcPr>
          <w:p w14:paraId="42E23E53" w14:textId="77777777" w:rsidR="00AF1439" w:rsidRPr="00FA1DC0" w:rsidRDefault="00AF1439" w:rsidP="00E41187">
            <w:r>
              <w:t>Res. 122 (Rev.CMR</w:t>
            </w:r>
            <w:r w:rsidRPr="00FA1DC0">
              <w:t>-19)</w:t>
            </w:r>
          </w:p>
        </w:tc>
        <w:tc>
          <w:tcPr>
            <w:tcW w:w="6869" w:type="dxa"/>
            <w:vAlign w:val="center"/>
          </w:tcPr>
          <w:p w14:paraId="7C7DBE88" w14:textId="77777777" w:rsidR="00AF1439" w:rsidRPr="00A156B7" w:rsidRDefault="00A156B7" w:rsidP="00A156B7">
            <w:pPr>
              <w:rPr>
                <w:lang w:val="fr-FR"/>
              </w:rPr>
            </w:pPr>
            <w:r w:rsidRPr="00A156B7">
              <w:rPr>
                <w:lang w:val="fr-FR"/>
              </w:rPr>
              <w:t>Utili</w:t>
            </w:r>
            <w:r>
              <w:rPr>
                <w:lang w:val="fr-FR"/>
              </w:rPr>
              <w:t xml:space="preserve">sation des bandes de fréquences </w:t>
            </w:r>
            <w:r w:rsidRPr="00A156B7">
              <w:rPr>
                <w:lang w:val="fr-FR"/>
              </w:rPr>
              <w:t>47,2-47,5 GHz et 47,9-48,2 GHz p</w:t>
            </w:r>
            <w:r>
              <w:rPr>
                <w:lang w:val="fr-FR"/>
              </w:rPr>
              <w:t xml:space="preserve">ar des stations du service fixe </w:t>
            </w:r>
            <w:r w:rsidRPr="00A156B7">
              <w:rPr>
                <w:lang w:val="fr-FR"/>
              </w:rPr>
              <w:t>placées sur des plates-formes à haute altitude</w:t>
            </w:r>
          </w:p>
        </w:tc>
      </w:tr>
      <w:tr w:rsidR="00AF1439" w:rsidRPr="00A156B7" w14:paraId="165F93DA" w14:textId="77777777" w:rsidTr="00E41187">
        <w:tc>
          <w:tcPr>
            <w:tcW w:w="2376" w:type="dxa"/>
            <w:vAlign w:val="center"/>
          </w:tcPr>
          <w:p w14:paraId="3D9700DB" w14:textId="77777777" w:rsidR="00AF1439" w:rsidRPr="00FA1DC0" w:rsidRDefault="00AF1439" w:rsidP="00E41187">
            <w:r>
              <w:t>Res. 143 (Rev.CMR</w:t>
            </w:r>
            <w:r w:rsidRPr="00FA1DC0">
              <w:t>-19)</w:t>
            </w:r>
          </w:p>
        </w:tc>
        <w:tc>
          <w:tcPr>
            <w:tcW w:w="6869" w:type="dxa"/>
            <w:vAlign w:val="center"/>
          </w:tcPr>
          <w:p w14:paraId="65089C43" w14:textId="77777777" w:rsidR="00AF1439" w:rsidRPr="00A156B7" w:rsidRDefault="00A156B7" w:rsidP="00A156B7">
            <w:pPr>
              <w:rPr>
                <w:lang w:val="fr-FR"/>
              </w:rPr>
            </w:pPr>
            <w:r w:rsidRPr="00A156B7">
              <w:rPr>
                <w:lang w:val="fr-FR"/>
              </w:rPr>
              <w:t>Lignes dir</w:t>
            </w:r>
            <w:r>
              <w:rPr>
                <w:lang w:val="fr-FR"/>
              </w:rPr>
              <w:t xml:space="preserve">ectrices pour la mise en œuvre </w:t>
            </w:r>
            <w:r w:rsidRPr="00A156B7">
              <w:rPr>
                <w:lang w:val="fr-FR"/>
              </w:rPr>
              <w:t>d'applications haute densité du serv</w:t>
            </w:r>
            <w:r>
              <w:rPr>
                <w:lang w:val="fr-FR"/>
              </w:rPr>
              <w:t xml:space="preserve">ice fixe par satellite dans les </w:t>
            </w:r>
            <w:r w:rsidRPr="00A156B7">
              <w:rPr>
                <w:lang w:val="fr-FR"/>
              </w:rPr>
              <w:t>bandes de fréquences identifiées pour ces applications</w:t>
            </w:r>
          </w:p>
        </w:tc>
      </w:tr>
      <w:tr w:rsidR="00AF1439" w:rsidRPr="00A156B7" w14:paraId="0E345696" w14:textId="77777777" w:rsidTr="00E41187">
        <w:tc>
          <w:tcPr>
            <w:tcW w:w="2376" w:type="dxa"/>
            <w:vAlign w:val="center"/>
          </w:tcPr>
          <w:p w14:paraId="6BB7E00B" w14:textId="77777777" w:rsidR="00AF1439" w:rsidRPr="00FA1DC0" w:rsidRDefault="00AF1439" w:rsidP="00E41187">
            <w:r>
              <w:t>Res. 155 (Rev.CMR</w:t>
            </w:r>
            <w:r w:rsidRPr="00FA1DC0">
              <w:t>-19)</w:t>
            </w:r>
          </w:p>
        </w:tc>
        <w:tc>
          <w:tcPr>
            <w:tcW w:w="6869" w:type="dxa"/>
            <w:vAlign w:val="center"/>
          </w:tcPr>
          <w:p w14:paraId="081AFBA3" w14:textId="77777777" w:rsidR="00AF1439" w:rsidRPr="00A156B7" w:rsidRDefault="00A156B7" w:rsidP="00A156B7">
            <w:pPr>
              <w:rPr>
                <w:lang w:val="fr-FR"/>
              </w:rPr>
            </w:pPr>
            <w:r w:rsidRPr="00A156B7">
              <w:rPr>
                <w:lang w:val="fr-FR"/>
              </w:rPr>
              <w:t>Dispositions réglem</w:t>
            </w:r>
            <w:r>
              <w:rPr>
                <w:lang w:val="fr-FR"/>
              </w:rPr>
              <w:t xml:space="preserve">entaires relatives aux stations </w:t>
            </w:r>
            <w:r w:rsidRPr="00A156B7">
              <w:rPr>
                <w:lang w:val="fr-FR"/>
              </w:rPr>
              <w:t>terriennes à bord d'un aéronef sa</w:t>
            </w:r>
            <w:r>
              <w:rPr>
                <w:lang w:val="fr-FR"/>
              </w:rPr>
              <w:t xml:space="preserve">ns pilote qui fonctionnent avec </w:t>
            </w:r>
            <w:r w:rsidRPr="00A156B7">
              <w:rPr>
                <w:lang w:val="fr-FR"/>
              </w:rPr>
              <w:t>des réseaux à satellite géostationnair</w:t>
            </w:r>
            <w:r>
              <w:rPr>
                <w:lang w:val="fr-FR"/>
              </w:rPr>
              <w:t xml:space="preserve">e du service fixe par satellite </w:t>
            </w:r>
            <w:r w:rsidRPr="00A156B7">
              <w:rPr>
                <w:lang w:val="fr-FR"/>
              </w:rPr>
              <w:t>dans certaines bandes de fréquence</w:t>
            </w:r>
            <w:r>
              <w:rPr>
                <w:lang w:val="fr-FR"/>
              </w:rPr>
              <w:t xml:space="preserve">s ne relevant pas d'un Plan des </w:t>
            </w:r>
            <w:r w:rsidRPr="00A156B7">
              <w:rPr>
                <w:lang w:val="fr-FR"/>
              </w:rPr>
              <w:t>Appendices 30, 30A et 30B pour les communications de contr</w:t>
            </w:r>
            <w:r>
              <w:rPr>
                <w:lang w:val="fr-FR"/>
              </w:rPr>
              <w:t xml:space="preserve">ôle </w:t>
            </w:r>
            <w:r w:rsidRPr="00A156B7">
              <w:rPr>
                <w:lang w:val="fr-FR"/>
              </w:rPr>
              <w:t>et non associées à la charge ut</w:t>
            </w:r>
            <w:r>
              <w:rPr>
                <w:lang w:val="fr-FR"/>
              </w:rPr>
              <w:t xml:space="preserve">ile des systèmes d'aéronef sans </w:t>
            </w:r>
            <w:r w:rsidRPr="00A156B7">
              <w:rPr>
                <w:lang w:val="fr-FR"/>
              </w:rPr>
              <w:t>pilote dans des espaces aériens non réservés</w:t>
            </w:r>
          </w:p>
        </w:tc>
      </w:tr>
      <w:tr w:rsidR="00AF1439" w:rsidRPr="00A156B7" w14:paraId="25C4E4B7" w14:textId="77777777" w:rsidTr="00E41187">
        <w:tc>
          <w:tcPr>
            <w:tcW w:w="2376" w:type="dxa"/>
            <w:vAlign w:val="center"/>
          </w:tcPr>
          <w:p w14:paraId="08EA7F14" w14:textId="77777777" w:rsidR="00AF1439" w:rsidRPr="00FA1DC0" w:rsidRDefault="00AF1439" w:rsidP="00E41187">
            <w:r>
              <w:t>Res. 156 (CMR</w:t>
            </w:r>
            <w:r w:rsidRPr="00FA1DC0">
              <w:t xml:space="preserve">-15) </w:t>
            </w:r>
          </w:p>
        </w:tc>
        <w:tc>
          <w:tcPr>
            <w:tcW w:w="6869" w:type="dxa"/>
            <w:vAlign w:val="center"/>
          </w:tcPr>
          <w:p w14:paraId="2719D9CA" w14:textId="77777777" w:rsidR="00AF1439" w:rsidRPr="00A156B7" w:rsidRDefault="00A156B7" w:rsidP="00A156B7">
            <w:pPr>
              <w:rPr>
                <w:lang w:val="fr-FR"/>
              </w:rPr>
            </w:pPr>
            <w:r w:rsidRPr="00A156B7">
              <w:rPr>
                <w:lang w:val="fr-FR"/>
              </w:rPr>
              <w:t>Utilisation des bandes</w:t>
            </w:r>
            <w:r>
              <w:rPr>
                <w:lang w:val="fr-FR"/>
              </w:rPr>
              <w:t xml:space="preserve"> de fréquences 19,7-20,2 GHz et </w:t>
            </w:r>
            <w:r w:rsidRPr="00A156B7">
              <w:rPr>
                <w:lang w:val="fr-FR"/>
              </w:rPr>
              <w:t>29,5-30,0 GHz par les s</w:t>
            </w:r>
            <w:r>
              <w:rPr>
                <w:lang w:val="fr-FR"/>
              </w:rPr>
              <w:t xml:space="preserve">tations terriennes en mouvement </w:t>
            </w:r>
            <w:r w:rsidRPr="00A156B7">
              <w:rPr>
                <w:lang w:val="fr-FR"/>
              </w:rPr>
              <w:t>communiquant avec des station</w:t>
            </w:r>
            <w:r>
              <w:rPr>
                <w:lang w:val="fr-FR"/>
              </w:rPr>
              <w:t xml:space="preserve">s spatiales géostationnaires du </w:t>
            </w:r>
            <w:r w:rsidRPr="00A156B7">
              <w:rPr>
                <w:lang w:val="fr-FR"/>
              </w:rPr>
              <w:t>service fixe par satellite</w:t>
            </w:r>
          </w:p>
        </w:tc>
      </w:tr>
      <w:tr w:rsidR="00AF1439" w:rsidRPr="00A156B7" w14:paraId="3E18AEBE" w14:textId="77777777" w:rsidTr="00E41187">
        <w:tc>
          <w:tcPr>
            <w:tcW w:w="2376" w:type="dxa"/>
            <w:vAlign w:val="center"/>
          </w:tcPr>
          <w:p w14:paraId="0D86FB27" w14:textId="77777777" w:rsidR="00AF1439" w:rsidRPr="00FA1DC0" w:rsidRDefault="00AF1439" w:rsidP="00E41187">
            <w:r>
              <w:t>Res. 169 (CMR</w:t>
            </w:r>
            <w:r w:rsidRPr="00FA1DC0">
              <w:t xml:space="preserve">-19) </w:t>
            </w:r>
          </w:p>
        </w:tc>
        <w:tc>
          <w:tcPr>
            <w:tcW w:w="6869" w:type="dxa"/>
            <w:vAlign w:val="center"/>
          </w:tcPr>
          <w:p w14:paraId="0E5DC344" w14:textId="77777777" w:rsidR="00AF1439" w:rsidRPr="00A156B7" w:rsidRDefault="00A156B7" w:rsidP="00A156B7">
            <w:pPr>
              <w:rPr>
                <w:lang w:val="fr-FR"/>
              </w:rPr>
            </w:pPr>
            <w:r w:rsidRPr="00A156B7">
              <w:rPr>
                <w:lang w:val="fr-FR"/>
              </w:rPr>
              <w:t>Utilisation des bandes de fréquences 17,7-19,7 GHz et</w:t>
            </w:r>
            <w:r>
              <w:rPr>
                <w:lang w:val="fr-FR"/>
              </w:rPr>
              <w:t xml:space="preserve"> </w:t>
            </w:r>
            <w:r w:rsidRPr="00A156B7">
              <w:rPr>
                <w:lang w:val="fr-FR"/>
              </w:rPr>
              <w:t>27,5-29,5 GHz par les stations terriennes en mouvement</w:t>
            </w:r>
            <w:r>
              <w:rPr>
                <w:lang w:val="fr-FR"/>
              </w:rPr>
              <w:t xml:space="preserve"> </w:t>
            </w:r>
            <w:r w:rsidRPr="00A156B7">
              <w:rPr>
                <w:lang w:val="fr-FR"/>
              </w:rPr>
              <w:t>communiquant avec des stations spatiales géostationnaires du</w:t>
            </w:r>
            <w:r>
              <w:rPr>
                <w:lang w:val="fr-FR"/>
              </w:rPr>
              <w:t xml:space="preserve"> </w:t>
            </w:r>
            <w:r w:rsidRPr="00A156B7">
              <w:rPr>
                <w:lang w:val="fr-FR"/>
              </w:rPr>
              <w:t>service fixe par satellite</w:t>
            </w:r>
          </w:p>
        </w:tc>
      </w:tr>
      <w:tr w:rsidR="00AF1439" w:rsidRPr="00A156B7" w14:paraId="2A52D1D7" w14:textId="77777777" w:rsidTr="00E41187">
        <w:tc>
          <w:tcPr>
            <w:tcW w:w="2376" w:type="dxa"/>
            <w:vAlign w:val="center"/>
          </w:tcPr>
          <w:p w14:paraId="53F47ADA" w14:textId="77777777" w:rsidR="00AF1439" w:rsidRPr="00FA1DC0" w:rsidRDefault="00AF1439" w:rsidP="00E41187">
            <w:r>
              <w:t>Res. 172 (CMR</w:t>
            </w:r>
            <w:r w:rsidRPr="00FA1DC0">
              <w:t>-19)</w:t>
            </w:r>
          </w:p>
        </w:tc>
        <w:tc>
          <w:tcPr>
            <w:tcW w:w="6869" w:type="dxa"/>
            <w:vAlign w:val="center"/>
          </w:tcPr>
          <w:p w14:paraId="6519D024" w14:textId="77777777" w:rsidR="00AF1439" w:rsidRPr="00A156B7" w:rsidRDefault="00A156B7" w:rsidP="00A156B7">
            <w:pPr>
              <w:rPr>
                <w:lang w:val="fr-FR"/>
              </w:rPr>
            </w:pPr>
            <w:r w:rsidRPr="00A156B7">
              <w:rPr>
                <w:lang w:val="fr-FR"/>
              </w:rPr>
              <w:t>Exploitation des stations terriennes à bord d'aéronefs</w:t>
            </w:r>
            <w:r>
              <w:rPr>
                <w:lang w:val="fr-FR"/>
              </w:rPr>
              <w:t xml:space="preserve"> </w:t>
            </w:r>
            <w:r w:rsidRPr="00A156B7">
              <w:rPr>
                <w:lang w:val="fr-FR"/>
              </w:rPr>
              <w:t>et de navires communiquant avec des stations spatiales</w:t>
            </w:r>
            <w:r>
              <w:rPr>
                <w:lang w:val="fr-FR"/>
              </w:rPr>
              <w:t xml:space="preserve"> </w:t>
            </w:r>
            <w:r w:rsidRPr="00A156B7">
              <w:rPr>
                <w:lang w:val="fr-FR"/>
              </w:rPr>
              <w:t>géostationnaires du service fixe par satellite dans la bande de</w:t>
            </w:r>
            <w:r>
              <w:rPr>
                <w:lang w:val="fr-FR"/>
              </w:rPr>
              <w:t xml:space="preserve"> </w:t>
            </w:r>
            <w:r w:rsidRPr="00A156B7">
              <w:rPr>
                <w:lang w:val="fr-FR"/>
              </w:rPr>
              <w:t>fréquences 12,75-13,25 GHz (Terre vers espace)</w:t>
            </w:r>
          </w:p>
        </w:tc>
      </w:tr>
      <w:tr w:rsidR="00AF1439" w:rsidRPr="00A156B7" w14:paraId="6BC41618" w14:textId="77777777" w:rsidTr="00E41187">
        <w:tc>
          <w:tcPr>
            <w:tcW w:w="2376" w:type="dxa"/>
            <w:vAlign w:val="center"/>
          </w:tcPr>
          <w:p w14:paraId="4648FA00" w14:textId="77777777" w:rsidR="00AF1439" w:rsidRPr="00FA1DC0" w:rsidRDefault="00AF1439" w:rsidP="00E41187">
            <w:r>
              <w:t>Res. 212 (Rev.CMR</w:t>
            </w:r>
            <w:r w:rsidRPr="00FA1DC0">
              <w:t xml:space="preserve">-19) </w:t>
            </w:r>
          </w:p>
        </w:tc>
        <w:tc>
          <w:tcPr>
            <w:tcW w:w="6869" w:type="dxa"/>
            <w:vAlign w:val="center"/>
          </w:tcPr>
          <w:p w14:paraId="78ABA41E" w14:textId="77777777" w:rsidR="00AF1439" w:rsidRPr="00A156B7" w:rsidRDefault="00A156B7" w:rsidP="00A156B7">
            <w:pPr>
              <w:rPr>
                <w:lang w:val="fr-FR"/>
              </w:rPr>
            </w:pPr>
            <w:r w:rsidRPr="00A156B7">
              <w:rPr>
                <w:lang w:val="fr-FR"/>
              </w:rPr>
              <w:t>Mise en œuvre des Télécommunications mobiles</w:t>
            </w:r>
            <w:r>
              <w:rPr>
                <w:lang w:val="fr-FR"/>
              </w:rPr>
              <w:t xml:space="preserve"> </w:t>
            </w:r>
            <w:r w:rsidRPr="00A156B7">
              <w:rPr>
                <w:lang w:val="fr-FR"/>
              </w:rPr>
              <w:t>internationales dans les bandes de fréquences 1 885-2 025 MHz</w:t>
            </w:r>
            <w:r>
              <w:rPr>
                <w:lang w:val="fr-FR"/>
              </w:rPr>
              <w:t xml:space="preserve"> </w:t>
            </w:r>
            <w:r w:rsidRPr="00A156B7">
              <w:rPr>
                <w:lang w:val="fr-FR"/>
              </w:rPr>
              <w:t>et 2 110-2 200 MHz</w:t>
            </w:r>
          </w:p>
        </w:tc>
      </w:tr>
      <w:tr w:rsidR="00AF1439" w:rsidRPr="00A156B7" w14:paraId="0891BCFC" w14:textId="77777777" w:rsidTr="00E41187">
        <w:tc>
          <w:tcPr>
            <w:tcW w:w="2376" w:type="dxa"/>
            <w:vAlign w:val="center"/>
          </w:tcPr>
          <w:p w14:paraId="5C909905" w14:textId="77777777" w:rsidR="00AF1439" w:rsidRPr="00FA1DC0" w:rsidRDefault="00AF1439" w:rsidP="00E41187">
            <w:r>
              <w:t>Res. 221 (Rev.CMR</w:t>
            </w:r>
            <w:r w:rsidRPr="00FA1DC0">
              <w:t>-07)</w:t>
            </w:r>
          </w:p>
        </w:tc>
        <w:tc>
          <w:tcPr>
            <w:tcW w:w="6869" w:type="dxa"/>
            <w:vAlign w:val="center"/>
          </w:tcPr>
          <w:p w14:paraId="324B29DC" w14:textId="77777777" w:rsidR="00AF1439" w:rsidRPr="00A156B7" w:rsidRDefault="00A156B7" w:rsidP="00A156B7">
            <w:pPr>
              <w:rPr>
                <w:lang w:val="fr-FR"/>
              </w:rPr>
            </w:pPr>
            <w:r w:rsidRPr="00A156B7">
              <w:rPr>
                <w:lang w:val="fr-FR"/>
              </w:rPr>
              <w:t>Utilisation de stations placées sur des</w:t>
            </w:r>
            <w:r>
              <w:rPr>
                <w:lang w:val="fr-FR"/>
              </w:rPr>
              <w:t xml:space="preserve"> </w:t>
            </w:r>
            <w:r w:rsidRPr="00A156B7">
              <w:rPr>
                <w:lang w:val="fr-FR"/>
              </w:rPr>
              <w:t>plates-formes à haute altitude assurant des services IMT dans les</w:t>
            </w:r>
            <w:r>
              <w:rPr>
                <w:lang w:val="fr-FR"/>
              </w:rPr>
              <w:t xml:space="preserve"> </w:t>
            </w:r>
            <w:r w:rsidRPr="00A156B7">
              <w:rPr>
                <w:lang w:val="fr-FR"/>
              </w:rPr>
              <w:t xml:space="preserve">bandes 1 885-1 980 MHz, 2 010-2 </w:t>
            </w:r>
            <w:r w:rsidRPr="00A156B7">
              <w:rPr>
                <w:lang w:val="fr-FR"/>
              </w:rPr>
              <w:lastRenderedPageBreak/>
              <w:t>025 MHz et 2 110-2 170 MHz</w:t>
            </w:r>
            <w:r>
              <w:rPr>
                <w:lang w:val="fr-FR"/>
              </w:rPr>
              <w:t xml:space="preserve"> </w:t>
            </w:r>
            <w:r w:rsidRPr="00A156B7">
              <w:rPr>
                <w:lang w:val="fr-FR"/>
              </w:rPr>
              <w:t>en Régions 1 et 3 et 1 885-1 980 MHz et 2 110-2 160 MHz en</w:t>
            </w:r>
            <w:r>
              <w:rPr>
                <w:lang w:val="fr-FR"/>
              </w:rPr>
              <w:t xml:space="preserve"> </w:t>
            </w:r>
            <w:r w:rsidRPr="00A156B7">
              <w:rPr>
                <w:lang w:val="fr-FR"/>
              </w:rPr>
              <w:t>Région 2</w:t>
            </w:r>
          </w:p>
        </w:tc>
      </w:tr>
      <w:tr w:rsidR="00AF1439" w:rsidRPr="00A156B7" w14:paraId="3045263D" w14:textId="77777777" w:rsidTr="00E41187">
        <w:tc>
          <w:tcPr>
            <w:tcW w:w="2376" w:type="dxa"/>
            <w:vAlign w:val="center"/>
          </w:tcPr>
          <w:p w14:paraId="5A0BBDC7" w14:textId="77777777" w:rsidR="00AF1439" w:rsidRPr="00FA1DC0" w:rsidRDefault="00AF1439" w:rsidP="00E41187">
            <w:r>
              <w:lastRenderedPageBreak/>
              <w:t>Res. 222 (Rev.CMR</w:t>
            </w:r>
            <w:r w:rsidRPr="00FA1DC0">
              <w:t>-12)</w:t>
            </w:r>
          </w:p>
        </w:tc>
        <w:tc>
          <w:tcPr>
            <w:tcW w:w="6869" w:type="dxa"/>
            <w:vAlign w:val="center"/>
          </w:tcPr>
          <w:p w14:paraId="0F7C57E8" w14:textId="77777777" w:rsidR="00AF1439" w:rsidRPr="00A156B7" w:rsidRDefault="00A156B7" w:rsidP="00A156B7">
            <w:pPr>
              <w:rPr>
                <w:lang w:val="fr-FR"/>
              </w:rPr>
            </w:pPr>
            <w:r w:rsidRPr="00A156B7">
              <w:rPr>
                <w:lang w:val="fr-FR"/>
              </w:rPr>
              <w:t>Utilisation des bandes de fréquences 1 525-1 559 MHz et 1 626,5-1 660,5 MHz par le service mobile</w:t>
            </w:r>
            <w:r>
              <w:rPr>
                <w:lang w:val="fr-FR"/>
              </w:rPr>
              <w:t xml:space="preserve"> </w:t>
            </w:r>
            <w:r w:rsidRPr="00A156B7">
              <w:rPr>
                <w:lang w:val="fr-FR"/>
              </w:rPr>
              <w:t>par satellite et procédures visant à assurer l'accès au spectre à long</w:t>
            </w:r>
            <w:r>
              <w:rPr>
                <w:lang w:val="fr-FR"/>
              </w:rPr>
              <w:t xml:space="preserve"> </w:t>
            </w:r>
            <w:r w:rsidRPr="00A156B7">
              <w:rPr>
                <w:lang w:val="fr-FR"/>
              </w:rPr>
              <w:t>terme pour le service mobile aéronautique par satellite (R)</w:t>
            </w:r>
          </w:p>
        </w:tc>
      </w:tr>
      <w:tr w:rsidR="00AF1439" w:rsidRPr="00A156B7" w14:paraId="25959E1C" w14:textId="77777777" w:rsidTr="00E41187">
        <w:tc>
          <w:tcPr>
            <w:tcW w:w="2376" w:type="dxa"/>
            <w:vAlign w:val="center"/>
          </w:tcPr>
          <w:p w14:paraId="67D8CC86" w14:textId="77777777" w:rsidR="00AF1439" w:rsidRPr="00FA1DC0" w:rsidRDefault="00AF1439" w:rsidP="00E41187">
            <w:r>
              <w:t>Res. 223 (Rev.CMR</w:t>
            </w:r>
            <w:r w:rsidRPr="00FA1DC0">
              <w:t>-19)</w:t>
            </w:r>
          </w:p>
        </w:tc>
        <w:tc>
          <w:tcPr>
            <w:tcW w:w="6869" w:type="dxa"/>
            <w:vAlign w:val="center"/>
          </w:tcPr>
          <w:p w14:paraId="032B0CC5" w14:textId="77777777" w:rsidR="00AF1439" w:rsidRPr="00A156B7" w:rsidRDefault="00A156B7" w:rsidP="00A156B7">
            <w:pPr>
              <w:rPr>
                <w:lang w:val="fr-FR"/>
              </w:rPr>
            </w:pPr>
            <w:r w:rsidRPr="00A156B7">
              <w:rPr>
                <w:lang w:val="fr-FR"/>
              </w:rPr>
              <w:t>Bandes de fréquences additionnelles identifies pour les Télécommunications mobiles internationales</w:t>
            </w:r>
          </w:p>
        </w:tc>
      </w:tr>
      <w:tr w:rsidR="00AF1439" w:rsidRPr="00A156B7" w14:paraId="5D1F1DB8" w14:textId="77777777" w:rsidTr="00E41187">
        <w:tc>
          <w:tcPr>
            <w:tcW w:w="2376" w:type="dxa"/>
            <w:vAlign w:val="center"/>
          </w:tcPr>
          <w:p w14:paraId="77DF6905" w14:textId="77777777" w:rsidR="00AF1439" w:rsidRPr="00FA1DC0" w:rsidRDefault="00AF1439" w:rsidP="00E41187">
            <w:r>
              <w:t>Res. 224 (Rev.CMR</w:t>
            </w:r>
            <w:r w:rsidRPr="00FA1DC0">
              <w:t>-19)</w:t>
            </w:r>
          </w:p>
        </w:tc>
        <w:tc>
          <w:tcPr>
            <w:tcW w:w="6869" w:type="dxa"/>
            <w:vAlign w:val="center"/>
          </w:tcPr>
          <w:p w14:paraId="50CCD548" w14:textId="77777777" w:rsidR="00AF1439" w:rsidRPr="00A156B7" w:rsidRDefault="00A156B7" w:rsidP="00A156B7">
            <w:pPr>
              <w:rPr>
                <w:lang w:val="fr-FR"/>
              </w:rPr>
            </w:pPr>
            <w:r w:rsidRPr="00A156B7">
              <w:rPr>
                <w:lang w:val="fr-FR"/>
              </w:rPr>
              <w:t>Bandes de fréquences pour la composante de</w:t>
            </w:r>
            <w:r>
              <w:rPr>
                <w:lang w:val="fr-FR"/>
              </w:rPr>
              <w:t xml:space="preserve"> </w:t>
            </w:r>
            <w:r w:rsidRPr="00A156B7">
              <w:rPr>
                <w:lang w:val="fr-FR"/>
              </w:rPr>
              <w:t>Terre des Télécommunications mobiles internationales</w:t>
            </w:r>
            <w:r>
              <w:rPr>
                <w:lang w:val="fr-FR"/>
              </w:rPr>
              <w:t xml:space="preserve"> </w:t>
            </w:r>
            <w:r w:rsidRPr="00A156B7">
              <w:rPr>
                <w:lang w:val="fr-FR"/>
              </w:rPr>
              <w:t>au-dessous de 1 GHz</w:t>
            </w:r>
          </w:p>
        </w:tc>
      </w:tr>
      <w:tr w:rsidR="00AF1439" w:rsidRPr="00A156B7" w14:paraId="363BEF7F" w14:textId="77777777" w:rsidTr="00E41187">
        <w:tc>
          <w:tcPr>
            <w:tcW w:w="2376" w:type="dxa"/>
            <w:vAlign w:val="center"/>
          </w:tcPr>
          <w:p w14:paraId="0DC411A2" w14:textId="77777777" w:rsidR="00AF1439" w:rsidRPr="00FA1DC0" w:rsidRDefault="00AF1439" w:rsidP="00E41187">
            <w:r>
              <w:t>Res. 229 (Rev.CMR</w:t>
            </w:r>
            <w:r w:rsidRPr="00FA1DC0">
              <w:t>-19)</w:t>
            </w:r>
          </w:p>
        </w:tc>
        <w:tc>
          <w:tcPr>
            <w:tcW w:w="6869" w:type="dxa"/>
            <w:vAlign w:val="center"/>
          </w:tcPr>
          <w:p w14:paraId="35E53C02" w14:textId="77777777" w:rsidR="00AF1439" w:rsidRPr="00A156B7" w:rsidRDefault="00A156B7" w:rsidP="00A156B7">
            <w:pPr>
              <w:rPr>
                <w:lang w:val="fr-FR"/>
              </w:rPr>
            </w:pPr>
            <w:r w:rsidRPr="00A156B7">
              <w:rPr>
                <w:lang w:val="fr-FR"/>
              </w:rPr>
              <w:t>Utilisation des bandes 5 150-5 250 MHz,</w:t>
            </w:r>
            <w:r>
              <w:rPr>
                <w:lang w:val="fr-FR"/>
              </w:rPr>
              <w:t xml:space="preserve"> </w:t>
            </w:r>
            <w:r w:rsidRPr="00A156B7">
              <w:rPr>
                <w:lang w:val="fr-FR"/>
              </w:rPr>
              <w:t>5 250-5 350 MHz et 5 470-5 725 MHz par le service mobile pour</w:t>
            </w:r>
            <w:r>
              <w:rPr>
                <w:lang w:val="fr-FR"/>
              </w:rPr>
              <w:t xml:space="preserve"> </w:t>
            </w:r>
            <w:r w:rsidRPr="00A156B7">
              <w:rPr>
                <w:lang w:val="fr-FR"/>
              </w:rPr>
              <w:t>la mise en œuvre des systèmes d'accès hertzien, réseaux locaux</w:t>
            </w:r>
            <w:r>
              <w:rPr>
                <w:lang w:val="fr-FR"/>
              </w:rPr>
              <w:t xml:space="preserve"> </w:t>
            </w:r>
            <w:r w:rsidRPr="00A156B7">
              <w:rPr>
                <w:lang w:val="fr-FR"/>
              </w:rPr>
              <w:t>hertziens compris</w:t>
            </w:r>
          </w:p>
        </w:tc>
      </w:tr>
      <w:tr w:rsidR="00AF1439" w:rsidRPr="00A156B7" w14:paraId="6D24681E" w14:textId="77777777" w:rsidTr="00E41187">
        <w:tc>
          <w:tcPr>
            <w:tcW w:w="2376" w:type="dxa"/>
            <w:vAlign w:val="center"/>
          </w:tcPr>
          <w:p w14:paraId="345F9BA7" w14:textId="77777777" w:rsidR="00AF1439" w:rsidRPr="00FA1DC0" w:rsidRDefault="00AF1439" w:rsidP="00E41187">
            <w:r>
              <w:t>Res. 241 (CMR</w:t>
            </w:r>
            <w:r w:rsidRPr="00FA1DC0">
              <w:t>-19)</w:t>
            </w:r>
          </w:p>
        </w:tc>
        <w:tc>
          <w:tcPr>
            <w:tcW w:w="6869" w:type="dxa"/>
            <w:vAlign w:val="center"/>
          </w:tcPr>
          <w:p w14:paraId="52E31834" w14:textId="77777777" w:rsidR="00AF1439" w:rsidRPr="00A156B7" w:rsidRDefault="00A156B7" w:rsidP="00A156B7">
            <w:pPr>
              <w:rPr>
                <w:lang w:val="fr-FR"/>
              </w:rPr>
            </w:pPr>
            <w:r w:rsidRPr="00A156B7">
              <w:rPr>
                <w:lang w:val="fr-FR"/>
              </w:rPr>
              <w:t>Utilisation de la bande de fréquences 66-71 GHz pour</w:t>
            </w:r>
            <w:r>
              <w:rPr>
                <w:lang w:val="fr-FR"/>
              </w:rPr>
              <w:t xml:space="preserve"> </w:t>
            </w:r>
            <w:r w:rsidRPr="00A156B7">
              <w:rPr>
                <w:lang w:val="fr-FR"/>
              </w:rPr>
              <w:t>les Télécommunications mobiles internationales et coexistence</w:t>
            </w:r>
            <w:r>
              <w:rPr>
                <w:lang w:val="fr-FR"/>
              </w:rPr>
              <w:t xml:space="preserve"> </w:t>
            </w:r>
            <w:r w:rsidRPr="00A156B7">
              <w:rPr>
                <w:lang w:val="fr-FR"/>
              </w:rPr>
              <w:t>avec d'autres applications du service mobile</w:t>
            </w:r>
          </w:p>
        </w:tc>
      </w:tr>
      <w:tr w:rsidR="00AF1439" w:rsidRPr="00A156B7" w14:paraId="07CB81D1" w14:textId="77777777" w:rsidTr="00E41187">
        <w:tc>
          <w:tcPr>
            <w:tcW w:w="2376" w:type="dxa"/>
            <w:vAlign w:val="center"/>
          </w:tcPr>
          <w:p w14:paraId="28BB2FF3" w14:textId="77777777" w:rsidR="00AF1439" w:rsidRPr="00FA1DC0" w:rsidRDefault="00AF1439" w:rsidP="00E41187">
            <w:r>
              <w:t>Res. 242 (CMR</w:t>
            </w:r>
            <w:r w:rsidRPr="00FA1DC0">
              <w:t>-19</w:t>
            </w:r>
          </w:p>
        </w:tc>
        <w:tc>
          <w:tcPr>
            <w:tcW w:w="6869" w:type="dxa"/>
            <w:vAlign w:val="center"/>
          </w:tcPr>
          <w:p w14:paraId="302B4A3B" w14:textId="77777777" w:rsidR="00AF1439" w:rsidRPr="00A156B7" w:rsidRDefault="00A156B7" w:rsidP="00A156B7">
            <w:pPr>
              <w:rPr>
                <w:lang w:val="fr-FR"/>
              </w:rPr>
            </w:pPr>
            <w:r w:rsidRPr="00A156B7">
              <w:rPr>
                <w:lang w:val="fr-FR"/>
              </w:rPr>
              <w:t>Composante de Terre des Télécommunications</w:t>
            </w:r>
            <w:r>
              <w:rPr>
                <w:lang w:val="fr-FR"/>
              </w:rPr>
              <w:t xml:space="preserve"> </w:t>
            </w:r>
            <w:r w:rsidRPr="00A156B7">
              <w:rPr>
                <w:lang w:val="fr-FR"/>
              </w:rPr>
              <w:t>mobiles internationales dans la bande de fréquences</w:t>
            </w:r>
            <w:r>
              <w:rPr>
                <w:lang w:val="fr-FR"/>
              </w:rPr>
              <w:t xml:space="preserve"> </w:t>
            </w:r>
            <w:r w:rsidRPr="00A156B7">
              <w:rPr>
                <w:lang w:val="fr-FR"/>
              </w:rPr>
              <w:t>24,25-27,5 GHz</w:t>
            </w:r>
          </w:p>
        </w:tc>
      </w:tr>
      <w:tr w:rsidR="00AF1439" w:rsidRPr="009F68FA" w14:paraId="3272CCB9" w14:textId="77777777" w:rsidTr="00E41187">
        <w:tc>
          <w:tcPr>
            <w:tcW w:w="2376" w:type="dxa"/>
            <w:vAlign w:val="center"/>
          </w:tcPr>
          <w:p w14:paraId="253FF43D" w14:textId="77777777" w:rsidR="00AF1439" w:rsidRPr="00FA1DC0" w:rsidRDefault="00AF1439" w:rsidP="00E41187">
            <w:r>
              <w:t>Res. 243 (CMR</w:t>
            </w:r>
            <w:r w:rsidRPr="00FA1DC0">
              <w:t xml:space="preserve">-19) </w:t>
            </w:r>
          </w:p>
        </w:tc>
        <w:tc>
          <w:tcPr>
            <w:tcW w:w="6869" w:type="dxa"/>
            <w:vAlign w:val="center"/>
          </w:tcPr>
          <w:p w14:paraId="21897C50" w14:textId="77777777" w:rsidR="00AF1439" w:rsidRPr="009F68FA" w:rsidRDefault="009F68FA" w:rsidP="009F68FA">
            <w:pPr>
              <w:rPr>
                <w:lang w:val="fr-FR"/>
              </w:rPr>
            </w:pPr>
            <w:r w:rsidRPr="009F68FA">
              <w:rPr>
                <w:lang w:val="fr-FR"/>
              </w:rPr>
              <w:t>Composante de Terre des Télécommunications</w:t>
            </w:r>
            <w:r>
              <w:rPr>
                <w:lang w:val="fr-FR"/>
              </w:rPr>
              <w:t xml:space="preserve"> </w:t>
            </w:r>
            <w:r w:rsidRPr="009F68FA">
              <w:rPr>
                <w:lang w:val="fr-FR"/>
              </w:rPr>
              <w:t>mobiles internationales dans les bandes de fréquences</w:t>
            </w:r>
            <w:r>
              <w:rPr>
                <w:lang w:val="fr-FR"/>
              </w:rPr>
              <w:t xml:space="preserve"> </w:t>
            </w:r>
            <w:r w:rsidRPr="009F68FA">
              <w:rPr>
                <w:lang w:val="fr-FR"/>
              </w:rPr>
              <w:t>37-43,5 GHz et 47,2-48,2 GHz</w:t>
            </w:r>
          </w:p>
        </w:tc>
      </w:tr>
      <w:tr w:rsidR="00AF1439" w:rsidRPr="009F68FA" w14:paraId="1BD8662C" w14:textId="77777777" w:rsidTr="00E41187">
        <w:tc>
          <w:tcPr>
            <w:tcW w:w="2376" w:type="dxa"/>
            <w:vAlign w:val="center"/>
          </w:tcPr>
          <w:p w14:paraId="7924AFDE" w14:textId="77777777" w:rsidR="00AF1439" w:rsidRPr="00FA1DC0" w:rsidRDefault="00AF1439" w:rsidP="00E41187">
            <w:r>
              <w:t>Res. 246 (CMR</w:t>
            </w:r>
            <w:r w:rsidRPr="00FA1DC0">
              <w:t xml:space="preserve">-19) </w:t>
            </w:r>
          </w:p>
        </w:tc>
        <w:tc>
          <w:tcPr>
            <w:tcW w:w="6869" w:type="dxa"/>
            <w:vAlign w:val="center"/>
          </w:tcPr>
          <w:p w14:paraId="0F7BCF9D" w14:textId="77777777" w:rsidR="00AF1439" w:rsidRPr="009F68FA" w:rsidRDefault="009F68FA" w:rsidP="009F68FA">
            <w:pPr>
              <w:rPr>
                <w:lang w:val="fr-FR"/>
              </w:rPr>
            </w:pPr>
            <w:r w:rsidRPr="009F68FA">
              <w:rPr>
                <w:lang w:val="fr-FR"/>
              </w:rPr>
              <w:t>Études visant à examiner la possibilité d'attribuer la</w:t>
            </w:r>
            <w:r>
              <w:rPr>
                <w:lang w:val="fr-FR"/>
              </w:rPr>
              <w:t xml:space="preserve"> </w:t>
            </w:r>
            <w:r w:rsidRPr="009F68FA">
              <w:rPr>
                <w:lang w:val="fr-FR"/>
              </w:rPr>
              <w:t>bande de fréquences 3 600-3 800 MHz au service mobile, sauf</w:t>
            </w:r>
            <w:r>
              <w:rPr>
                <w:lang w:val="fr-FR"/>
              </w:rPr>
              <w:t xml:space="preserve"> </w:t>
            </w:r>
            <w:r w:rsidRPr="009F68FA">
              <w:rPr>
                <w:lang w:val="fr-FR"/>
              </w:rPr>
              <w:t>mobile aéronautique, à titre primaire dans la Région 1</w:t>
            </w:r>
          </w:p>
        </w:tc>
      </w:tr>
      <w:tr w:rsidR="00AF1439" w:rsidRPr="009F68FA" w14:paraId="1AB8034A" w14:textId="77777777" w:rsidTr="00E41187">
        <w:tc>
          <w:tcPr>
            <w:tcW w:w="2376" w:type="dxa"/>
            <w:vAlign w:val="center"/>
          </w:tcPr>
          <w:p w14:paraId="57D458EF" w14:textId="77777777" w:rsidR="00AF1439" w:rsidRPr="00FA1DC0" w:rsidRDefault="00AF1439" w:rsidP="00E41187">
            <w:r>
              <w:t>Res. 646 (Rev.CMR</w:t>
            </w:r>
            <w:r w:rsidRPr="00FA1DC0">
              <w:t>-19)</w:t>
            </w:r>
          </w:p>
        </w:tc>
        <w:tc>
          <w:tcPr>
            <w:tcW w:w="6869" w:type="dxa"/>
            <w:vAlign w:val="center"/>
          </w:tcPr>
          <w:p w14:paraId="0864B673" w14:textId="77777777" w:rsidR="00AF1439" w:rsidRPr="009F68FA" w:rsidRDefault="009F68FA" w:rsidP="009F68FA">
            <w:pPr>
              <w:rPr>
                <w:lang w:val="fr-FR"/>
              </w:rPr>
            </w:pPr>
            <w:r w:rsidRPr="009F68FA">
              <w:rPr>
                <w:lang w:val="fr-FR"/>
              </w:rPr>
              <w:t>Protection du public et secours en cas de</w:t>
            </w:r>
            <w:r>
              <w:rPr>
                <w:lang w:val="fr-FR"/>
              </w:rPr>
              <w:t xml:space="preserve"> </w:t>
            </w:r>
            <w:r w:rsidRPr="009F68FA">
              <w:rPr>
                <w:lang w:val="fr-FR"/>
              </w:rPr>
              <w:t>catastrophe</w:t>
            </w:r>
          </w:p>
        </w:tc>
      </w:tr>
      <w:tr w:rsidR="00AF1439" w:rsidRPr="009F68FA" w14:paraId="680D9AE6" w14:textId="77777777" w:rsidTr="00E41187">
        <w:tc>
          <w:tcPr>
            <w:tcW w:w="2376" w:type="dxa"/>
            <w:vAlign w:val="center"/>
          </w:tcPr>
          <w:p w14:paraId="2062F97D" w14:textId="77777777" w:rsidR="00AF1439" w:rsidRPr="00FA1DC0" w:rsidRDefault="00AF1439" w:rsidP="00E41187">
            <w:r>
              <w:t>Res. 760 (Rev.CMR</w:t>
            </w:r>
            <w:r w:rsidRPr="00FA1DC0">
              <w:t>-19)</w:t>
            </w:r>
          </w:p>
        </w:tc>
        <w:tc>
          <w:tcPr>
            <w:tcW w:w="6869" w:type="dxa"/>
            <w:vAlign w:val="center"/>
          </w:tcPr>
          <w:p w14:paraId="1009EE74" w14:textId="77777777" w:rsidR="00AF1439" w:rsidRPr="009F68FA" w:rsidRDefault="009F68FA" w:rsidP="009F68FA">
            <w:pPr>
              <w:rPr>
                <w:lang w:val="fr-FR"/>
              </w:rPr>
            </w:pPr>
            <w:r w:rsidRPr="009F68FA">
              <w:rPr>
                <w:lang w:val="fr-FR"/>
              </w:rPr>
              <w:t>Dispositions relatives à l'utilisation de la bande de</w:t>
            </w:r>
            <w:r>
              <w:rPr>
                <w:lang w:val="fr-FR"/>
              </w:rPr>
              <w:t xml:space="preserve"> </w:t>
            </w:r>
            <w:r w:rsidRPr="009F68FA">
              <w:rPr>
                <w:lang w:val="fr-FR"/>
              </w:rPr>
              <w:t>fréquences 694-790 MHz dans la Région 1 par le service mobile,</w:t>
            </w:r>
            <w:r>
              <w:rPr>
                <w:lang w:val="fr-FR"/>
              </w:rPr>
              <w:t xml:space="preserve"> </w:t>
            </w:r>
            <w:r w:rsidRPr="009F68FA">
              <w:rPr>
                <w:lang w:val="fr-FR"/>
              </w:rPr>
              <w:t>sauf mobile aéronautique, et par d'autres services</w:t>
            </w:r>
          </w:p>
        </w:tc>
      </w:tr>
      <w:tr w:rsidR="00AF1439" w:rsidRPr="009F68FA" w14:paraId="0F8E4F21" w14:textId="77777777" w:rsidTr="00E41187">
        <w:tc>
          <w:tcPr>
            <w:tcW w:w="2376" w:type="dxa"/>
            <w:vAlign w:val="center"/>
          </w:tcPr>
          <w:p w14:paraId="6CFC63AF" w14:textId="77777777" w:rsidR="00AF1439" w:rsidRPr="00FA1DC0" w:rsidRDefault="00AF1439" w:rsidP="00E41187">
            <w:r>
              <w:t>Res. 761 (Rev.CMR</w:t>
            </w:r>
            <w:r w:rsidRPr="00FA1DC0">
              <w:t>-19)</w:t>
            </w:r>
          </w:p>
        </w:tc>
        <w:tc>
          <w:tcPr>
            <w:tcW w:w="6869" w:type="dxa"/>
            <w:vAlign w:val="center"/>
          </w:tcPr>
          <w:p w14:paraId="298933A0" w14:textId="77777777" w:rsidR="00AF1439" w:rsidRPr="009F68FA" w:rsidRDefault="009F68FA" w:rsidP="009F68FA">
            <w:pPr>
              <w:rPr>
                <w:lang w:val="fr-FR"/>
              </w:rPr>
            </w:pPr>
            <w:r w:rsidRPr="009F68FA">
              <w:rPr>
                <w:lang w:val="fr-FR"/>
              </w:rPr>
              <w:t>Coexistence entre les Télécommunications</w:t>
            </w:r>
            <w:r>
              <w:rPr>
                <w:lang w:val="fr-FR"/>
              </w:rPr>
              <w:t xml:space="preserve"> </w:t>
            </w:r>
            <w:r w:rsidRPr="009F68FA">
              <w:rPr>
                <w:lang w:val="fr-FR"/>
              </w:rPr>
              <w:t>mobiles internationales et le service de radiodiffusion par satellite</w:t>
            </w:r>
            <w:r>
              <w:rPr>
                <w:lang w:val="fr-FR"/>
              </w:rPr>
              <w:t xml:space="preserve"> </w:t>
            </w:r>
            <w:r w:rsidRPr="009F68FA">
              <w:rPr>
                <w:lang w:val="fr-FR"/>
              </w:rPr>
              <w:t>(sonore) dans la bande de fréquences 1 452-1 492 MHz dans les</w:t>
            </w:r>
            <w:r>
              <w:rPr>
                <w:lang w:val="fr-FR"/>
              </w:rPr>
              <w:t xml:space="preserve"> </w:t>
            </w:r>
            <w:r w:rsidRPr="009F68FA">
              <w:rPr>
                <w:lang w:val="fr-FR"/>
              </w:rPr>
              <w:t>Régions 1 et 3</w:t>
            </w:r>
          </w:p>
        </w:tc>
      </w:tr>
      <w:tr w:rsidR="00AF1439" w:rsidRPr="009F68FA" w14:paraId="5F817A63" w14:textId="77777777" w:rsidTr="00E41187">
        <w:tc>
          <w:tcPr>
            <w:tcW w:w="2376" w:type="dxa"/>
            <w:vAlign w:val="center"/>
          </w:tcPr>
          <w:p w14:paraId="617E5BD6" w14:textId="77777777" w:rsidR="00AF1439" w:rsidRPr="00FA1DC0" w:rsidRDefault="00AF1439" w:rsidP="00E41187">
            <w:r w:rsidRPr="00FA1DC0">
              <w:t xml:space="preserve">Res. 902 </w:t>
            </w:r>
          </w:p>
        </w:tc>
        <w:tc>
          <w:tcPr>
            <w:tcW w:w="6869" w:type="dxa"/>
            <w:vAlign w:val="center"/>
          </w:tcPr>
          <w:p w14:paraId="4795F915" w14:textId="77777777" w:rsidR="00AF1439" w:rsidRPr="009F68FA" w:rsidRDefault="009F68FA" w:rsidP="009F68FA">
            <w:pPr>
              <w:rPr>
                <w:lang w:val="fr-FR"/>
              </w:rPr>
            </w:pPr>
            <w:r w:rsidRPr="009F68FA">
              <w:rPr>
                <w:lang w:val="fr-FR"/>
              </w:rPr>
              <w:t>Dispositions applicables aux stations terriennes</w:t>
            </w:r>
            <w:r>
              <w:rPr>
                <w:lang w:val="fr-FR"/>
              </w:rPr>
              <w:t xml:space="preserve"> </w:t>
            </w:r>
            <w:r w:rsidRPr="009F68FA">
              <w:rPr>
                <w:lang w:val="fr-FR"/>
              </w:rPr>
              <w:t>placées à bord de navires exploitées dans des réseaux du service</w:t>
            </w:r>
            <w:r>
              <w:rPr>
                <w:lang w:val="fr-FR"/>
              </w:rPr>
              <w:t xml:space="preserve"> </w:t>
            </w:r>
            <w:r w:rsidRPr="009F68FA">
              <w:rPr>
                <w:lang w:val="fr-FR"/>
              </w:rPr>
              <w:t>fixe par satellite dans les bandes des liaisons montantes</w:t>
            </w:r>
            <w:r>
              <w:rPr>
                <w:lang w:val="fr-FR"/>
              </w:rPr>
              <w:t xml:space="preserve"> </w:t>
            </w:r>
            <w:r w:rsidRPr="009F68FA">
              <w:rPr>
                <w:lang w:val="fr-FR"/>
              </w:rPr>
              <w:t>5 925-6 425 MHz et 14-14,5 GHz</w:t>
            </w:r>
          </w:p>
        </w:tc>
      </w:tr>
    </w:tbl>
    <w:p w14:paraId="0541070E" w14:textId="77777777" w:rsidR="00E41187" w:rsidRDefault="00E41187" w:rsidP="00AF1439">
      <w:pPr>
        <w:rPr>
          <w:lang w:val="fr-FR"/>
        </w:rPr>
      </w:pPr>
    </w:p>
    <w:p w14:paraId="2AB84475" w14:textId="77777777" w:rsidR="00E41187" w:rsidRDefault="00E41187">
      <w:pPr>
        <w:spacing w:after="200" w:line="276" w:lineRule="auto"/>
        <w:rPr>
          <w:lang w:val="fr-FR"/>
        </w:rPr>
      </w:pPr>
      <w:r>
        <w:rPr>
          <w:lang w:val="fr-FR"/>
        </w:rPr>
        <w:br w:type="page"/>
      </w:r>
    </w:p>
    <w:p w14:paraId="7A2701F6" w14:textId="77777777" w:rsidR="00AF1439" w:rsidRPr="009F68FA" w:rsidRDefault="00AF1439" w:rsidP="00AF1439">
      <w:pPr>
        <w:rPr>
          <w:b/>
          <w:u w:val="single"/>
          <w:lang w:val="fr-FR"/>
        </w:rPr>
      </w:pPr>
      <w:r w:rsidRPr="009F68FA">
        <w:rPr>
          <w:b/>
          <w:u w:val="single"/>
          <w:lang w:val="fr-FR"/>
        </w:rPr>
        <w:lastRenderedPageBreak/>
        <w:t>Part</w:t>
      </w:r>
      <w:r w:rsidR="009F68FA" w:rsidRPr="009F68FA">
        <w:rPr>
          <w:b/>
          <w:u w:val="single"/>
          <w:lang w:val="fr-FR"/>
        </w:rPr>
        <w:t>ie</w:t>
      </w:r>
      <w:r w:rsidRPr="009F68FA">
        <w:rPr>
          <w:b/>
          <w:u w:val="single"/>
          <w:lang w:val="fr-FR"/>
        </w:rPr>
        <w:t xml:space="preserve"> B: </w:t>
      </w:r>
      <w:r w:rsidR="009F68FA" w:rsidRPr="009F68FA">
        <w:rPr>
          <w:b/>
          <w:u w:val="single"/>
          <w:lang w:val="fr-FR"/>
        </w:rPr>
        <w:t>Recommandations UIT-R</w:t>
      </w:r>
    </w:p>
    <w:p w14:paraId="458322D1" w14:textId="77777777" w:rsidR="00AF1439" w:rsidRPr="009F68FA" w:rsidRDefault="00AF1439" w:rsidP="00AF1439">
      <w:pPr>
        <w:rPr>
          <w:b/>
          <w:lang w:val="fr-FR"/>
        </w:rPr>
      </w:pPr>
      <w:r w:rsidRPr="009F68FA">
        <w:rPr>
          <w:b/>
          <w:i/>
          <w:lang w:val="fr-FR"/>
        </w:rPr>
        <w:t>Note</w:t>
      </w:r>
      <w:r w:rsidRPr="009F68FA">
        <w:rPr>
          <w:lang w:val="fr-FR"/>
        </w:rPr>
        <w:t xml:space="preserve">: </w:t>
      </w:r>
      <w:r w:rsidR="009F68FA" w:rsidRPr="009F68FA">
        <w:rPr>
          <w:lang w:val="fr-FR"/>
        </w:rPr>
        <w:t xml:space="preserve">Le contenu des Recommandations UIT-R est disponible à l’adresse </w:t>
      </w:r>
      <w:hyperlink r:id="rId25" w:history="1">
        <w:r w:rsidRPr="009F68FA">
          <w:rPr>
            <w:rStyle w:val="Hyperlink"/>
            <w:lang w:val="fr-FR"/>
          </w:rPr>
          <w:t>https://www.itu.int/pub/R-REC</w:t>
        </w:r>
      </w:hyperlink>
    </w:p>
    <w:tbl>
      <w:tblPr>
        <w:tblStyle w:val="TableGrid"/>
        <w:tblW w:w="0" w:type="auto"/>
        <w:tblLook w:val="04A0" w:firstRow="1" w:lastRow="0" w:firstColumn="1" w:lastColumn="0" w:noHBand="0" w:noVBand="1"/>
      </w:tblPr>
      <w:tblGrid>
        <w:gridCol w:w="2335"/>
        <w:gridCol w:w="6684"/>
      </w:tblGrid>
      <w:tr w:rsidR="00AF1439" w:rsidRPr="00FA1DC0" w14:paraId="1CE2F3F5" w14:textId="77777777" w:rsidTr="00E41187">
        <w:tc>
          <w:tcPr>
            <w:tcW w:w="2335" w:type="dxa"/>
            <w:vAlign w:val="center"/>
          </w:tcPr>
          <w:p w14:paraId="52DB8DDB" w14:textId="77777777" w:rsidR="00AF1439" w:rsidRPr="00FA1DC0" w:rsidRDefault="009F68FA" w:rsidP="00E41187">
            <w:pPr>
              <w:rPr>
                <w:b/>
              </w:rPr>
            </w:pPr>
            <w:r>
              <w:rPr>
                <w:b/>
              </w:rPr>
              <w:t>Numéro</w:t>
            </w:r>
          </w:p>
        </w:tc>
        <w:tc>
          <w:tcPr>
            <w:tcW w:w="6684" w:type="dxa"/>
          </w:tcPr>
          <w:p w14:paraId="4BDDF3E8" w14:textId="77777777" w:rsidR="00AF1439" w:rsidRPr="00FA1DC0" w:rsidRDefault="009F68FA" w:rsidP="00E41187">
            <w:pPr>
              <w:rPr>
                <w:b/>
              </w:rPr>
            </w:pPr>
            <w:r>
              <w:rPr>
                <w:b/>
              </w:rPr>
              <w:t>Titre</w:t>
            </w:r>
          </w:p>
        </w:tc>
      </w:tr>
      <w:tr w:rsidR="00AF1439" w:rsidRPr="00E10783" w14:paraId="032EF55B" w14:textId="77777777" w:rsidTr="00E41187">
        <w:tc>
          <w:tcPr>
            <w:tcW w:w="2335" w:type="dxa"/>
            <w:vAlign w:val="center"/>
          </w:tcPr>
          <w:p w14:paraId="49B5CE54" w14:textId="77777777" w:rsidR="00AF1439" w:rsidRPr="00FA1DC0" w:rsidRDefault="009F68FA" w:rsidP="00E41187">
            <w:r>
              <w:t xml:space="preserve">Rec. </w:t>
            </w:r>
            <w:r w:rsidR="00AF1439" w:rsidRPr="00FA1DC0">
              <w:t>U</w:t>
            </w:r>
            <w:r>
              <w:t>IT</w:t>
            </w:r>
            <w:r w:rsidR="00AF1439" w:rsidRPr="00FA1DC0">
              <w:t xml:space="preserve">-R F.384 </w:t>
            </w:r>
          </w:p>
        </w:tc>
        <w:tc>
          <w:tcPr>
            <w:tcW w:w="6684" w:type="dxa"/>
          </w:tcPr>
          <w:p w14:paraId="5EB93B90" w14:textId="77777777" w:rsidR="00AF1439" w:rsidRPr="00E10783" w:rsidRDefault="00E10783" w:rsidP="00E41187">
            <w:pPr>
              <w:rPr>
                <w:lang w:val="fr-FR"/>
              </w:rPr>
            </w:pPr>
            <w:r w:rsidRPr="00E10783">
              <w:rPr>
                <w:lang w:val="fr-FR"/>
              </w:rPr>
              <w:t>Disposition des canaux radioélectriques pour les systèmes hertziens fixes numériques de moyenne et grande capacités fonctionnant dans la bande 6 425-7 125 MHz</w:t>
            </w:r>
          </w:p>
        </w:tc>
      </w:tr>
      <w:tr w:rsidR="00AF1439" w:rsidRPr="00E10783" w14:paraId="474C4DDC" w14:textId="77777777" w:rsidTr="00E41187">
        <w:tc>
          <w:tcPr>
            <w:tcW w:w="2335" w:type="dxa"/>
            <w:vAlign w:val="center"/>
          </w:tcPr>
          <w:p w14:paraId="3B876911" w14:textId="77777777" w:rsidR="00AF1439" w:rsidRPr="00FA1DC0" w:rsidRDefault="009F68FA" w:rsidP="00E41187">
            <w:r>
              <w:t xml:space="preserve">Rec. </w:t>
            </w:r>
            <w:r w:rsidR="00AF1439" w:rsidRPr="00FA1DC0">
              <w:t>U</w:t>
            </w:r>
            <w:r>
              <w:t>IT</w:t>
            </w:r>
            <w:r w:rsidR="00AF1439" w:rsidRPr="00FA1DC0">
              <w:t>-R F.385</w:t>
            </w:r>
          </w:p>
        </w:tc>
        <w:tc>
          <w:tcPr>
            <w:tcW w:w="6684" w:type="dxa"/>
          </w:tcPr>
          <w:p w14:paraId="54D6962E" w14:textId="77777777" w:rsidR="00AF1439" w:rsidRPr="00E10783" w:rsidRDefault="00E10783" w:rsidP="00E41187">
            <w:pPr>
              <w:rPr>
                <w:lang w:val="fr-FR"/>
              </w:rPr>
            </w:pPr>
            <w:r w:rsidRPr="00E10783">
              <w:rPr>
                <w:lang w:val="fr-FR"/>
              </w:rPr>
              <w:t>Disposition des canaux radioélectriques pour les systèmes hertziens fixes fonctionnant dans la bande 7 110-7 900 MHz</w:t>
            </w:r>
          </w:p>
        </w:tc>
      </w:tr>
      <w:tr w:rsidR="00AF1439" w:rsidRPr="00E10783" w14:paraId="480BF131" w14:textId="77777777" w:rsidTr="00E41187">
        <w:tc>
          <w:tcPr>
            <w:tcW w:w="2335" w:type="dxa"/>
            <w:vAlign w:val="center"/>
          </w:tcPr>
          <w:p w14:paraId="5553C105" w14:textId="77777777" w:rsidR="00AF1439" w:rsidRPr="00FA1DC0" w:rsidRDefault="009F68FA" w:rsidP="00E41187">
            <w:r>
              <w:t xml:space="preserve">Rec. </w:t>
            </w:r>
            <w:r w:rsidR="00AF1439" w:rsidRPr="00FA1DC0">
              <w:t>U</w:t>
            </w:r>
            <w:r>
              <w:t>IT</w:t>
            </w:r>
            <w:r w:rsidR="00AF1439" w:rsidRPr="00FA1DC0">
              <w:t xml:space="preserve">-R F.386 </w:t>
            </w:r>
          </w:p>
        </w:tc>
        <w:tc>
          <w:tcPr>
            <w:tcW w:w="6684" w:type="dxa"/>
          </w:tcPr>
          <w:p w14:paraId="0920BD54" w14:textId="77777777" w:rsidR="00AF1439" w:rsidRPr="00E10783" w:rsidRDefault="00E10783" w:rsidP="00E41187">
            <w:pPr>
              <w:rPr>
                <w:lang w:val="fr-FR"/>
              </w:rPr>
            </w:pPr>
            <w:r w:rsidRPr="00E10783">
              <w:rPr>
                <w:lang w:val="fr-FR"/>
              </w:rPr>
              <w:t>Dispositions des canaux radioélectriques pour les systèmes hertziens fixes fonctionnant dans la bande des 8 GHz (7 725 8 500 MHz)</w:t>
            </w:r>
          </w:p>
        </w:tc>
      </w:tr>
      <w:tr w:rsidR="00AF1439" w:rsidRPr="00E10783" w14:paraId="7471E5B1" w14:textId="77777777" w:rsidTr="00E41187">
        <w:tc>
          <w:tcPr>
            <w:tcW w:w="2335" w:type="dxa"/>
            <w:vAlign w:val="center"/>
          </w:tcPr>
          <w:p w14:paraId="0D30CF0D" w14:textId="77777777" w:rsidR="00AF1439" w:rsidRPr="00FA1DC0" w:rsidRDefault="009F68FA" w:rsidP="00E41187">
            <w:r>
              <w:t xml:space="preserve">Rec. </w:t>
            </w:r>
            <w:r w:rsidR="00AF1439" w:rsidRPr="00FA1DC0">
              <w:t>U</w:t>
            </w:r>
            <w:r>
              <w:t>IT</w:t>
            </w:r>
            <w:r w:rsidR="00AF1439" w:rsidRPr="00FA1DC0">
              <w:t>-R F.497</w:t>
            </w:r>
          </w:p>
        </w:tc>
        <w:tc>
          <w:tcPr>
            <w:tcW w:w="6684" w:type="dxa"/>
          </w:tcPr>
          <w:p w14:paraId="2483EEEE" w14:textId="77777777" w:rsidR="00AF1439" w:rsidRPr="00E10783" w:rsidRDefault="00E10783" w:rsidP="00E41187">
            <w:pPr>
              <w:rPr>
                <w:lang w:val="fr-FR"/>
              </w:rPr>
            </w:pPr>
            <w:r w:rsidRPr="00E10783">
              <w:rPr>
                <w:lang w:val="fr-FR"/>
              </w:rPr>
              <w:t>Disposition des canaux radioélectriques pour les systèmes hertziens fixes fonctionnant dans la bande des 13 GHz (12,75-13,25 GHz)</w:t>
            </w:r>
          </w:p>
        </w:tc>
      </w:tr>
      <w:tr w:rsidR="00AF1439" w:rsidRPr="00E10783" w14:paraId="0672FF38" w14:textId="77777777" w:rsidTr="00E41187">
        <w:tc>
          <w:tcPr>
            <w:tcW w:w="2335" w:type="dxa"/>
            <w:vAlign w:val="center"/>
          </w:tcPr>
          <w:p w14:paraId="5085B135" w14:textId="77777777" w:rsidR="00AF1439" w:rsidRPr="00FA1DC0" w:rsidRDefault="009F68FA" w:rsidP="00E41187">
            <w:r>
              <w:t xml:space="preserve">Rec. </w:t>
            </w:r>
            <w:r w:rsidR="00AF1439" w:rsidRPr="00FA1DC0">
              <w:t>U</w:t>
            </w:r>
            <w:r>
              <w:t>IT</w:t>
            </w:r>
            <w:r w:rsidR="00AF1439" w:rsidRPr="00FA1DC0">
              <w:t>-R F.595</w:t>
            </w:r>
          </w:p>
        </w:tc>
        <w:tc>
          <w:tcPr>
            <w:tcW w:w="6684" w:type="dxa"/>
          </w:tcPr>
          <w:p w14:paraId="33EC2C79" w14:textId="77777777" w:rsidR="00AF1439" w:rsidRPr="00E10783" w:rsidRDefault="00E10783" w:rsidP="00E41187">
            <w:pPr>
              <w:rPr>
                <w:lang w:val="fr-FR"/>
              </w:rPr>
            </w:pPr>
            <w:r w:rsidRPr="00E10783">
              <w:rPr>
                <w:lang w:val="fr-FR"/>
              </w:rPr>
              <w:t>Disposition des canaux radioélectriques pour les systèmes hertziens fixes fonctionnant d</w:t>
            </w:r>
            <w:r>
              <w:rPr>
                <w:lang w:val="fr-FR"/>
              </w:rPr>
              <w:t xml:space="preserve">ans la bande des 17.7-19.7 GHz </w:t>
            </w:r>
          </w:p>
        </w:tc>
      </w:tr>
      <w:tr w:rsidR="00AF1439" w:rsidRPr="00E10783" w14:paraId="5BAA76A8" w14:textId="77777777" w:rsidTr="00E41187">
        <w:tc>
          <w:tcPr>
            <w:tcW w:w="2335" w:type="dxa"/>
            <w:vAlign w:val="center"/>
          </w:tcPr>
          <w:p w14:paraId="04B5B1FB" w14:textId="77777777" w:rsidR="00AF1439" w:rsidRPr="00FA1DC0" w:rsidRDefault="009F68FA" w:rsidP="00E41187">
            <w:r>
              <w:t xml:space="preserve">Rec. </w:t>
            </w:r>
            <w:r w:rsidR="00AF1439" w:rsidRPr="00FA1DC0">
              <w:t>U</w:t>
            </w:r>
            <w:r>
              <w:t>IT</w:t>
            </w:r>
            <w:r w:rsidR="00AF1439" w:rsidRPr="00FA1DC0">
              <w:t>-R F.636</w:t>
            </w:r>
          </w:p>
        </w:tc>
        <w:tc>
          <w:tcPr>
            <w:tcW w:w="6684" w:type="dxa"/>
          </w:tcPr>
          <w:p w14:paraId="4979AB39" w14:textId="77777777" w:rsidR="00AF1439" w:rsidRPr="00E10783" w:rsidRDefault="00E10783" w:rsidP="00E41187">
            <w:pPr>
              <w:rPr>
                <w:lang w:val="fr-FR"/>
              </w:rPr>
            </w:pPr>
            <w:r w:rsidRPr="00E10783">
              <w:rPr>
                <w:lang w:val="fr-FR"/>
              </w:rPr>
              <w:t>Disposition des canaux radioélectriques pour les systèmes hertziens fixes fonctionnant dans la bande 14,4-15,35 GHz</w:t>
            </w:r>
          </w:p>
        </w:tc>
      </w:tr>
      <w:tr w:rsidR="00AF1439" w:rsidRPr="00E10783" w14:paraId="1C654A76" w14:textId="77777777" w:rsidTr="00E41187">
        <w:tc>
          <w:tcPr>
            <w:tcW w:w="2335" w:type="dxa"/>
            <w:vAlign w:val="center"/>
          </w:tcPr>
          <w:p w14:paraId="3596F9C7" w14:textId="77777777" w:rsidR="00AF1439" w:rsidRPr="00FA1DC0" w:rsidRDefault="009F68FA" w:rsidP="00E41187">
            <w:r>
              <w:t xml:space="preserve">Rec. </w:t>
            </w:r>
            <w:r w:rsidR="00AF1439" w:rsidRPr="00FA1DC0">
              <w:t>U</w:t>
            </w:r>
            <w:r>
              <w:t>IT</w:t>
            </w:r>
            <w:r w:rsidR="00AF1439" w:rsidRPr="00FA1DC0">
              <w:t xml:space="preserve">-R F.637 </w:t>
            </w:r>
          </w:p>
        </w:tc>
        <w:tc>
          <w:tcPr>
            <w:tcW w:w="6684" w:type="dxa"/>
          </w:tcPr>
          <w:p w14:paraId="7BF90C99" w14:textId="77777777" w:rsidR="00AF1439" w:rsidRPr="00E10783" w:rsidRDefault="00E10783" w:rsidP="00E41187">
            <w:pPr>
              <w:rPr>
                <w:lang w:val="fr-FR"/>
              </w:rPr>
            </w:pPr>
            <w:r w:rsidRPr="00E10783">
              <w:rPr>
                <w:lang w:val="fr-FR"/>
              </w:rPr>
              <w:t>Disposition des canaux radioélectriques pour les systèmes hertziens fixes fonctionnant dans la bande 21.2-23.6 GHz</w:t>
            </w:r>
          </w:p>
        </w:tc>
      </w:tr>
      <w:tr w:rsidR="00AF1439" w:rsidRPr="00E10783" w14:paraId="60268680" w14:textId="77777777" w:rsidTr="00E41187">
        <w:tc>
          <w:tcPr>
            <w:tcW w:w="2335" w:type="dxa"/>
            <w:vAlign w:val="center"/>
          </w:tcPr>
          <w:p w14:paraId="74E65486" w14:textId="77777777" w:rsidR="00AF1439" w:rsidRPr="00FA1DC0" w:rsidRDefault="009F68FA" w:rsidP="00E41187">
            <w:r>
              <w:t xml:space="preserve">Rec. </w:t>
            </w:r>
            <w:r w:rsidR="00AF1439" w:rsidRPr="00FA1DC0">
              <w:t>U</w:t>
            </w:r>
            <w:r>
              <w:t>IT</w:t>
            </w:r>
            <w:r w:rsidR="00AF1439" w:rsidRPr="00FA1DC0">
              <w:t>-R F.74</w:t>
            </w:r>
            <w:r w:rsidR="00AF1439">
              <w:t>8</w:t>
            </w:r>
          </w:p>
        </w:tc>
        <w:tc>
          <w:tcPr>
            <w:tcW w:w="6684" w:type="dxa"/>
          </w:tcPr>
          <w:p w14:paraId="434599B5" w14:textId="77777777" w:rsidR="00AF1439" w:rsidRPr="00E10783" w:rsidRDefault="00E10783" w:rsidP="00E41187">
            <w:pPr>
              <w:rPr>
                <w:lang w:val="fr-FR"/>
              </w:rPr>
            </w:pPr>
            <w:r w:rsidRPr="00E10783">
              <w:rPr>
                <w:lang w:val="fr-FR"/>
              </w:rPr>
              <w:t>Disposition des canaux radioélectriques pour les systèmes du service fixe fonctionnant dans les bandes de fréquences des 25, 26 et 28 GHz</w:t>
            </w:r>
          </w:p>
        </w:tc>
      </w:tr>
      <w:tr w:rsidR="00AF1439" w:rsidRPr="00E10783" w14:paraId="196AEEAC" w14:textId="77777777" w:rsidTr="00E41187">
        <w:tc>
          <w:tcPr>
            <w:tcW w:w="2335" w:type="dxa"/>
            <w:vAlign w:val="center"/>
          </w:tcPr>
          <w:p w14:paraId="4102BCDC" w14:textId="77777777" w:rsidR="00AF1439" w:rsidRPr="00FA1DC0" w:rsidRDefault="009F68FA" w:rsidP="00E41187">
            <w:r>
              <w:t xml:space="preserve">Rec. </w:t>
            </w:r>
            <w:r w:rsidR="00AF1439" w:rsidRPr="00FA1DC0">
              <w:t>U</w:t>
            </w:r>
            <w:r>
              <w:t>IT</w:t>
            </w:r>
            <w:r w:rsidR="00AF1439" w:rsidRPr="00FA1DC0">
              <w:t>-R F.74</w:t>
            </w:r>
            <w:r w:rsidR="00AF1439">
              <w:t>9</w:t>
            </w:r>
          </w:p>
        </w:tc>
        <w:tc>
          <w:tcPr>
            <w:tcW w:w="6684" w:type="dxa"/>
          </w:tcPr>
          <w:p w14:paraId="21140E07" w14:textId="77777777" w:rsidR="00AF1439" w:rsidRPr="00E10783" w:rsidRDefault="00E10783" w:rsidP="00E10783">
            <w:pPr>
              <w:rPr>
                <w:lang w:val="fr-FR"/>
              </w:rPr>
            </w:pPr>
            <w:r w:rsidRPr="00E10783">
              <w:rPr>
                <w:lang w:val="fr-FR"/>
              </w:rPr>
              <w:t>Disposition des fréquences radioélectriques pour les systèmes du service fixe fonctionnant dans des sous-bandes de la bande 36-40,5 GHz</w:t>
            </w:r>
          </w:p>
        </w:tc>
      </w:tr>
      <w:tr w:rsidR="00AF1439" w:rsidRPr="00E10783" w14:paraId="2BA96469" w14:textId="77777777" w:rsidTr="00E41187">
        <w:tc>
          <w:tcPr>
            <w:tcW w:w="2335" w:type="dxa"/>
            <w:vAlign w:val="center"/>
          </w:tcPr>
          <w:p w14:paraId="365304F1" w14:textId="77777777" w:rsidR="00AF1439" w:rsidRPr="00FA1DC0" w:rsidRDefault="009F68FA" w:rsidP="00E41187">
            <w:r>
              <w:t xml:space="preserve">Rec. </w:t>
            </w:r>
            <w:r w:rsidR="00AF1439" w:rsidRPr="00FA1DC0">
              <w:t>U</w:t>
            </w:r>
            <w:r>
              <w:t>IT</w:t>
            </w:r>
            <w:r w:rsidR="00AF1439" w:rsidRPr="00FA1DC0">
              <w:t>-R F.1098</w:t>
            </w:r>
          </w:p>
        </w:tc>
        <w:tc>
          <w:tcPr>
            <w:tcW w:w="6684" w:type="dxa"/>
          </w:tcPr>
          <w:p w14:paraId="29F15DD4" w14:textId="77777777" w:rsidR="00AF1439" w:rsidRPr="00E10783" w:rsidRDefault="00E10783" w:rsidP="00E41187">
            <w:pPr>
              <w:rPr>
                <w:lang w:val="fr-FR"/>
              </w:rPr>
            </w:pPr>
            <w:r w:rsidRPr="00E10783">
              <w:rPr>
                <w:lang w:val="fr-FR"/>
              </w:rPr>
              <w:t>Disposition des canaux radioélectriques pour les systèmes hertziens fixes fonctionnant dans la bande 1 900-2 300 MHz</w:t>
            </w:r>
          </w:p>
        </w:tc>
      </w:tr>
      <w:tr w:rsidR="00AF1439" w:rsidRPr="00E10783" w14:paraId="4F69F18D" w14:textId="77777777" w:rsidTr="00E41187">
        <w:tc>
          <w:tcPr>
            <w:tcW w:w="2335" w:type="dxa"/>
            <w:vAlign w:val="center"/>
          </w:tcPr>
          <w:p w14:paraId="1C7DD42F" w14:textId="77777777" w:rsidR="00AF1439" w:rsidRPr="00FA1DC0" w:rsidRDefault="009F68FA" w:rsidP="00E41187">
            <w:r>
              <w:t xml:space="preserve">Rec. </w:t>
            </w:r>
            <w:r w:rsidR="00AF1439" w:rsidRPr="00FA1DC0">
              <w:t>U</w:t>
            </w:r>
            <w:r>
              <w:t>IT</w:t>
            </w:r>
            <w:r w:rsidR="00AF1439" w:rsidRPr="00FA1DC0">
              <w:t xml:space="preserve">-R F.1520 </w:t>
            </w:r>
          </w:p>
        </w:tc>
        <w:tc>
          <w:tcPr>
            <w:tcW w:w="6684" w:type="dxa"/>
          </w:tcPr>
          <w:p w14:paraId="2241BFDB" w14:textId="77777777" w:rsidR="00AF1439" w:rsidRPr="00E10783" w:rsidRDefault="00E10783" w:rsidP="00E41187">
            <w:pPr>
              <w:rPr>
                <w:lang w:val="fr-FR"/>
              </w:rPr>
            </w:pPr>
            <w:r w:rsidRPr="00E10783">
              <w:rPr>
                <w:lang w:val="fr-FR"/>
              </w:rPr>
              <w:t>Disposition radioélectrique pour les systèmes du service fi</w:t>
            </w:r>
            <w:r>
              <w:rPr>
                <w:lang w:val="fr-FR"/>
              </w:rPr>
              <w:t xml:space="preserve">xe exploités dans la bande 31,8 - </w:t>
            </w:r>
            <w:r w:rsidRPr="00E10783">
              <w:rPr>
                <w:lang w:val="fr-FR"/>
              </w:rPr>
              <w:t>33,4 GHz</w:t>
            </w:r>
          </w:p>
        </w:tc>
      </w:tr>
      <w:tr w:rsidR="00AF1439" w:rsidRPr="00E10783" w14:paraId="6ECC9586" w14:textId="77777777" w:rsidTr="00E41187">
        <w:tc>
          <w:tcPr>
            <w:tcW w:w="2335" w:type="dxa"/>
            <w:vAlign w:val="center"/>
          </w:tcPr>
          <w:p w14:paraId="2E648285" w14:textId="77777777" w:rsidR="00AF1439" w:rsidRPr="00FA1DC0" w:rsidRDefault="009F68FA" w:rsidP="00E41187">
            <w:r>
              <w:t xml:space="preserve">Rec. </w:t>
            </w:r>
            <w:r w:rsidR="00AF1439" w:rsidRPr="00FA1DC0">
              <w:t>U</w:t>
            </w:r>
            <w:r>
              <w:t>IT</w:t>
            </w:r>
            <w:r w:rsidR="00AF1439" w:rsidRPr="00FA1DC0">
              <w:t xml:space="preserve">-R F.1568 </w:t>
            </w:r>
          </w:p>
        </w:tc>
        <w:tc>
          <w:tcPr>
            <w:tcW w:w="6684" w:type="dxa"/>
          </w:tcPr>
          <w:p w14:paraId="60EFE90E" w14:textId="77777777" w:rsidR="00AF1439" w:rsidRPr="00E10783" w:rsidRDefault="00E10783" w:rsidP="00E41187">
            <w:pPr>
              <w:rPr>
                <w:lang w:val="fr-FR"/>
              </w:rPr>
            </w:pPr>
            <w:r w:rsidRPr="00E10783">
              <w:rPr>
                <w:lang w:val="fr-FR"/>
              </w:rPr>
              <w:t>Dispositions de blocs de radiofréquences pour les systèmes d'accès hertzien fixe dans la gamme 10,15-10,3/10,5-10,65 GHz</w:t>
            </w:r>
          </w:p>
        </w:tc>
      </w:tr>
      <w:tr w:rsidR="00AF1439" w:rsidRPr="00E10783" w14:paraId="41B0147B" w14:textId="77777777" w:rsidTr="00895CAC">
        <w:tc>
          <w:tcPr>
            <w:tcW w:w="2335" w:type="dxa"/>
            <w:shd w:val="clear" w:color="auto" w:fill="auto"/>
            <w:vAlign w:val="center"/>
          </w:tcPr>
          <w:p w14:paraId="399134E9" w14:textId="77777777" w:rsidR="00AF1439" w:rsidRPr="00895CAC" w:rsidRDefault="009F68FA" w:rsidP="00E41187">
            <w:r w:rsidRPr="00895CAC">
              <w:t xml:space="preserve">Rec. </w:t>
            </w:r>
            <w:r w:rsidR="00AF1439" w:rsidRPr="00895CAC">
              <w:t>U</w:t>
            </w:r>
            <w:r w:rsidRPr="00895CAC">
              <w:t>IT</w:t>
            </w:r>
            <w:r w:rsidR="00AF1439" w:rsidRPr="00895CAC">
              <w:t xml:space="preserve">-R F.2006 </w:t>
            </w:r>
          </w:p>
        </w:tc>
        <w:tc>
          <w:tcPr>
            <w:tcW w:w="6684" w:type="dxa"/>
            <w:shd w:val="clear" w:color="auto" w:fill="auto"/>
          </w:tcPr>
          <w:p w14:paraId="12A7929C" w14:textId="77777777" w:rsidR="00AF1439" w:rsidRPr="00895CAC" w:rsidRDefault="00E10783" w:rsidP="00E41187">
            <w:pPr>
              <w:rPr>
                <w:lang w:val="fr-FR"/>
              </w:rPr>
            </w:pPr>
            <w:r w:rsidRPr="00895CAC">
              <w:rPr>
                <w:lang w:val="fr-FR"/>
              </w:rPr>
              <w:t>Dispositions des canaux radioélectriques et des blocs de fréquences radioélectriques pour les systèmes hertziens fixes fonctionnant dans les bandes 71-76 et 81-86 GHz</w:t>
            </w:r>
          </w:p>
        </w:tc>
      </w:tr>
      <w:tr w:rsidR="00AF1439" w:rsidRPr="00895CAC" w14:paraId="2E091830" w14:textId="77777777" w:rsidTr="00E41187">
        <w:tc>
          <w:tcPr>
            <w:tcW w:w="2335" w:type="dxa"/>
            <w:vAlign w:val="center"/>
          </w:tcPr>
          <w:p w14:paraId="1B0E9A2A" w14:textId="77777777" w:rsidR="00AF1439" w:rsidRPr="00FA1DC0" w:rsidRDefault="009F68FA" w:rsidP="00E41187">
            <w:r>
              <w:t xml:space="preserve">Rec. </w:t>
            </w:r>
            <w:r w:rsidR="00AF1439" w:rsidRPr="00FA1DC0">
              <w:t>U</w:t>
            </w:r>
            <w:r>
              <w:t>IT</w:t>
            </w:r>
            <w:r w:rsidR="00AF1439" w:rsidRPr="00FA1DC0">
              <w:t>-R M.489</w:t>
            </w:r>
          </w:p>
        </w:tc>
        <w:tc>
          <w:tcPr>
            <w:tcW w:w="6684" w:type="dxa"/>
          </w:tcPr>
          <w:p w14:paraId="1A3CEAD1" w14:textId="77777777" w:rsidR="00AF1439" w:rsidRPr="00895CAC" w:rsidRDefault="00895CAC" w:rsidP="00E41187">
            <w:pPr>
              <w:rPr>
                <w:lang w:val="fr-FR"/>
              </w:rPr>
            </w:pPr>
            <w:r w:rsidRPr="00895CAC">
              <w:rPr>
                <w:lang w:val="fr-FR"/>
              </w:rPr>
              <w:t>Caractéristiques techniques des appareils radiotéléphoniques utilisés par le service mobile maritime fonctionnant en ondes métriques avec un espacement de 25 kHz entre voies adjacentes</w:t>
            </w:r>
          </w:p>
        </w:tc>
      </w:tr>
      <w:tr w:rsidR="00AF1439" w:rsidRPr="00895CAC" w14:paraId="1ACE0609" w14:textId="77777777" w:rsidTr="00E41187">
        <w:tc>
          <w:tcPr>
            <w:tcW w:w="2335" w:type="dxa"/>
            <w:vAlign w:val="center"/>
          </w:tcPr>
          <w:p w14:paraId="2DF1AF1F" w14:textId="77777777" w:rsidR="00AF1439" w:rsidRPr="00FA1DC0" w:rsidRDefault="009F68FA" w:rsidP="00E41187">
            <w:r>
              <w:lastRenderedPageBreak/>
              <w:t xml:space="preserve">Rec. </w:t>
            </w:r>
            <w:r w:rsidR="00AF1439" w:rsidRPr="00FA1DC0">
              <w:t>U</w:t>
            </w:r>
            <w:r>
              <w:t>IT</w:t>
            </w:r>
            <w:r w:rsidR="00AF1439" w:rsidRPr="00FA1DC0">
              <w:t>-R M.633</w:t>
            </w:r>
          </w:p>
        </w:tc>
        <w:tc>
          <w:tcPr>
            <w:tcW w:w="6684" w:type="dxa"/>
          </w:tcPr>
          <w:p w14:paraId="2BD80F41" w14:textId="77777777" w:rsidR="00AF1439" w:rsidRPr="00895CAC" w:rsidRDefault="00895CAC" w:rsidP="00E41187">
            <w:pPr>
              <w:rPr>
                <w:lang w:val="fr-FR"/>
              </w:rPr>
            </w:pPr>
            <w:r w:rsidRPr="00895CAC">
              <w:rPr>
                <w:lang w:val="fr-FR"/>
              </w:rPr>
              <w:t>Caractéristiques de transmission d'un système de radiobalises de localisation des sinistres par satellite (RLS par satellite) fonctionnant par l'intermédiaire d'un système à satellites dans la bande des 406 MHz</w:t>
            </w:r>
          </w:p>
        </w:tc>
      </w:tr>
      <w:tr w:rsidR="00AF1439" w:rsidRPr="00895CAC" w14:paraId="1F63940E" w14:textId="77777777" w:rsidTr="00E41187">
        <w:tc>
          <w:tcPr>
            <w:tcW w:w="2335" w:type="dxa"/>
            <w:vAlign w:val="center"/>
          </w:tcPr>
          <w:p w14:paraId="6CCA3D71" w14:textId="77777777" w:rsidR="00AF1439" w:rsidRPr="00FA1DC0" w:rsidRDefault="009F68FA" w:rsidP="00E41187">
            <w:r>
              <w:t xml:space="preserve">Rec. </w:t>
            </w:r>
            <w:r w:rsidR="00AF1439" w:rsidRPr="00FA1DC0">
              <w:t>U</w:t>
            </w:r>
            <w:r>
              <w:t>IT</w:t>
            </w:r>
            <w:r w:rsidR="00AF1439" w:rsidRPr="00FA1DC0">
              <w:t xml:space="preserve"> R M.1036</w:t>
            </w:r>
          </w:p>
        </w:tc>
        <w:tc>
          <w:tcPr>
            <w:tcW w:w="6684" w:type="dxa"/>
          </w:tcPr>
          <w:p w14:paraId="25A3FE68" w14:textId="77777777" w:rsidR="00AF1439" w:rsidRPr="00895CAC" w:rsidRDefault="00895CAC" w:rsidP="00E41187">
            <w:pPr>
              <w:rPr>
                <w:lang w:val="fr-FR"/>
              </w:rPr>
            </w:pPr>
            <w:r w:rsidRPr="00895CAC">
              <w:rPr>
                <w:lang w:val="fr-FR"/>
              </w:rPr>
              <w:t xml:space="preserve">Arrangements de fréquences applicables à la mise en </w:t>
            </w:r>
            <w:r w:rsidR="00327B38" w:rsidRPr="00895CAC">
              <w:rPr>
                <w:lang w:val="fr-FR"/>
              </w:rPr>
              <w:t>œuvre</w:t>
            </w:r>
            <w:r w:rsidRPr="00895CAC">
              <w:rPr>
                <w:lang w:val="fr-FR"/>
              </w:rPr>
              <w:t xml:space="preserve"> de la composante de</w:t>
            </w:r>
            <w:r w:rsidR="00327B38">
              <w:rPr>
                <w:lang w:val="fr-FR"/>
              </w:rPr>
              <w:t xml:space="preserve"> </w:t>
            </w:r>
            <w:r w:rsidRPr="00895CAC">
              <w:rPr>
                <w:lang w:val="fr-FR"/>
              </w:rPr>
              <w:t>Terre des Télécommunications mobiles internationales (IMT) dans les bandes identifiées pour les IMT dans le Règlement des radiocommunications</w:t>
            </w:r>
          </w:p>
        </w:tc>
      </w:tr>
      <w:tr w:rsidR="00AF1439" w:rsidRPr="00327B38" w14:paraId="3984A4DE" w14:textId="77777777" w:rsidTr="00E41187">
        <w:tc>
          <w:tcPr>
            <w:tcW w:w="2335" w:type="dxa"/>
            <w:vAlign w:val="center"/>
          </w:tcPr>
          <w:p w14:paraId="4A33A05F" w14:textId="77777777" w:rsidR="00AF1439" w:rsidRPr="00FA1DC0" w:rsidRDefault="009F68FA" w:rsidP="00E41187">
            <w:r>
              <w:t xml:space="preserve">Rec. </w:t>
            </w:r>
            <w:r w:rsidR="00AF1439" w:rsidRPr="00FA1DC0">
              <w:t>U</w:t>
            </w:r>
            <w:r>
              <w:t>IT</w:t>
            </w:r>
            <w:r w:rsidR="00AF1439" w:rsidRPr="00FA1DC0">
              <w:t>-R M.1184</w:t>
            </w:r>
          </w:p>
        </w:tc>
        <w:tc>
          <w:tcPr>
            <w:tcW w:w="6684" w:type="dxa"/>
          </w:tcPr>
          <w:p w14:paraId="399C3AB3" w14:textId="77777777" w:rsidR="00AF1439" w:rsidRPr="00327B38" w:rsidRDefault="00327B38" w:rsidP="00327B38">
            <w:pPr>
              <w:rPr>
                <w:lang w:val="fr-FR"/>
              </w:rPr>
            </w:pPr>
            <w:r w:rsidRPr="00327B38">
              <w:rPr>
                <w:lang w:val="fr-FR"/>
              </w:rPr>
              <w:t>Caractéristiques techniques des systèmes mobiles par satellite dans les bandes de fréquences inférieures à 3 GHz à utiliser pour élaborer des critères de partage entre le service mobile par satellite (SMS) et d'autres services</w:t>
            </w:r>
          </w:p>
        </w:tc>
      </w:tr>
      <w:tr w:rsidR="00AF1439" w:rsidRPr="00327B38" w14:paraId="6B6BAF93" w14:textId="77777777" w:rsidTr="00E41187">
        <w:tc>
          <w:tcPr>
            <w:tcW w:w="2335" w:type="dxa"/>
            <w:vAlign w:val="center"/>
          </w:tcPr>
          <w:p w14:paraId="30B5A933" w14:textId="77777777" w:rsidR="00AF1439" w:rsidRPr="00FA1DC0" w:rsidRDefault="009F68FA" w:rsidP="00E41187">
            <w:r>
              <w:t xml:space="preserve">Rec. </w:t>
            </w:r>
            <w:r w:rsidR="00AF1439" w:rsidRPr="00FA1DC0">
              <w:t>U</w:t>
            </w:r>
            <w:r>
              <w:t>IT</w:t>
            </w:r>
            <w:r w:rsidR="00AF1439" w:rsidRPr="00FA1DC0">
              <w:t>-R M.1452</w:t>
            </w:r>
          </w:p>
        </w:tc>
        <w:tc>
          <w:tcPr>
            <w:tcW w:w="6684" w:type="dxa"/>
          </w:tcPr>
          <w:p w14:paraId="4428C71E" w14:textId="77777777" w:rsidR="00AF1439" w:rsidRPr="00327B38" w:rsidRDefault="00327B38" w:rsidP="00E41187">
            <w:pPr>
              <w:rPr>
                <w:lang w:val="fr-FR"/>
              </w:rPr>
            </w:pPr>
            <w:r w:rsidRPr="00327B38">
              <w:rPr>
                <w:lang w:val="fr-FR"/>
              </w:rPr>
              <w:t>Radars anticollision pour véhicules et systèmes de radiocommunication en ondes millimétriques pour les applications des systèmes de transport intelligents</w:t>
            </w:r>
          </w:p>
        </w:tc>
      </w:tr>
      <w:tr w:rsidR="00AF1439" w:rsidRPr="00327B38" w14:paraId="61139654" w14:textId="77777777" w:rsidTr="00E41187">
        <w:tc>
          <w:tcPr>
            <w:tcW w:w="2335" w:type="dxa"/>
            <w:vAlign w:val="center"/>
          </w:tcPr>
          <w:p w14:paraId="1D3B86E7" w14:textId="77777777" w:rsidR="00AF1439" w:rsidRPr="00FA1DC0" w:rsidRDefault="009F68FA" w:rsidP="00E41187">
            <w:r>
              <w:t xml:space="preserve">Rec. </w:t>
            </w:r>
            <w:r w:rsidR="00AF1439" w:rsidRPr="00FA1DC0">
              <w:t>U</w:t>
            </w:r>
            <w:r>
              <w:t>IT</w:t>
            </w:r>
            <w:r w:rsidR="00AF1439" w:rsidRPr="00FA1DC0">
              <w:t>-R M.1643</w:t>
            </w:r>
          </w:p>
        </w:tc>
        <w:tc>
          <w:tcPr>
            <w:tcW w:w="6684" w:type="dxa"/>
          </w:tcPr>
          <w:p w14:paraId="0FB2FFFF" w14:textId="77777777" w:rsidR="00AF1439" w:rsidRPr="00327B38" w:rsidRDefault="00327B38" w:rsidP="00E41187">
            <w:pPr>
              <w:rPr>
                <w:lang w:val="fr-FR"/>
              </w:rPr>
            </w:pPr>
            <w:r w:rsidRPr="00327B38">
              <w:rPr>
                <w:lang w:val="fr-FR"/>
              </w:rPr>
              <w:t>Spécifications techniques et opérationnelles des stations terriennes d'aéronef du service mobile aéronautique par satellite y compris celles utilisant des répéteurs des réseaux du service fixe par satellite dans la bande 14-14,5 GHz (Terre vers espace)</w:t>
            </w:r>
          </w:p>
        </w:tc>
      </w:tr>
      <w:tr w:rsidR="00AF1439" w:rsidRPr="00327B38" w14:paraId="425F2E1B" w14:textId="77777777" w:rsidTr="00E41187">
        <w:tc>
          <w:tcPr>
            <w:tcW w:w="2335" w:type="dxa"/>
            <w:vAlign w:val="center"/>
          </w:tcPr>
          <w:p w14:paraId="477AF34D" w14:textId="77777777" w:rsidR="00AF1439" w:rsidRPr="00FA1DC0" w:rsidRDefault="009F68FA" w:rsidP="00E41187">
            <w:r>
              <w:t xml:space="preserve">Rec. </w:t>
            </w:r>
            <w:r w:rsidR="00AF1439" w:rsidRPr="00FA1DC0">
              <w:t>U</w:t>
            </w:r>
            <w:r>
              <w:t>IT</w:t>
            </w:r>
            <w:r w:rsidR="00AF1439" w:rsidRPr="00FA1DC0">
              <w:t xml:space="preserve">-R M.1787 </w:t>
            </w:r>
          </w:p>
        </w:tc>
        <w:tc>
          <w:tcPr>
            <w:tcW w:w="6684" w:type="dxa"/>
          </w:tcPr>
          <w:p w14:paraId="52D4A232" w14:textId="77777777" w:rsidR="00AF1439" w:rsidRPr="00327B38" w:rsidRDefault="00327B38" w:rsidP="00327B38">
            <w:pPr>
              <w:rPr>
                <w:lang w:val="fr-FR"/>
              </w:rPr>
            </w:pPr>
            <w:r w:rsidRPr="00327B38">
              <w:rPr>
                <w:lang w:val="fr-FR"/>
              </w:rPr>
              <w:t>Description des systèmes et réseaux du service de radionavigation par satellite (espace vers Terre et espace-espace) et caractéristiques techniques des stations spatiales d'émission fonctionnant dans les bandes 1 164-1 215 MHz, 1 215-1 300 MHz et 1 559-1 610 MHz</w:t>
            </w:r>
          </w:p>
        </w:tc>
      </w:tr>
      <w:tr w:rsidR="00AF1439" w:rsidRPr="00327B38" w14:paraId="186CB314" w14:textId="77777777" w:rsidTr="00E41187">
        <w:tc>
          <w:tcPr>
            <w:tcW w:w="2335" w:type="dxa"/>
            <w:vAlign w:val="center"/>
          </w:tcPr>
          <w:p w14:paraId="5878A8C2" w14:textId="77777777" w:rsidR="00AF1439" w:rsidRPr="00FA1DC0" w:rsidRDefault="009F68FA" w:rsidP="00E41187">
            <w:r>
              <w:t xml:space="preserve">Rec. </w:t>
            </w:r>
            <w:r w:rsidR="00AF1439" w:rsidRPr="00FA1DC0">
              <w:t>U</w:t>
            </w:r>
            <w:r>
              <w:t>IT</w:t>
            </w:r>
            <w:r w:rsidR="00AF1439" w:rsidRPr="00FA1DC0">
              <w:t>-R M.2003</w:t>
            </w:r>
          </w:p>
        </w:tc>
        <w:tc>
          <w:tcPr>
            <w:tcW w:w="6684" w:type="dxa"/>
          </w:tcPr>
          <w:p w14:paraId="27EF0A59" w14:textId="77777777" w:rsidR="00AF1439" w:rsidRPr="00327B38" w:rsidRDefault="00327B38" w:rsidP="00E41187">
            <w:pPr>
              <w:rPr>
                <w:lang w:val="fr-FR"/>
              </w:rPr>
            </w:pPr>
            <w:r w:rsidRPr="00327B38">
              <w:rPr>
                <w:lang w:val="fr-FR"/>
              </w:rPr>
              <w:t>Systèmes hertziens à plusieurs gigabits fonctionnant au voisinage de 60 GHz</w:t>
            </w:r>
          </w:p>
        </w:tc>
      </w:tr>
      <w:tr w:rsidR="00AF1439" w:rsidRPr="00327B38" w14:paraId="460DB250" w14:textId="77777777" w:rsidTr="00E41187">
        <w:tc>
          <w:tcPr>
            <w:tcW w:w="2335" w:type="dxa"/>
            <w:vAlign w:val="center"/>
          </w:tcPr>
          <w:p w14:paraId="1D1EC954" w14:textId="77777777" w:rsidR="00AF1439" w:rsidRPr="00FA1DC0" w:rsidRDefault="009F68FA" w:rsidP="00E41187">
            <w:r>
              <w:t xml:space="preserve">Rec. </w:t>
            </w:r>
            <w:r w:rsidR="00AF1439" w:rsidRPr="00FA1DC0">
              <w:t>U</w:t>
            </w:r>
            <w:r>
              <w:t>IT</w:t>
            </w:r>
            <w:r w:rsidR="00AF1439" w:rsidRPr="00FA1DC0">
              <w:t>-R M.2009</w:t>
            </w:r>
          </w:p>
        </w:tc>
        <w:tc>
          <w:tcPr>
            <w:tcW w:w="6684" w:type="dxa"/>
          </w:tcPr>
          <w:p w14:paraId="411E64CC" w14:textId="77777777" w:rsidR="00AF1439" w:rsidRPr="00327B38" w:rsidRDefault="00327B38" w:rsidP="00E41187">
            <w:pPr>
              <w:rPr>
                <w:lang w:val="fr-FR"/>
              </w:rPr>
            </w:pPr>
            <w:r w:rsidRPr="00327B38">
              <w:rPr>
                <w:lang w:val="fr-FR"/>
              </w:rPr>
              <w:t>Normes d'interface radioélectrique à utiliser pour les opérations de protection du public et de secours en cas de catastrophe conformément à la Résolution 646 (Rév.CMR-15)</w:t>
            </w:r>
          </w:p>
        </w:tc>
      </w:tr>
      <w:tr w:rsidR="00AF1439" w:rsidRPr="005A3957" w14:paraId="336FCE72" w14:textId="77777777" w:rsidTr="00E41187">
        <w:tc>
          <w:tcPr>
            <w:tcW w:w="2335" w:type="dxa"/>
            <w:vAlign w:val="center"/>
          </w:tcPr>
          <w:p w14:paraId="167E767D" w14:textId="77777777" w:rsidR="00AF1439" w:rsidRPr="00FA1DC0" w:rsidRDefault="009F68FA" w:rsidP="00E41187">
            <w:r>
              <w:t xml:space="preserve">Rec. </w:t>
            </w:r>
            <w:r w:rsidR="00AF1439" w:rsidRPr="00FA1DC0">
              <w:t>U</w:t>
            </w:r>
            <w:r>
              <w:t>IT</w:t>
            </w:r>
            <w:r w:rsidR="00AF1439" w:rsidRPr="00FA1DC0">
              <w:t xml:space="preserve"> R M.2015</w:t>
            </w:r>
          </w:p>
        </w:tc>
        <w:tc>
          <w:tcPr>
            <w:tcW w:w="6684" w:type="dxa"/>
          </w:tcPr>
          <w:p w14:paraId="0C946192" w14:textId="77777777" w:rsidR="00AF1439" w:rsidRPr="005A3957" w:rsidRDefault="005A3957" w:rsidP="00E41187">
            <w:pPr>
              <w:rPr>
                <w:lang w:val="fr-FR"/>
              </w:rPr>
            </w:pPr>
            <w:r w:rsidRPr="005A3957">
              <w:rPr>
                <w:lang w:val="fr-FR"/>
              </w:rPr>
              <w:t>Dispositions de fréquences pour les systèmes de radiocommunication destinés à la protection du public et aux opérations de secours en cas de catastrophe conformément à la Résolution 646 (Rév.CMR-15)</w:t>
            </w:r>
          </w:p>
        </w:tc>
      </w:tr>
      <w:tr w:rsidR="00AF1439" w:rsidRPr="005A3957" w14:paraId="0B9E9ADE" w14:textId="77777777" w:rsidTr="00E41187">
        <w:tc>
          <w:tcPr>
            <w:tcW w:w="2335" w:type="dxa"/>
            <w:vAlign w:val="center"/>
          </w:tcPr>
          <w:p w14:paraId="634FABED" w14:textId="77777777" w:rsidR="00AF1439" w:rsidRPr="00FA1DC0" w:rsidRDefault="009F68FA" w:rsidP="00E41187">
            <w:r>
              <w:t xml:space="preserve">Rec. </w:t>
            </w:r>
            <w:r w:rsidR="00AF1439" w:rsidRPr="00FA1DC0">
              <w:t>U</w:t>
            </w:r>
            <w:r>
              <w:t>IT</w:t>
            </w:r>
            <w:r w:rsidR="00AF1439" w:rsidRPr="00FA1DC0">
              <w:t>-R RS.1346</w:t>
            </w:r>
          </w:p>
        </w:tc>
        <w:tc>
          <w:tcPr>
            <w:tcW w:w="6684" w:type="dxa"/>
          </w:tcPr>
          <w:p w14:paraId="02838C00" w14:textId="77777777" w:rsidR="00AF1439" w:rsidRPr="005A3957" w:rsidRDefault="005A3957" w:rsidP="00E41187">
            <w:pPr>
              <w:rPr>
                <w:lang w:val="fr-FR"/>
              </w:rPr>
            </w:pPr>
            <w:r w:rsidRPr="005A3957">
              <w:rPr>
                <w:lang w:val="fr-FR"/>
              </w:rPr>
              <w:t>Partage des fréquences entre le service des auxiliaires de la météorologie et les systèmes de communication des implants médicaux dans la bande 401-406 MHz du service mobile</w:t>
            </w:r>
          </w:p>
        </w:tc>
      </w:tr>
      <w:tr w:rsidR="00AF1439" w:rsidRPr="005A3957" w14:paraId="62AD1416" w14:textId="77777777" w:rsidTr="00E41187">
        <w:tc>
          <w:tcPr>
            <w:tcW w:w="2335" w:type="dxa"/>
            <w:vAlign w:val="center"/>
          </w:tcPr>
          <w:p w14:paraId="5EA7F956" w14:textId="77777777" w:rsidR="00AF1439" w:rsidRPr="00FA1DC0" w:rsidRDefault="009F68FA" w:rsidP="00E41187">
            <w:r>
              <w:t xml:space="preserve">Rec. </w:t>
            </w:r>
            <w:r w:rsidR="00AF1439" w:rsidRPr="00FA1DC0">
              <w:t>U</w:t>
            </w:r>
            <w:r>
              <w:t>IT</w:t>
            </w:r>
            <w:r w:rsidR="00AF1439" w:rsidRPr="00FA1DC0">
              <w:t>-R SM.1755</w:t>
            </w:r>
          </w:p>
        </w:tc>
        <w:tc>
          <w:tcPr>
            <w:tcW w:w="6684" w:type="dxa"/>
          </w:tcPr>
          <w:p w14:paraId="6D153C09" w14:textId="77777777" w:rsidR="00AF1439" w:rsidRPr="005A3957" w:rsidRDefault="005A3957" w:rsidP="00E41187">
            <w:pPr>
              <w:rPr>
                <w:lang w:val="fr-FR"/>
              </w:rPr>
            </w:pPr>
            <w:r w:rsidRPr="005A3957">
              <w:rPr>
                <w:lang w:val="fr-FR"/>
              </w:rPr>
              <w:t>Caractéristiques de la technologie à bande ultralarge</w:t>
            </w:r>
          </w:p>
        </w:tc>
      </w:tr>
      <w:tr w:rsidR="00AF1439" w:rsidRPr="005A3957" w14:paraId="08AE39D1" w14:textId="77777777" w:rsidTr="00E41187">
        <w:tc>
          <w:tcPr>
            <w:tcW w:w="2335" w:type="dxa"/>
            <w:vAlign w:val="center"/>
          </w:tcPr>
          <w:p w14:paraId="24E882B6" w14:textId="77777777" w:rsidR="00AF1439" w:rsidRPr="00FA1DC0" w:rsidRDefault="009F68FA" w:rsidP="00E41187">
            <w:r>
              <w:t xml:space="preserve">Rec. </w:t>
            </w:r>
            <w:r w:rsidR="00AF1439" w:rsidRPr="00FA1DC0">
              <w:t>U</w:t>
            </w:r>
            <w:r>
              <w:t>IT</w:t>
            </w:r>
            <w:r w:rsidR="00AF1439" w:rsidRPr="00FA1DC0">
              <w:t>-R SM.1756</w:t>
            </w:r>
          </w:p>
        </w:tc>
        <w:tc>
          <w:tcPr>
            <w:tcW w:w="6684" w:type="dxa"/>
          </w:tcPr>
          <w:p w14:paraId="06EB371E" w14:textId="77777777" w:rsidR="00AF1439" w:rsidRPr="005A3957" w:rsidRDefault="005A3957" w:rsidP="00E41187">
            <w:pPr>
              <w:rPr>
                <w:lang w:val="fr-FR"/>
              </w:rPr>
            </w:pPr>
            <w:r w:rsidRPr="005A3957">
              <w:rPr>
                <w:lang w:val="fr-FR"/>
              </w:rPr>
              <w:t>Cadre pour la mise en place de dispositifs recourant à la technologie à bande ultralarge</w:t>
            </w:r>
          </w:p>
        </w:tc>
      </w:tr>
      <w:tr w:rsidR="00AF1439" w:rsidRPr="005A3957" w14:paraId="1EA32023" w14:textId="77777777" w:rsidTr="00E41187">
        <w:tc>
          <w:tcPr>
            <w:tcW w:w="2335" w:type="dxa"/>
            <w:vAlign w:val="center"/>
          </w:tcPr>
          <w:p w14:paraId="1EECB815" w14:textId="77777777" w:rsidR="00AF1439" w:rsidRPr="00FA1DC0" w:rsidRDefault="009F68FA" w:rsidP="00E41187">
            <w:r>
              <w:t xml:space="preserve">Rec. </w:t>
            </w:r>
            <w:r w:rsidR="00AF1439" w:rsidRPr="00FA1DC0">
              <w:t>U</w:t>
            </w:r>
            <w:r>
              <w:t>IT</w:t>
            </w:r>
            <w:r w:rsidR="00AF1439" w:rsidRPr="00FA1DC0">
              <w:t>-R SM.1757</w:t>
            </w:r>
          </w:p>
        </w:tc>
        <w:tc>
          <w:tcPr>
            <w:tcW w:w="6684" w:type="dxa"/>
          </w:tcPr>
          <w:p w14:paraId="7A5EB718" w14:textId="77777777" w:rsidR="00AF1439" w:rsidRPr="005A3957" w:rsidRDefault="005A3957" w:rsidP="00E41187">
            <w:pPr>
              <w:rPr>
                <w:lang w:val="fr-FR"/>
              </w:rPr>
            </w:pPr>
            <w:r w:rsidRPr="005A3957">
              <w:rPr>
                <w:lang w:val="fr-FR"/>
              </w:rPr>
              <w:t>Incidence des dispositifs recourant à la technologie à bande ultralarge sur les systèmes fonctionnant dans le cadre des services de radiocommunication</w:t>
            </w:r>
          </w:p>
        </w:tc>
      </w:tr>
      <w:tr w:rsidR="00AF1439" w:rsidRPr="005A3957" w14:paraId="4894E431" w14:textId="77777777" w:rsidTr="00E41187">
        <w:tc>
          <w:tcPr>
            <w:tcW w:w="2335" w:type="dxa"/>
            <w:vAlign w:val="center"/>
          </w:tcPr>
          <w:p w14:paraId="7314A179" w14:textId="77777777" w:rsidR="00AF1439" w:rsidRPr="00FA1DC0" w:rsidRDefault="00AF1439" w:rsidP="00E41187">
            <w:r w:rsidRPr="00FA1DC0">
              <w:lastRenderedPageBreak/>
              <w:t>R</w:t>
            </w:r>
            <w:r w:rsidR="009F68FA">
              <w:t xml:space="preserve">ec. </w:t>
            </w:r>
            <w:r w:rsidRPr="00FA1DC0">
              <w:t>U</w:t>
            </w:r>
            <w:r w:rsidR="009F68FA">
              <w:t>IT</w:t>
            </w:r>
            <w:r w:rsidRPr="00FA1DC0">
              <w:t>-R SM.1896</w:t>
            </w:r>
          </w:p>
        </w:tc>
        <w:tc>
          <w:tcPr>
            <w:tcW w:w="6684" w:type="dxa"/>
          </w:tcPr>
          <w:p w14:paraId="79839916" w14:textId="77777777" w:rsidR="00AF1439" w:rsidRPr="005A3957" w:rsidRDefault="005A3957" w:rsidP="00E41187">
            <w:pPr>
              <w:rPr>
                <w:lang w:val="fr-FR"/>
              </w:rPr>
            </w:pPr>
            <w:r w:rsidRPr="005A3957">
              <w:rPr>
                <w:lang w:val="fr-FR"/>
              </w:rPr>
              <w:t>Gammes de fréquences pour une harmonisation mondiale ou régionale des dispositifs de radiocommunication à courte portée</w:t>
            </w:r>
          </w:p>
        </w:tc>
      </w:tr>
    </w:tbl>
    <w:p w14:paraId="130307BE" w14:textId="77777777" w:rsidR="00AF1439" w:rsidRPr="005A3957" w:rsidRDefault="00AF1439" w:rsidP="00AF1439">
      <w:pPr>
        <w:rPr>
          <w:b/>
          <w:u w:val="single"/>
          <w:lang w:val="fr-FR"/>
        </w:rPr>
      </w:pPr>
      <w:r w:rsidRPr="005A3957">
        <w:rPr>
          <w:b/>
          <w:u w:val="single"/>
          <w:lang w:val="fr-FR"/>
        </w:rPr>
        <w:t>Part</w:t>
      </w:r>
      <w:r w:rsidR="005A3957" w:rsidRPr="005A3957">
        <w:rPr>
          <w:b/>
          <w:u w:val="single"/>
          <w:lang w:val="fr-FR"/>
        </w:rPr>
        <w:t>ie</w:t>
      </w:r>
      <w:r w:rsidRPr="005A3957">
        <w:rPr>
          <w:b/>
          <w:u w:val="single"/>
          <w:lang w:val="fr-FR"/>
        </w:rPr>
        <w:t xml:space="preserve"> C: </w:t>
      </w:r>
      <w:r w:rsidR="005A3957" w:rsidRPr="005A3957">
        <w:rPr>
          <w:b/>
          <w:u w:val="single"/>
          <w:lang w:val="fr-FR"/>
        </w:rPr>
        <w:t>Rap</w:t>
      </w:r>
      <w:r w:rsidRPr="005A3957">
        <w:rPr>
          <w:b/>
          <w:u w:val="single"/>
          <w:lang w:val="fr-FR"/>
        </w:rPr>
        <w:t>ports</w:t>
      </w:r>
      <w:r w:rsidR="005A3957" w:rsidRPr="005A3957">
        <w:rPr>
          <w:b/>
          <w:u w:val="single"/>
          <w:lang w:val="fr-FR"/>
        </w:rPr>
        <w:t xml:space="preserve"> UIT-R</w:t>
      </w:r>
    </w:p>
    <w:p w14:paraId="764CB2A0" w14:textId="77777777" w:rsidR="00AF1439" w:rsidRPr="005A3957" w:rsidRDefault="00AF1439" w:rsidP="00AF1439">
      <w:pPr>
        <w:rPr>
          <w:b/>
          <w:lang w:val="fr-FR"/>
        </w:rPr>
      </w:pPr>
      <w:r w:rsidRPr="005A3957">
        <w:rPr>
          <w:b/>
          <w:i/>
          <w:u w:val="single"/>
          <w:lang w:val="fr-FR"/>
        </w:rPr>
        <w:t>Note</w:t>
      </w:r>
      <w:r w:rsidRPr="005A3957">
        <w:rPr>
          <w:u w:val="single"/>
          <w:lang w:val="fr-FR"/>
        </w:rPr>
        <w:t xml:space="preserve">: </w:t>
      </w:r>
      <w:r w:rsidR="005A3957" w:rsidRPr="005A3957">
        <w:rPr>
          <w:lang w:val="fr-FR"/>
        </w:rPr>
        <w:t>Le contenu des rapports UIT-R est disponible à l’adresse</w:t>
      </w:r>
      <w:r w:rsidRPr="005A3957">
        <w:rPr>
          <w:lang w:val="fr-FR"/>
        </w:rPr>
        <w:t xml:space="preserve"> </w:t>
      </w:r>
      <w:hyperlink r:id="rId26" w:history="1">
        <w:r w:rsidRPr="005A3957">
          <w:rPr>
            <w:rStyle w:val="Hyperlink"/>
            <w:lang w:val="fr-FR"/>
          </w:rPr>
          <w:t>https://www.itu.int/pub/R-REP</w:t>
        </w:r>
      </w:hyperlink>
    </w:p>
    <w:tbl>
      <w:tblPr>
        <w:tblStyle w:val="TableGrid"/>
        <w:tblW w:w="0" w:type="auto"/>
        <w:tblLook w:val="04A0" w:firstRow="1" w:lastRow="0" w:firstColumn="1" w:lastColumn="0" w:noHBand="0" w:noVBand="1"/>
      </w:tblPr>
      <w:tblGrid>
        <w:gridCol w:w="2335"/>
        <w:gridCol w:w="6684"/>
      </w:tblGrid>
      <w:tr w:rsidR="00AF1439" w:rsidRPr="00FA1DC0" w14:paraId="7D2B53DD" w14:textId="77777777" w:rsidTr="00E41187">
        <w:tc>
          <w:tcPr>
            <w:tcW w:w="2335" w:type="dxa"/>
          </w:tcPr>
          <w:p w14:paraId="776DA393" w14:textId="77777777" w:rsidR="00AF1439" w:rsidRPr="00FA1DC0" w:rsidRDefault="00AF1439" w:rsidP="00E41187">
            <w:pPr>
              <w:rPr>
                <w:b/>
              </w:rPr>
            </w:pPr>
            <w:r w:rsidRPr="00FA1DC0">
              <w:rPr>
                <w:b/>
              </w:rPr>
              <w:t>Number</w:t>
            </w:r>
          </w:p>
        </w:tc>
        <w:tc>
          <w:tcPr>
            <w:tcW w:w="6684" w:type="dxa"/>
          </w:tcPr>
          <w:p w14:paraId="44293D8E" w14:textId="77777777" w:rsidR="00AF1439" w:rsidRPr="00FA1DC0" w:rsidRDefault="00AF1439" w:rsidP="00E41187">
            <w:pPr>
              <w:rPr>
                <w:b/>
              </w:rPr>
            </w:pPr>
            <w:r w:rsidRPr="00FA1DC0">
              <w:rPr>
                <w:b/>
              </w:rPr>
              <w:t>Title</w:t>
            </w:r>
          </w:p>
        </w:tc>
      </w:tr>
      <w:tr w:rsidR="00AF1439" w:rsidRPr="00FA1DC0" w14:paraId="2D915148" w14:textId="77777777" w:rsidTr="00E41187">
        <w:tc>
          <w:tcPr>
            <w:tcW w:w="2335" w:type="dxa"/>
          </w:tcPr>
          <w:p w14:paraId="023D38FB" w14:textId="77777777" w:rsidR="00AF1439" w:rsidRPr="00FA1DC0" w:rsidRDefault="00AF1439" w:rsidP="00E41187">
            <w:r w:rsidRPr="00FA1DC0">
              <w:t>Rep. ITU-R M.2227</w:t>
            </w:r>
            <w:bookmarkStart w:id="121" w:name="_Ref89936407"/>
            <w:r w:rsidR="005A3957">
              <w:rPr>
                <w:rStyle w:val="FootnoteReference"/>
              </w:rPr>
              <w:footnoteReference w:id="43"/>
            </w:r>
            <w:bookmarkEnd w:id="121"/>
          </w:p>
        </w:tc>
        <w:tc>
          <w:tcPr>
            <w:tcW w:w="6684" w:type="dxa"/>
          </w:tcPr>
          <w:p w14:paraId="01BF93AF" w14:textId="77777777" w:rsidR="00AF1439" w:rsidRPr="00FA1DC0" w:rsidRDefault="00AF1439" w:rsidP="00E41187">
            <w:r w:rsidRPr="00AA20F6">
              <w:t>Use of multiple gigabit wireless systems in frequencies around 60 GHz</w:t>
            </w:r>
          </w:p>
        </w:tc>
      </w:tr>
      <w:tr w:rsidR="00AF1439" w:rsidRPr="00FA1DC0" w14:paraId="63E97C31" w14:textId="77777777" w:rsidTr="00E41187">
        <w:tc>
          <w:tcPr>
            <w:tcW w:w="2335" w:type="dxa"/>
          </w:tcPr>
          <w:p w14:paraId="3AE8042E" w14:textId="77777777" w:rsidR="00AF1439" w:rsidRPr="00FA1DC0" w:rsidRDefault="00AF1439" w:rsidP="00E41187">
            <w:r w:rsidRPr="00FA1DC0">
              <w:t>Rep. ITU-R M.2369</w:t>
            </w:r>
            <w:r w:rsidR="00E41187" w:rsidRPr="00E41187">
              <w:rPr>
                <w:vertAlign w:val="superscript"/>
              </w:rPr>
              <w:fldChar w:fldCharType="begin"/>
            </w:r>
            <w:r w:rsidR="00E41187" w:rsidRPr="00E41187">
              <w:rPr>
                <w:vertAlign w:val="superscript"/>
              </w:rPr>
              <w:instrText xml:space="preserve"> NOTEREF _Ref89936407 \h </w:instrText>
            </w:r>
            <w:r w:rsidR="00E41187">
              <w:rPr>
                <w:vertAlign w:val="superscript"/>
              </w:rPr>
              <w:instrText xml:space="preserve"> \* MERGEFORMAT </w:instrText>
            </w:r>
            <w:r w:rsidR="00E41187" w:rsidRPr="00E41187">
              <w:rPr>
                <w:vertAlign w:val="superscript"/>
              </w:rPr>
            </w:r>
            <w:r w:rsidR="00E41187" w:rsidRPr="00E41187">
              <w:rPr>
                <w:vertAlign w:val="superscript"/>
              </w:rPr>
              <w:fldChar w:fldCharType="separate"/>
            </w:r>
            <w:r w:rsidR="00E41187" w:rsidRPr="00E41187">
              <w:rPr>
                <w:vertAlign w:val="superscript"/>
              </w:rPr>
              <w:t>30</w:t>
            </w:r>
            <w:r w:rsidR="00E41187" w:rsidRPr="00E41187">
              <w:rPr>
                <w:vertAlign w:val="superscript"/>
              </w:rPr>
              <w:fldChar w:fldCharType="end"/>
            </w:r>
          </w:p>
        </w:tc>
        <w:tc>
          <w:tcPr>
            <w:tcW w:w="6684" w:type="dxa"/>
          </w:tcPr>
          <w:p w14:paraId="71F5206A" w14:textId="77777777" w:rsidR="00AF1439" w:rsidRPr="00FA1DC0" w:rsidRDefault="00AF1439" w:rsidP="00E41187">
            <w:r w:rsidRPr="00AA20F6">
              <w:t>Use of non-geostationary orbit mobile satellite systems to enhance maritime safety</w:t>
            </w:r>
          </w:p>
        </w:tc>
      </w:tr>
      <w:tr w:rsidR="00AF1439" w:rsidRPr="00FA1DC0" w14:paraId="5CEDB783" w14:textId="77777777" w:rsidTr="00E41187">
        <w:tc>
          <w:tcPr>
            <w:tcW w:w="2335" w:type="dxa"/>
          </w:tcPr>
          <w:p w14:paraId="0F4E3D0B" w14:textId="77777777" w:rsidR="00AF1439" w:rsidRPr="00FA1DC0" w:rsidRDefault="00AF1439" w:rsidP="00E41187">
            <w:r w:rsidRPr="00FA1DC0">
              <w:t>Rep. ITU-R M.2413</w:t>
            </w:r>
            <w:r w:rsidR="00E41187" w:rsidRPr="00E41187">
              <w:rPr>
                <w:vertAlign w:val="superscript"/>
              </w:rPr>
              <w:fldChar w:fldCharType="begin"/>
            </w:r>
            <w:r w:rsidR="00E41187" w:rsidRPr="00E41187">
              <w:rPr>
                <w:vertAlign w:val="superscript"/>
              </w:rPr>
              <w:instrText xml:space="preserve"> NOTEREF _Ref89936407 \h </w:instrText>
            </w:r>
            <w:r w:rsidR="00E41187">
              <w:rPr>
                <w:vertAlign w:val="superscript"/>
              </w:rPr>
              <w:instrText xml:space="preserve"> \* MERGEFORMAT </w:instrText>
            </w:r>
            <w:r w:rsidR="00E41187" w:rsidRPr="00E41187">
              <w:rPr>
                <w:vertAlign w:val="superscript"/>
              </w:rPr>
            </w:r>
            <w:r w:rsidR="00E41187" w:rsidRPr="00E41187">
              <w:rPr>
                <w:vertAlign w:val="superscript"/>
              </w:rPr>
              <w:fldChar w:fldCharType="separate"/>
            </w:r>
            <w:r w:rsidR="00E41187" w:rsidRPr="00E41187">
              <w:rPr>
                <w:vertAlign w:val="superscript"/>
              </w:rPr>
              <w:t>30</w:t>
            </w:r>
            <w:r w:rsidR="00E41187" w:rsidRPr="00E41187">
              <w:rPr>
                <w:vertAlign w:val="superscript"/>
              </w:rPr>
              <w:fldChar w:fldCharType="end"/>
            </w:r>
          </w:p>
        </w:tc>
        <w:tc>
          <w:tcPr>
            <w:tcW w:w="6684" w:type="dxa"/>
          </w:tcPr>
          <w:p w14:paraId="47888F49" w14:textId="77777777" w:rsidR="00AF1439" w:rsidRPr="00FA1DC0" w:rsidRDefault="00AF1439" w:rsidP="00E41187">
            <w:r w:rsidRPr="00AA20F6">
              <w:t xml:space="preserve">Reception of automatic dependent surveillance broadcast via satellite and compatibility studies with incumbent systems in the frequency band 1 087.7-1 092.3 MHz  </w:t>
            </w:r>
          </w:p>
        </w:tc>
      </w:tr>
      <w:tr w:rsidR="00AF1439" w:rsidRPr="00FA1DC0" w14:paraId="44555E95" w14:textId="77777777" w:rsidTr="00E41187">
        <w:tc>
          <w:tcPr>
            <w:tcW w:w="2335" w:type="dxa"/>
          </w:tcPr>
          <w:p w14:paraId="26A60E2F" w14:textId="77777777" w:rsidR="00AF1439" w:rsidRPr="00FA1DC0" w:rsidRDefault="00AF1439" w:rsidP="00E41187">
            <w:r w:rsidRPr="00FA1DC0">
              <w:t>Rep. ITU-R M.2481</w:t>
            </w:r>
            <w:r w:rsidR="00E41187" w:rsidRPr="00E41187">
              <w:rPr>
                <w:vertAlign w:val="superscript"/>
              </w:rPr>
              <w:fldChar w:fldCharType="begin"/>
            </w:r>
            <w:r w:rsidR="00E41187" w:rsidRPr="00E41187">
              <w:rPr>
                <w:vertAlign w:val="superscript"/>
              </w:rPr>
              <w:instrText xml:space="preserve"> NOTEREF _Ref89936407 \h </w:instrText>
            </w:r>
            <w:r w:rsidR="00E41187">
              <w:rPr>
                <w:vertAlign w:val="superscript"/>
              </w:rPr>
              <w:instrText xml:space="preserve"> \* MERGEFORMAT </w:instrText>
            </w:r>
            <w:r w:rsidR="00E41187" w:rsidRPr="00E41187">
              <w:rPr>
                <w:vertAlign w:val="superscript"/>
              </w:rPr>
            </w:r>
            <w:r w:rsidR="00E41187" w:rsidRPr="00E41187">
              <w:rPr>
                <w:vertAlign w:val="superscript"/>
              </w:rPr>
              <w:fldChar w:fldCharType="separate"/>
            </w:r>
            <w:r w:rsidR="00E41187" w:rsidRPr="00E41187">
              <w:rPr>
                <w:vertAlign w:val="superscript"/>
              </w:rPr>
              <w:t>30</w:t>
            </w:r>
            <w:r w:rsidR="00E41187" w:rsidRPr="00E41187">
              <w:rPr>
                <w:vertAlign w:val="superscript"/>
              </w:rPr>
              <w:fldChar w:fldCharType="end"/>
            </w:r>
            <w:r w:rsidRPr="00E41187">
              <w:rPr>
                <w:vertAlign w:val="superscript"/>
              </w:rPr>
              <w:t xml:space="preserve"> </w:t>
            </w:r>
          </w:p>
        </w:tc>
        <w:tc>
          <w:tcPr>
            <w:tcW w:w="6684" w:type="dxa"/>
          </w:tcPr>
          <w:p w14:paraId="4B7AE2A3" w14:textId="77777777" w:rsidR="00AF1439" w:rsidRPr="00FA1DC0" w:rsidRDefault="00AF1439" w:rsidP="00E41187">
            <w:r w:rsidRPr="00AA20F6">
              <w:t xml:space="preserve">In-band and adjacent band coexistence and compatibility studies between IMT systems in 3 300-3 400 MHz and radiolocation systems in 3 100-3 400 MHz  </w:t>
            </w:r>
          </w:p>
        </w:tc>
      </w:tr>
      <w:tr w:rsidR="00AF1439" w:rsidRPr="005A3957" w14:paraId="195EBA2F" w14:textId="77777777" w:rsidTr="00E41187">
        <w:tc>
          <w:tcPr>
            <w:tcW w:w="2335" w:type="dxa"/>
          </w:tcPr>
          <w:p w14:paraId="1A1A4C07" w14:textId="77777777" w:rsidR="00AF1439" w:rsidRPr="00FA1DC0" w:rsidRDefault="00AF1439" w:rsidP="00E41187">
            <w:r w:rsidRPr="00FA1DC0">
              <w:t>Rep. ITU-R SM.2153</w:t>
            </w:r>
          </w:p>
        </w:tc>
        <w:tc>
          <w:tcPr>
            <w:tcW w:w="6684" w:type="dxa"/>
          </w:tcPr>
          <w:p w14:paraId="7DE37078" w14:textId="77777777" w:rsidR="00AF1439" w:rsidRPr="005A3957" w:rsidRDefault="005A3957" w:rsidP="005A3957">
            <w:pPr>
              <w:rPr>
                <w:lang w:val="fr-FR"/>
              </w:rPr>
            </w:pPr>
            <w:r w:rsidRPr="005A3957">
              <w:rPr>
                <w:lang w:val="fr-FR"/>
              </w:rPr>
              <w:t>Paramètres techniques et</w:t>
            </w:r>
            <w:r>
              <w:rPr>
                <w:lang w:val="fr-FR"/>
              </w:rPr>
              <w:t xml:space="preserve"> </w:t>
            </w:r>
            <w:r w:rsidRPr="005A3957">
              <w:rPr>
                <w:lang w:val="fr-FR"/>
              </w:rPr>
              <w:t>de fonctionnement des dispositifs</w:t>
            </w:r>
            <w:r>
              <w:rPr>
                <w:lang w:val="fr-FR"/>
              </w:rPr>
              <w:t xml:space="preserve"> de </w:t>
            </w:r>
            <w:r w:rsidRPr="005A3957">
              <w:rPr>
                <w:lang w:val="fr-FR"/>
              </w:rPr>
              <w:t>radiocomm</w:t>
            </w:r>
            <w:r>
              <w:rPr>
                <w:lang w:val="fr-FR"/>
              </w:rPr>
              <w:t xml:space="preserve">unication à courte </w:t>
            </w:r>
            <w:r w:rsidRPr="005A3957">
              <w:rPr>
                <w:lang w:val="fr-FR"/>
              </w:rPr>
              <w:t>portée et fréquences utilisées</w:t>
            </w:r>
          </w:p>
        </w:tc>
      </w:tr>
    </w:tbl>
    <w:p w14:paraId="62196A06" w14:textId="77777777" w:rsidR="00AF1439" w:rsidRPr="005A3957" w:rsidRDefault="00AF1439" w:rsidP="00AF1439">
      <w:pPr>
        <w:rPr>
          <w:lang w:val="fr-FR"/>
        </w:rPr>
        <w:sectPr w:rsidR="00AF1439" w:rsidRPr="005A3957" w:rsidSect="00EE0DE4">
          <w:pgSz w:w="11909" w:h="16834" w:code="9"/>
          <w:pgMar w:top="1440" w:right="1440" w:bottom="1440" w:left="1440" w:header="708" w:footer="708" w:gutter="0"/>
          <w:cols w:space="708"/>
          <w:docGrid w:linePitch="360"/>
        </w:sectPr>
      </w:pPr>
    </w:p>
    <w:p w14:paraId="040556ED" w14:textId="77777777" w:rsidR="00AF1439" w:rsidRDefault="00AF1439" w:rsidP="00AF1439">
      <w:pPr>
        <w:jc w:val="center"/>
        <w:rPr>
          <w:b/>
          <w:sz w:val="24"/>
          <w:szCs w:val="24"/>
        </w:rPr>
      </w:pPr>
      <w:r>
        <w:rPr>
          <w:b/>
          <w:sz w:val="24"/>
          <w:szCs w:val="24"/>
        </w:rPr>
        <w:lastRenderedPageBreak/>
        <w:t>A</w:t>
      </w:r>
      <w:r w:rsidR="00E41187">
        <w:rPr>
          <w:b/>
          <w:sz w:val="24"/>
          <w:szCs w:val="24"/>
        </w:rPr>
        <w:t xml:space="preserve"> PROPOS D’</w:t>
      </w:r>
      <w:r>
        <w:rPr>
          <w:b/>
          <w:sz w:val="24"/>
          <w:szCs w:val="24"/>
        </w:rPr>
        <w:t xml:space="preserve"> AfriSAP</w:t>
      </w:r>
    </w:p>
    <w:p w14:paraId="5BE48768" w14:textId="77777777" w:rsidR="00AF1439" w:rsidRPr="00E41187" w:rsidRDefault="00E41187" w:rsidP="00AF1439">
      <w:pPr>
        <w:rPr>
          <w:sz w:val="24"/>
          <w:szCs w:val="24"/>
          <w:lang w:val="fr-FR"/>
        </w:rPr>
      </w:pPr>
      <w:r w:rsidRPr="00E41187">
        <w:rPr>
          <w:b/>
          <w:sz w:val="24"/>
          <w:szCs w:val="24"/>
          <w:lang w:val="fr-FR"/>
        </w:rPr>
        <w:t>Dével</w:t>
      </w:r>
      <w:r w:rsidR="00AF1439" w:rsidRPr="00E41187">
        <w:rPr>
          <w:b/>
          <w:sz w:val="24"/>
          <w:szCs w:val="24"/>
          <w:lang w:val="fr-FR"/>
        </w:rPr>
        <w:t>op</w:t>
      </w:r>
      <w:r w:rsidRPr="00E41187">
        <w:rPr>
          <w:b/>
          <w:sz w:val="24"/>
          <w:szCs w:val="24"/>
          <w:lang w:val="fr-FR"/>
        </w:rPr>
        <w:t>pe</w:t>
      </w:r>
      <w:r w:rsidR="00AF1439" w:rsidRPr="00E41187">
        <w:rPr>
          <w:b/>
          <w:sz w:val="24"/>
          <w:szCs w:val="24"/>
          <w:lang w:val="fr-FR"/>
        </w:rPr>
        <w:t>ment:</w:t>
      </w:r>
      <w:r w:rsidR="00AF1439" w:rsidRPr="00E41187">
        <w:rPr>
          <w:sz w:val="24"/>
          <w:szCs w:val="24"/>
          <w:lang w:val="fr-FR"/>
        </w:rPr>
        <w:t xml:space="preserve"> </w:t>
      </w:r>
      <w:r w:rsidRPr="00E41187">
        <w:rPr>
          <w:sz w:val="24"/>
          <w:szCs w:val="24"/>
          <w:lang w:val="fr-FR"/>
        </w:rPr>
        <w:t>Le pro</w:t>
      </w:r>
      <w:r>
        <w:rPr>
          <w:sz w:val="24"/>
          <w:szCs w:val="24"/>
          <w:lang w:val="fr-FR"/>
        </w:rPr>
        <w:t>jet AfriSAP a été élaboré par le</w:t>
      </w:r>
      <w:r w:rsidRPr="00E41187">
        <w:rPr>
          <w:sz w:val="24"/>
          <w:szCs w:val="24"/>
          <w:lang w:val="fr-FR"/>
        </w:rPr>
        <w:t xml:space="preserve"> g</w:t>
      </w:r>
      <w:r>
        <w:rPr>
          <w:sz w:val="24"/>
          <w:szCs w:val="24"/>
          <w:lang w:val="fr-FR"/>
        </w:rPr>
        <w:t xml:space="preserve">roupe de travail de l'UAT en charge des questions en lien avec le </w:t>
      </w:r>
      <w:r w:rsidRPr="00E41187">
        <w:rPr>
          <w:sz w:val="24"/>
          <w:szCs w:val="24"/>
          <w:lang w:val="fr-FR"/>
        </w:rPr>
        <w:t>spectre</w:t>
      </w:r>
      <w:r>
        <w:rPr>
          <w:sz w:val="24"/>
          <w:szCs w:val="24"/>
          <w:lang w:val="fr-FR"/>
        </w:rPr>
        <w:t xml:space="preserve"> des fréquences</w:t>
      </w:r>
      <w:r w:rsidRPr="00E41187">
        <w:rPr>
          <w:sz w:val="24"/>
          <w:szCs w:val="24"/>
          <w:lang w:val="fr-FR"/>
        </w:rPr>
        <w:t>.</w:t>
      </w:r>
    </w:p>
    <w:p w14:paraId="692B7B4B" w14:textId="77777777" w:rsidR="00AF1439" w:rsidRPr="00E41187" w:rsidRDefault="00E41187" w:rsidP="00AF1439">
      <w:pPr>
        <w:rPr>
          <w:sz w:val="24"/>
          <w:szCs w:val="24"/>
          <w:lang w:val="fr-FR"/>
        </w:rPr>
      </w:pPr>
      <w:r w:rsidRPr="00E41187">
        <w:rPr>
          <w:sz w:val="24"/>
          <w:szCs w:val="24"/>
          <w:lang w:val="fr-FR"/>
        </w:rPr>
        <w:t>Recommandations de novembre 2020 à mai 2021</w:t>
      </w:r>
      <w:r w:rsidR="00AF1439" w:rsidRPr="00E41187">
        <w:rPr>
          <w:sz w:val="24"/>
          <w:szCs w:val="24"/>
          <w:lang w:val="fr-FR"/>
        </w:rPr>
        <w:t xml:space="preserve">. </w:t>
      </w:r>
      <w:r w:rsidRPr="00E41187">
        <w:rPr>
          <w:sz w:val="24"/>
          <w:szCs w:val="24"/>
          <w:lang w:val="fr-FR"/>
        </w:rPr>
        <w:t>Ce groupe a été dirigé par</w:t>
      </w:r>
      <w:r w:rsidR="00AF1439" w:rsidRPr="00E41187">
        <w:rPr>
          <w:sz w:val="24"/>
          <w:szCs w:val="24"/>
          <w:lang w:val="fr-FR"/>
        </w:rPr>
        <w:t>:</w:t>
      </w:r>
    </w:p>
    <w:tbl>
      <w:tblPr>
        <w:tblStyle w:val="TableGrid"/>
        <w:tblW w:w="8784" w:type="dxa"/>
        <w:tblLook w:val="04A0" w:firstRow="1" w:lastRow="0" w:firstColumn="1" w:lastColumn="0" w:noHBand="0" w:noVBand="1"/>
      </w:tblPr>
      <w:tblGrid>
        <w:gridCol w:w="2547"/>
        <w:gridCol w:w="6237"/>
      </w:tblGrid>
      <w:tr w:rsidR="00AF1439" w14:paraId="7E8EAA87" w14:textId="77777777" w:rsidTr="00E41187">
        <w:tc>
          <w:tcPr>
            <w:tcW w:w="2547" w:type="dxa"/>
            <w:tcBorders>
              <w:top w:val="single" w:sz="4" w:space="0" w:color="000000"/>
              <w:left w:val="single" w:sz="4" w:space="0" w:color="000000"/>
              <w:bottom w:val="thinThickSmallGap" w:sz="24" w:space="0" w:color="auto"/>
              <w:right w:val="single" w:sz="4" w:space="0" w:color="000000"/>
            </w:tcBorders>
            <w:hideMark/>
          </w:tcPr>
          <w:p w14:paraId="4425D645" w14:textId="77777777" w:rsidR="00AF1439" w:rsidRDefault="00AF1439" w:rsidP="00E41187">
            <w:pPr>
              <w:pStyle w:val="NoSpacing"/>
              <w:jc w:val="center"/>
              <w:rPr>
                <w:b/>
                <w:sz w:val="24"/>
                <w:szCs w:val="24"/>
              </w:rPr>
            </w:pPr>
            <w:r>
              <w:rPr>
                <w:b/>
                <w:sz w:val="24"/>
                <w:szCs w:val="24"/>
              </w:rPr>
              <w:t>Role</w:t>
            </w:r>
          </w:p>
        </w:tc>
        <w:tc>
          <w:tcPr>
            <w:tcW w:w="6237" w:type="dxa"/>
            <w:tcBorders>
              <w:top w:val="single" w:sz="4" w:space="0" w:color="000000"/>
              <w:left w:val="single" w:sz="4" w:space="0" w:color="000000"/>
              <w:bottom w:val="thinThickSmallGap" w:sz="24" w:space="0" w:color="auto"/>
              <w:right w:val="single" w:sz="4" w:space="0" w:color="000000"/>
            </w:tcBorders>
            <w:hideMark/>
          </w:tcPr>
          <w:p w14:paraId="7A99EFBA" w14:textId="77777777" w:rsidR="00AF1439" w:rsidRDefault="00365294" w:rsidP="00365294">
            <w:pPr>
              <w:pStyle w:val="NoSpacing"/>
              <w:jc w:val="center"/>
              <w:rPr>
                <w:b/>
                <w:sz w:val="24"/>
                <w:szCs w:val="24"/>
              </w:rPr>
            </w:pPr>
            <w:r>
              <w:rPr>
                <w:b/>
                <w:sz w:val="24"/>
                <w:szCs w:val="24"/>
              </w:rPr>
              <w:t>Nom</w:t>
            </w:r>
            <w:r w:rsidR="00AF1439">
              <w:rPr>
                <w:b/>
                <w:sz w:val="24"/>
                <w:szCs w:val="24"/>
              </w:rPr>
              <w:t xml:space="preserve"> (</w:t>
            </w:r>
            <w:r>
              <w:rPr>
                <w:b/>
                <w:sz w:val="24"/>
                <w:szCs w:val="24"/>
              </w:rPr>
              <w:t>Pays</w:t>
            </w:r>
            <w:r w:rsidR="00AF1439">
              <w:rPr>
                <w:b/>
                <w:sz w:val="24"/>
                <w:szCs w:val="24"/>
              </w:rPr>
              <w:t>)</w:t>
            </w:r>
          </w:p>
        </w:tc>
      </w:tr>
      <w:tr w:rsidR="00AF1439" w:rsidRPr="00365294" w14:paraId="6F523CEC" w14:textId="77777777" w:rsidTr="00E41187">
        <w:tc>
          <w:tcPr>
            <w:tcW w:w="2547" w:type="dxa"/>
            <w:tcBorders>
              <w:top w:val="thinThickSmallGap" w:sz="24" w:space="0" w:color="auto"/>
              <w:left w:val="single" w:sz="4" w:space="0" w:color="000000"/>
              <w:bottom w:val="single" w:sz="4" w:space="0" w:color="000000"/>
              <w:right w:val="single" w:sz="4" w:space="0" w:color="000000"/>
            </w:tcBorders>
            <w:vAlign w:val="center"/>
            <w:hideMark/>
          </w:tcPr>
          <w:p w14:paraId="4230F5E7" w14:textId="77777777" w:rsidR="00AF1439" w:rsidRPr="00E41187" w:rsidRDefault="00E41187" w:rsidP="00E41187">
            <w:pPr>
              <w:pStyle w:val="NoSpacing"/>
              <w:jc w:val="center"/>
              <w:rPr>
                <w:sz w:val="24"/>
                <w:szCs w:val="24"/>
                <w:lang w:val="fr-FR"/>
              </w:rPr>
            </w:pPr>
            <w:r w:rsidRPr="00E41187">
              <w:rPr>
                <w:sz w:val="24"/>
                <w:szCs w:val="24"/>
                <w:lang w:val="fr-FR"/>
              </w:rPr>
              <w:t>Présidente du Groupe de Travail</w:t>
            </w:r>
          </w:p>
        </w:tc>
        <w:tc>
          <w:tcPr>
            <w:tcW w:w="6237" w:type="dxa"/>
            <w:tcBorders>
              <w:top w:val="thinThickSmallGap" w:sz="24" w:space="0" w:color="auto"/>
              <w:left w:val="single" w:sz="4" w:space="0" w:color="000000"/>
              <w:bottom w:val="single" w:sz="4" w:space="0" w:color="000000"/>
              <w:right w:val="single" w:sz="4" w:space="0" w:color="000000"/>
            </w:tcBorders>
            <w:vAlign w:val="center"/>
            <w:hideMark/>
          </w:tcPr>
          <w:p w14:paraId="6B56784E" w14:textId="77777777" w:rsidR="00AF1439" w:rsidRPr="00365294" w:rsidRDefault="00365294" w:rsidP="00E41187">
            <w:pPr>
              <w:pStyle w:val="NoSpacing"/>
              <w:rPr>
                <w:sz w:val="24"/>
                <w:szCs w:val="24"/>
                <w:lang w:val="fr-FR"/>
              </w:rPr>
            </w:pPr>
            <w:r w:rsidRPr="00365294">
              <w:rPr>
                <w:rFonts w:eastAsia="Calibri" w:cstheme="minorHAnsi"/>
                <w:color w:val="000000"/>
                <w:sz w:val="24"/>
                <w:szCs w:val="24"/>
                <w:lang w:val="fr-FR"/>
              </w:rPr>
              <w:t>Stella BANYENZA (Tanzanie représentant l’</w:t>
            </w:r>
            <w:r w:rsidR="00AF1439" w:rsidRPr="00365294">
              <w:rPr>
                <w:rFonts w:eastAsia="Calibri" w:cstheme="minorHAnsi"/>
                <w:color w:val="000000"/>
                <w:sz w:val="24"/>
                <w:szCs w:val="24"/>
                <w:lang w:val="fr-FR"/>
              </w:rPr>
              <w:t>EACO)</w:t>
            </w:r>
          </w:p>
        </w:tc>
      </w:tr>
      <w:tr w:rsidR="00AF1439" w:rsidRPr="00365294" w14:paraId="0E00C6BE" w14:textId="77777777"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14:paraId="40F81BDA" w14:textId="77777777" w:rsidR="00AF1439" w:rsidRDefault="00AF1439" w:rsidP="00E41187">
            <w:pPr>
              <w:pStyle w:val="NoSpacing"/>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9514640" w14:textId="77777777" w:rsidR="00AF1439" w:rsidRPr="00365294" w:rsidRDefault="00AF1439" w:rsidP="00365294">
            <w:pPr>
              <w:pStyle w:val="NoSpacing"/>
              <w:rPr>
                <w:sz w:val="24"/>
                <w:szCs w:val="24"/>
                <w:lang w:val="fr-FR"/>
              </w:rPr>
            </w:pPr>
            <w:r w:rsidRPr="00365294">
              <w:rPr>
                <w:sz w:val="24"/>
                <w:szCs w:val="24"/>
                <w:lang w:val="fr-FR"/>
              </w:rPr>
              <w:t>Entsar MAHMOUD (S</w:t>
            </w:r>
            <w:r w:rsidR="00365294" w:rsidRPr="00365294">
              <w:rPr>
                <w:sz w:val="24"/>
                <w:szCs w:val="24"/>
                <w:lang w:val="fr-FR"/>
              </w:rPr>
              <w:t>oudan représentant l’Afrique du Nord</w:t>
            </w:r>
            <w:r w:rsidRPr="00365294">
              <w:rPr>
                <w:sz w:val="24"/>
                <w:szCs w:val="24"/>
                <w:lang w:val="fr-FR"/>
              </w:rPr>
              <w:t>)</w:t>
            </w:r>
          </w:p>
        </w:tc>
      </w:tr>
      <w:tr w:rsidR="00AF1439" w:rsidRPr="00365294" w14:paraId="0E8EBD27" w14:textId="77777777"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14:paraId="4ED5110F" w14:textId="77777777" w:rsidR="00AF1439" w:rsidRDefault="00AF1439" w:rsidP="00E41187">
            <w:pPr>
              <w:pStyle w:val="NoSpacing"/>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EFC4277" w14:textId="77777777" w:rsidR="00AF1439" w:rsidRPr="00365294" w:rsidRDefault="00AF1439" w:rsidP="00365294">
            <w:pPr>
              <w:pStyle w:val="NoSpacing"/>
              <w:rPr>
                <w:sz w:val="24"/>
                <w:szCs w:val="24"/>
                <w:lang w:val="fr-FR"/>
              </w:rPr>
            </w:pPr>
            <w:r w:rsidRPr="00365294">
              <w:rPr>
                <w:sz w:val="24"/>
                <w:szCs w:val="24"/>
                <w:lang w:val="fr-FR"/>
              </w:rPr>
              <w:t xml:space="preserve">Martial DHOSSA </w:t>
            </w:r>
            <w:r w:rsidR="00365294" w:rsidRPr="00365294">
              <w:rPr>
                <w:sz w:val="24"/>
                <w:szCs w:val="24"/>
                <w:lang w:val="fr-FR"/>
              </w:rPr>
              <w:t>(Togo représentant la</w:t>
            </w:r>
            <w:r w:rsidRPr="00365294">
              <w:rPr>
                <w:sz w:val="24"/>
                <w:szCs w:val="24"/>
                <w:lang w:val="fr-FR"/>
              </w:rPr>
              <w:t xml:space="preserve"> </w:t>
            </w:r>
            <w:r w:rsidR="00365294">
              <w:rPr>
                <w:sz w:val="24"/>
                <w:szCs w:val="24"/>
                <w:lang w:val="fr-FR"/>
              </w:rPr>
              <w:t>CEDEAO</w:t>
            </w:r>
            <w:r w:rsidRPr="00365294">
              <w:rPr>
                <w:sz w:val="24"/>
                <w:szCs w:val="24"/>
                <w:lang w:val="fr-FR"/>
              </w:rPr>
              <w:t>)</w:t>
            </w:r>
          </w:p>
        </w:tc>
      </w:tr>
      <w:tr w:rsidR="00AF1439" w:rsidRPr="00365294" w14:paraId="38C68F4B" w14:textId="77777777"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14:paraId="14FB468E" w14:textId="77777777" w:rsidR="00AF1439" w:rsidRDefault="00AF1439" w:rsidP="00E41187">
            <w:pPr>
              <w:pStyle w:val="NoSpacing"/>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6CE70B5" w14:textId="77777777" w:rsidR="00AF1439" w:rsidRPr="00365294" w:rsidRDefault="00AF1439" w:rsidP="00365294">
            <w:pPr>
              <w:pStyle w:val="NoSpacing"/>
              <w:rPr>
                <w:sz w:val="24"/>
                <w:szCs w:val="24"/>
                <w:lang w:val="fr-FR"/>
              </w:rPr>
            </w:pPr>
            <w:r w:rsidRPr="00365294">
              <w:rPr>
                <w:sz w:val="24"/>
                <w:szCs w:val="24"/>
                <w:lang w:val="fr-FR"/>
              </w:rPr>
              <w:t xml:space="preserve">Armand MFOMO </w:t>
            </w:r>
            <w:r w:rsidR="00365294" w:rsidRPr="00365294">
              <w:rPr>
                <w:sz w:val="24"/>
                <w:szCs w:val="24"/>
                <w:lang w:val="fr-FR"/>
              </w:rPr>
              <w:t xml:space="preserve">(Gabon représentant la </w:t>
            </w:r>
            <w:r w:rsidR="00365294">
              <w:rPr>
                <w:sz w:val="24"/>
                <w:szCs w:val="24"/>
                <w:lang w:val="fr-FR"/>
              </w:rPr>
              <w:t>CEEAC</w:t>
            </w:r>
            <w:r w:rsidRPr="00365294">
              <w:rPr>
                <w:sz w:val="24"/>
                <w:szCs w:val="24"/>
                <w:lang w:val="fr-FR"/>
              </w:rPr>
              <w:t>)</w:t>
            </w:r>
          </w:p>
        </w:tc>
      </w:tr>
      <w:tr w:rsidR="00AF1439" w:rsidRPr="00365294" w14:paraId="09335467" w14:textId="77777777" w:rsidTr="00E41187">
        <w:tc>
          <w:tcPr>
            <w:tcW w:w="2547" w:type="dxa"/>
            <w:tcBorders>
              <w:top w:val="single" w:sz="4" w:space="0" w:color="000000"/>
              <w:left w:val="single" w:sz="4" w:space="0" w:color="000000"/>
              <w:bottom w:val="single" w:sz="4" w:space="0" w:color="000000"/>
              <w:right w:val="single" w:sz="4" w:space="0" w:color="000000"/>
            </w:tcBorders>
            <w:vAlign w:val="center"/>
            <w:hideMark/>
          </w:tcPr>
          <w:p w14:paraId="34740B49" w14:textId="77777777" w:rsidR="00AF1439" w:rsidRDefault="00AF1439" w:rsidP="00E41187">
            <w:pPr>
              <w:pStyle w:val="NoSpacing"/>
              <w:jc w:val="center"/>
              <w:rPr>
                <w:sz w:val="24"/>
                <w:szCs w:val="24"/>
              </w:rPr>
            </w:pPr>
            <w:r>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2E1BD98" w14:textId="77777777" w:rsidR="00AF1439" w:rsidRPr="00365294" w:rsidRDefault="00AF1439" w:rsidP="00E41187">
            <w:pPr>
              <w:pStyle w:val="NoSpacing"/>
              <w:rPr>
                <w:sz w:val="24"/>
                <w:szCs w:val="24"/>
                <w:lang w:val="fr-FR"/>
              </w:rPr>
            </w:pPr>
            <w:r w:rsidRPr="00365294">
              <w:rPr>
                <w:sz w:val="24"/>
                <w:szCs w:val="24"/>
                <w:lang w:val="fr-FR"/>
              </w:rPr>
              <w:t xml:space="preserve">Mercy NDEMA </w:t>
            </w:r>
            <w:r w:rsidR="00365294" w:rsidRPr="00365294">
              <w:rPr>
                <w:sz w:val="24"/>
                <w:szCs w:val="24"/>
                <w:lang w:val="fr-FR"/>
              </w:rPr>
              <w:t>(Malawi représentant la</w:t>
            </w:r>
            <w:r w:rsidRPr="00365294">
              <w:rPr>
                <w:sz w:val="24"/>
                <w:szCs w:val="24"/>
                <w:lang w:val="fr-FR"/>
              </w:rPr>
              <w:t xml:space="preserve"> SADC)</w:t>
            </w:r>
          </w:p>
        </w:tc>
      </w:tr>
    </w:tbl>
    <w:p w14:paraId="1139A147" w14:textId="77777777" w:rsidR="00AF1439" w:rsidRPr="00365294" w:rsidRDefault="00AF1439" w:rsidP="00AF1439">
      <w:pPr>
        <w:rPr>
          <w:sz w:val="24"/>
          <w:szCs w:val="24"/>
          <w:lang w:val="fr-FR"/>
        </w:rPr>
      </w:pPr>
    </w:p>
    <w:p w14:paraId="6AECDA8F" w14:textId="77777777" w:rsidR="00AF1439" w:rsidRPr="00365294" w:rsidRDefault="00AF1439" w:rsidP="00AF1439">
      <w:pPr>
        <w:rPr>
          <w:rFonts w:cstheme="minorHAnsi"/>
          <w:sz w:val="24"/>
          <w:szCs w:val="24"/>
          <w:lang w:val="fr-FR"/>
        </w:rPr>
      </w:pPr>
      <w:r w:rsidRPr="00E41187">
        <w:rPr>
          <w:rFonts w:cstheme="minorHAnsi"/>
          <w:b/>
          <w:sz w:val="24"/>
          <w:szCs w:val="24"/>
          <w:lang w:val="fr-FR"/>
        </w:rPr>
        <w:t>Validation:</w:t>
      </w:r>
      <w:r w:rsidRPr="00E41187">
        <w:rPr>
          <w:rFonts w:cstheme="minorHAnsi"/>
          <w:sz w:val="24"/>
          <w:szCs w:val="24"/>
          <w:lang w:val="fr-FR"/>
        </w:rPr>
        <w:t xml:space="preserve"> AfriSAP </w:t>
      </w:r>
      <w:r w:rsidR="00E41187" w:rsidRPr="00E41187">
        <w:rPr>
          <w:rFonts w:cstheme="minorHAnsi"/>
          <w:sz w:val="24"/>
          <w:szCs w:val="24"/>
          <w:lang w:val="fr-FR"/>
        </w:rPr>
        <w:t>a été adopté par un forum de validation qui s’est tenu du 26 au 27 Aout 2021.</w:t>
      </w:r>
      <w:r w:rsidRPr="00E41187">
        <w:rPr>
          <w:rFonts w:cstheme="minorHAnsi"/>
          <w:sz w:val="24"/>
          <w:szCs w:val="24"/>
          <w:lang w:val="fr-FR"/>
        </w:rPr>
        <w:t xml:space="preserve"> </w:t>
      </w:r>
      <w:r w:rsidR="00E41187" w:rsidRPr="00365294">
        <w:rPr>
          <w:rFonts w:cstheme="minorHAnsi"/>
          <w:sz w:val="24"/>
          <w:szCs w:val="24"/>
          <w:lang w:val="fr-FR"/>
        </w:rPr>
        <w:t xml:space="preserve">Le forum de validation </w:t>
      </w:r>
      <w:r w:rsidR="00365294" w:rsidRPr="00365294">
        <w:rPr>
          <w:rFonts w:cstheme="minorHAnsi"/>
          <w:sz w:val="24"/>
          <w:szCs w:val="24"/>
          <w:lang w:val="fr-FR"/>
        </w:rPr>
        <w:t>a été dirigé par le bureau présenté ci-dessous:</w:t>
      </w:r>
    </w:p>
    <w:p w14:paraId="1B89A1E1" w14:textId="77777777" w:rsidR="00AF1439" w:rsidRPr="00365294" w:rsidRDefault="00365294" w:rsidP="00E2790E">
      <w:pPr>
        <w:pStyle w:val="ListParagraph"/>
        <w:numPr>
          <w:ilvl w:val="0"/>
          <w:numId w:val="22"/>
        </w:numPr>
        <w:spacing w:line="256" w:lineRule="auto"/>
        <w:rPr>
          <w:rFonts w:cstheme="minorHAnsi"/>
          <w:sz w:val="24"/>
          <w:szCs w:val="24"/>
          <w:lang w:val="fr-FR"/>
        </w:rPr>
      </w:pPr>
      <w:r w:rsidRPr="00365294">
        <w:rPr>
          <w:rFonts w:cstheme="minorHAnsi"/>
          <w:b/>
          <w:lang w:val="fr-FR"/>
        </w:rPr>
        <w:t>Président</w:t>
      </w:r>
      <w:r w:rsidR="00AF1439" w:rsidRPr="00365294">
        <w:rPr>
          <w:rFonts w:cstheme="minorHAnsi"/>
          <w:lang w:val="fr-FR"/>
        </w:rPr>
        <w:t xml:space="preserve">: </w:t>
      </w:r>
      <w:r w:rsidR="00AF1439" w:rsidRPr="00365294">
        <w:rPr>
          <w:rFonts w:cstheme="minorHAnsi"/>
          <w:lang w:val="fr-FR"/>
        </w:rPr>
        <w:tab/>
      </w:r>
      <w:r w:rsidR="00AF1439" w:rsidRPr="00365294">
        <w:rPr>
          <w:rFonts w:cstheme="minorHAnsi"/>
          <w:lang w:val="fr-FR"/>
        </w:rPr>
        <w:tab/>
        <w:t>Valéry Hilaire OTTOU (Cameroun rep</w:t>
      </w:r>
      <w:r w:rsidRPr="00365294">
        <w:rPr>
          <w:rFonts w:cstheme="minorHAnsi"/>
          <w:lang w:val="fr-FR"/>
        </w:rPr>
        <w:t>résentant de l</w:t>
      </w:r>
      <w:r>
        <w:rPr>
          <w:rFonts w:cstheme="minorHAnsi"/>
          <w:lang w:val="fr-FR"/>
        </w:rPr>
        <w:t>a CEEAC</w:t>
      </w:r>
      <w:r w:rsidR="00AF1439" w:rsidRPr="00365294">
        <w:rPr>
          <w:rFonts w:cstheme="minorHAnsi"/>
          <w:lang w:val="fr-FR"/>
        </w:rPr>
        <w:t>)</w:t>
      </w:r>
    </w:p>
    <w:p w14:paraId="0A13E705" w14:textId="77777777" w:rsidR="00AF1439" w:rsidRPr="00365294" w:rsidRDefault="00365294" w:rsidP="00E2790E">
      <w:pPr>
        <w:pStyle w:val="ListParagraph"/>
        <w:numPr>
          <w:ilvl w:val="0"/>
          <w:numId w:val="22"/>
        </w:numPr>
        <w:spacing w:line="256" w:lineRule="auto"/>
        <w:rPr>
          <w:rFonts w:cstheme="minorHAnsi"/>
          <w:lang w:val="fr-FR"/>
        </w:rPr>
      </w:pPr>
      <w:r w:rsidRPr="00365294">
        <w:rPr>
          <w:rFonts w:cstheme="minorHAnsi"/>
          <w:b/>
          <w:lang w:val="fr-FR"/>
        </w:rPr>
        <w:t>Vice-Président</w:t>
      </w:r>
      <w:r w:rsidR="00AF1439" w:rsidRPr="00365294">
        <w:rPr>
          <w:rFonts w:cstheme="minorHAnsi"/>
          <w:lang w:val="fr-FR"/>
        </w:rPr>
        <w:t xml:space="preserve">: </w:t>
      </w:r>
      <w:r w:rsidR="00AF1439" w:rsidRPr="00365294">
        <w:rPr>
          <w:rFonts w:cstheme="minorHAnsi"/>
          <w:lang w:val="fr-FR"/>
        </w:rPr>
        <w:tab/>
      </w:r>
      <w:r w:rsidRPr="00365294">
        <w:rPr>
          <w:rFonts w:cstheme="minorHAnsi"/>
          <w:lang w:val="fr-FR"/>
        </w:rPr>
        <w:t>Ahmed BORAUD (Niger représentant la CEDEAO</w:t>
      </w:r>
      <w:r>
        <w:rPr>
          <w:rFonts w:cstheme="minorHAnsi"/>
          <w:lang w:val="fr-FR"/>
        </w:rPr>
        <w:t>)</w:t>
      </w:r>
    </w:p>
    <w:p w14:paraId="389259B9" w14:textId="77777777" w:rsidR="00AF1439" w:rsidRPr="00365294" w:rsidRDefault="00AF1439" w:rsidP="00E2790E">
      <w:pPr>
        <w:pStyle w:val="ListParagraph"/>
        <w:numPr>
          <w:ilvl w:val="0"/>
          <w:numId w:val="22"/>
        </w:numPr>
        <w:spacing w:line="256" w:lineRule="auto"/>
        <w:rPr>
          <w:rFonts w:cstheme="minorHAnsi"/>
          <w:lang w:val="fr-FR"/>
        </w:rPr>
      </w:pPr>
      <w:r w:rsidRPr="00365294">
        <w:rPr>
          <w:rFonts w:cstheme="minorHAnsi"/>
          <w:b/>
          <w:lang w:val="fr-FR"/>
        </w:rPr>
        <w:t>Rapporteurs</w:t>
      </w:r>
      <w:r w:rsidRPr="00365294">
        <w:rPr>
          <w:rFonts w:cstheme="minorHAnsi"/>
          <w:lang w:val="fr-FR"/>
        </w:rPr>
        <w:t xml:space="preserve">: </w:t>
      </w:r>
      <w:r w:rsidRPr="00365294">
        <w:rPr>
          <w:rFonts w:cstheme="minorHAnsi"/>
          <w:lang w:val="fr-FR"/>
        </w:rPr>
        <w:tab/>
      </w:r>
      <w:r w:rsidR="00365294" w:rsidRPr="00365294">
        <w:rPr>
          <w:rFonts w:cstheme="minorHAnsi"/>
          <w:lang w:val="fr-FR"/>
        </w:rPr>
        <w:tab/>
        <w:t>Stella BANYENZA (Tanzanie représentant</w:t>
      </w:r>
      <w:r w:rsidRPr="00365294">
        <w:rPr>
          <w:rFonts w:cstheme="minorHAnsi"/>
          <w:lang w:val="fr-FR"/>
        </w:rPr>
        <w:t xml:space="preserve"> </w:t>
      </w:r>
      <w:r w:rsidR="00365294" w:rsidRPr="00365294">
        <w:rPr>
          <w:rFonts w:cstheme="minorHAnsi"/>
          <w:lang w:val="fr-FR"/>
        </w:rPr>
        <w:t xml:space="preserve">l’EACO et la </w:t>
      </w:r>
      <w:r w:rsidRPr="00365294">
        <w:rPr>
          <w:rFonts w:cstheme="minorHAnsi"/>
          <w:lang w:val="fr-FR"/>
        </w:rPr>
        <w:t>SADC)</w:t>
      </w:r>
    </w:p>
    <w:p w14:paraId="6188DCCE" w14:textId="77777777" w:rsidR="00AF1439" w:rsidRPr="00365294" w:rsidRDefault="00365294" w:rsidP="00365294">
      <w:pPr>
        <w:pStyle w:val="ListParagraph"/>
        <w:ind w:left="2112" w:firstLine="720"/>
        <w:rPr>
          <w:rFonts w:cstheme="minorHAnsi"/>
          <w:lang w:val="fr-FR"/>
        </w:rPr>
      </w:pPr>
      <w:r w:rsidRPr="00365294">
        <w:rPr>
          <w:rFonts w:cstheme="minorHAnsi"/>
          <w:lang w:val="fr-FR"/>
        </w:rPr>
        <w:t>Mohamed ABDELHASEEB (Egypte représentant</w:t>
      </w:r>
      <w:r w:rsidR="00AF1439" w:rsidRPr="00365294">
        <w:rPr>
          <w:rFonts w:cstheme="minorHAnsi"/>
          <w:lang w:val="fr-FR"/>
        </w:rPr>
        <w:t xml:space="preserve"> </w:t>
      </w:r>
      <w:r w:rsidRPr="00365294">
        <w:rPr>
          <w:rFonts w:cstheme="minorHAnsi"/>
          <w:lang w:val="fr-FR"/>
        </w:rPr>
        <w:t>l’Afrique du Nord</w:t>
      </w:r>
      <w:r w:rsidR="00AF1439" w:rsidRPr="00365294">
        <w:rPr>
          <w:rFonts w:cstheme="minorHAnsi"/>
          <w:lang w:val="fr-FR"/>
        </w:rPr>
        <w:t>)</w:t>
      </w:r>
      <w:r w:rsidR="00AF1439" w:rsidRPr="00365294">
        <w:rPr>
          <w:rFonts w:cstheme="minorHAnsi"/>
          <w:lang w:val="fr-FR"/>
        </w:rPr>
        <w:br w:type="page"/>
      </w:r>
    </w:p>
    <w:p w14:paraId="5A8BB96E" w14:textId="77777777" w:rsidR="00AF1439" w:rsidRDefault="00AF1439" w:rsidP="00AF1439">
      <w:pPr>
        <w:jc w:val="center"/>
        <w:rPr>
          <w:rFonts w:ascii="Verdana" w:eastAsia="MS Mincho" w:hAnsi="Verdana" w:cs="Times New Roman"/>
          <w:b/>
          <w:sz w:val="36"/>
          <w:szCs w:val="36"/>
          <w:lang w:eastAsia="en-GB"/>
        </w:rPr>
      </w:pPr>
      <w:r>
        <w:rPr>
          <w:rFonts w:ascii="Arial" w:eastAsia="Arial" w:hAnsi="Arial" w:cs="Arial"/>
          <w:noProof/>
          <w:lang w:val="fr-FR" w:eastAsia="fr-FR"/>
        </w:rPr>
        <w:lastRenderedPageBreak/>
        <w:drawing>
          <wp:inline distT="0" distB="0" distL="0" distR="0" wp14:anchorId="502F2406" wp14:editId="3B85D0F2">
            <wp:extent cx="1155700" cy="1174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5700" cy="1174750"/>
                    </a:xfrm>
                    <a:prstGeom prst="rect">
                      <a:avLst/>
                    </a:prstGeom>
                    <a:noFill/>
                    <a:ln>
                      <a:noFill/>
                    </a:ln>
                  </pic:spPr>
                </pic:pic>
              </a:graphicData>
            </a:graphic>
          </wp:inline>
        </w:drawing>
      </w:r>
    </w:p>
    <w:p w14:paraId="3D558EB2" w14:textId="77777777" w:rsidR="00AF1439" w:rsidRDefault="00365294" w:rsidP="00AF1439">
      <w:pPr>
        <w:jc w:val="center"/>
        <w:rPr>
          <w:rFonts w:ascii="Verdana" w:eastAsia="MS Mincho" w:hAnsi="Verdana" w:cs="Times New Roman"/>
          <w:b/>
          <w:bCs/>
          <w:sz w:val="28"/>
          <w:szCs w:val="28"/>
          <w:lang w:eastAsia="en-GB"/>
        </w:rPr>
      </w:pPr>
      <w:r>
        <w:rPr>
          <w:rFonts w:ascii="Verdana" w:eastAsia="MS Mincho" w:hAnsi="Verdana" w:cs="Times New Roman"/>
          <w:b/>
          <w:sz w:val="28"/>
          <w:szCs w:val="28"/>
          <w:lang w:eastAsia="en-GB"/>
        </w:rPr>
        <w:t>Union Africaine des Télécommunications</w:t>
      </w:r>
    </w:p>
    <w:p w14:paraId="1650256C" w14:textId="77777777" w:rsidR="00AF1439" w:rsidRDefault="00AF1439" w:rsidP="00AF1439">
      <w:pPr>
        <w:jc w:val="center"/>
        <w:rPr>
          <w:rFonts w:cstheme="minorHAnsi"/>
          <w:lang w:val="en-US"/>
        </w:rPr>
      </w:pPr>
      <w:r>
        <w:rPr>
          <w:rFonts w:cstheme="minorHAnsi"/>
        </w:rPr>
        <w:t>CA Centre, Waiyaki Way</w:t>
      </w:r>
    </w:p>
    <w:p w14:paraId="1BB86326" w14:textId="77777777" w:rsidR="00AF1439" w:rsidRDefault="00AF1439" w:rsidP="00AF1439">
      <w:pPr>
        <w:jc w:val="center"/>
        <w:rPr>
          <w:rFonts w:cstheme="minorHAnsi"/>
        </w:rPr>
      </w:pPr>
      <w:r>
        <w:rPr>
          <w:rFonts w:cstheme="minorHAnsi"/>
        </w:rPr>
        <w:t>P. O Box 35282 – 00200 Nairobi, Kenya</w:t>
      </w:r>
    </w:p>
    <w:p w14:paraId="0BC06427" w14:textId="77777777" w:rsidR="00AF1439" w:rsidRDefault="00AF1439" w:rsidP="00AF1439">
      <w:pPr>
        <w:jc w:val="center"/>
        <w:rPr>
          <w:rFonts w:cstheme="minorHAnsi"/>
        </w:rPr>
      </w:pPr>
      <w:r>
        <w:rPr>
          <w:rFonts w:cstheme="minorHAnsi"/>
        </w:rPr>
        <w:t>Tel: +254 722 203132</w:t>
      </w:r>
    </w:p>
    <w:p w14:paraId="6ECEDA3F" w14:textId="77777777" w:rsidR="00AF1439" w:rsidRDefault="00AF1439" w:rsidP="00AF1439">
      <w:pPr>
        <w:jc w:val="center"/>
        <w:rPr>
          <w:rFonts w:cstheme="minorHAnsi"/>
        </w:rPr>
      </w:pPr>
      <w:r>
        <w:rPr>
          <w:rFonts w:cstheme="minorHAnsi"/>
        </w:rPr>
        <w:t xml:space="preserve">Email: </w:t>
      </w:r>
      <w:hyperlink r:id="rId28" w:history="1">
        <w:r>
          <w:rPr>
            <w:rStyle w:val="Hyperlink"/>
            <w:rFonts w:cstheme="minorHAnsi"/>
          </w:rPr>
          <w:t>sg@atuuat.africa</w:t>
        </w:r>
      </w:hyperlink>
      <w:r>
        <w:rPr>
          <w:rFonts w:cstheme="minorHAnsi"/>
        </w:rPr>
        <w:t xml:space="preserve"> </w:t>
      </w:r>
    </w:p>
    <w:p w14:paraId="109797EE" w14:textId="77777777" w:rsidR="00AF1439" w:rsidRDefault="00365294" w:rsidP="00AF1439">
      <w:pPr>
        <w:jc w:val="center"/>
        <w:rPr>
          <w:rFonts w:cstheme="minorHAnsi"/>
          <w:sz w:val="24"/>
          <w:szCs w:val="24"/>
        </w:rPr>
      </w:pPr>
      <w:r>
        <w:rPr>
          <w:rFonts w:cstheme="minorHAnsi"/>
        </w:rPr>
        <w:t>Site Web</w:t>
      </w:r>
      <w:r w:rsidR="00AF1439">
        <w:rPr>
          <w:rFonts w:cstheme="minorHAnsi"/>
        </w:rPr>
        <w:t xml:space="preserve">: </w:t>
      </w:r>
      <w:hyperlink r:id="rId29" w:history="1">
        <w:r w:rsidR="00AF1439">
          <w:rPr>
            <w:rStyle w:val="Hyperlink"/>
            <w:rFonts w:cstheme="minorHAnsi"/>
          </w:rPr>
          <w:t>www.atuuat.africa</w:t>
        </w:r>
      </w:hyperlink>
      <w:r w:rsidR="00AF1439">
        <w:rPr>
          <w:rFonts w:cstheme="minorHAnsi"/>
        </w:rPr>
        <w:t xml:space="preserve">  </w:t>
      </w:r>
    </w:p>
    <w:p w14:paraId="22AC2E73" w14:textId="77777777" w:rsidR="00AF1439" w:rsidRDefault="00AF1439" w:rsidP="00AF1439">
      <w:pPr>
        <w:pStyle w:val="ListParagraph"/>
        <w:ind w:left="1440" w:firstLine="720"/>
        <w:rPr>
          <w:rFonts w:cstheme="minorHAnsi"/>
        </w:rPr>
      </w:pPr>
    </w:p>
    <w:p w14:paraId="427EB2F7" w14:textId="77777777" w:rsidR="00AF1439" w:rsidRPr="00714FA1" w:rsidRDefault="00AF1439" w:rsidP="00AF1439"/>
    <w:p w14:paraId="11A4889F" w14:textId="77777777" w:rsidR="000D79BD" w:rsidRPr="00AF1439" w:rsidRDefault="000D79BD"/>
    <w:bookmarkEnd w:id="0"/>
    <w:p w14:paraId="7019FBE6" w14:textId="77777777" w:rsidR="00AF1439" w:rsidRPr="00AF1439" w:rsidRDefault="00AF1439"/>
    <w:sectPr w:rsidR="00AF1439" w:rsidRPr="00AF1439" w:rsidSect="00EE0DE4">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FB846" w14:textId="77777777" w:rsidR="00E64F25" w:rsidRDefault="00E64F25" w:rsidP="00EE0DE4">
      <w:pPr>
        <w:spacing w:after="0" w:line="240" w:lineRule="auto"/>
      </w:pPr>
      <w:r>
        <w:separator/>
      </w:r>
    </w:p>
  </w:endnote>
  <w:endnote w:type="continuationSeparator" w:id="0">
    <w:p w14:paraId="4E8D9314" w14:textId="77777777" w:rsidR="00E64F25" w:rsidRDefault="00E64F25" w:rsidP="00EE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3658" w14:textId="77777777" w:rsidR="002A3180" w:rsidRDefault="002A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54280"/>
      <w:docPartObj>
        <w:docPartGallery w:val="Page Numbers (Bottom of Page)"/>
        <w:docPartUnique/>
      </w:docPartObj>
    </w:sdtPr>
    <w:sdtEndPr/>
    <w:sdtContent>
      <w:sdt>
        <w:sdtPr>
          <w:id w:val="879283071"/>
          <w:docPartObj>
            <w:docPartGallery w:val="Page Numbers (Top of Page)"/>
            <w:docPartUnique/>
          </w:docPartObj>
        </w:sdtPr>
        <w:sdtEndPr/>
        <w:sdtContent>
          <w:p w14:paraId="7353D4FB" w14:textId="77777777" w:rsidR="009C228C" w:rsidRDefault="009C228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C6829">
              <w:rPr>
                <w:b/>
                <w:bCs/>
                <w:noProof/>
              </w:rPr>
              <w:t>14</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6C6829">
              <w:rPr>
                <w:b/>
                <w:bCs/>
                <w:noProof/>
              </w:rPr>
              <w:t>226</w:t>
            </w:r>
            <w:r>
              <w:rPr>
                <w:b/>
                <w:bCs/>
                <w:sz w:val="24"/>
                <w:szCs w:val="24"/>
              </w:rPr>
              <w:fldChar w:fldCharType="end"/>
            </w:r>
          </w:p>
        </w:sdtContent>
      </w:sdt>
    </w:sdtContent>
  </w:sdt>
  <w:p w14:paraId="721E9C70" w14:textId="77777777" w:rsidR="009C228C" w:rsidRDefault="009C2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E671" w14:textId="77777777" w:rsidR="002A3180" w:rsidRDefault="002A31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EDC3" w14:textId="77777777" w:rsidR="009C228C" w:rsidRPr="00E17579" w:rsidRDefault="009C228C">
    <w:pPr>
      <w:pStyle w:val="Footer"/>
      <w:jc w:val="center"/>
      <w:rPr>
        <w:rFonts w:ascii="Calibri" w:hAnsi="Calibri" w:cs="Calibri"/>
      </w:rPr>
    </w:pPr>
    <w:r w:rsidRPr="00E17579">
      <w:rPr>
        <w:rFonts w:ascii="Calibri" w:hAnsi="Calibri" w:cs="Calibri"/>
      </w:rPr>
      <w:t xml:space="preserve">Page </w:t>
    </w:r>
    <w:r w:rsidRPr="00E17579">
      <w:rPr>
        <w:rFonts w:ascii="Calibri" w:hAnsi="Calibri" w:cs="Calibri"/>
        <w:b/>
      </w:rPr>
      <w:fldChar w:fldCharType="begin"/>
    </w:r>
    <w:r w:rsidRPr="00E17579">
      <w:rPr>
        <w:rFonts w:ascii="Calibri" w:hAnsi="Calibri" w:cs="Calibri"/>
        <w:b/>
      </w:rPr>
      <w:instrText xml:space="preserve"> PAGE </w:instrText>
    </w:r>
    <w:r w:rsidRPr="00E17579">
      <w:rPr>
        <w:rFonts w:ascii="Calibri" w:hAnsi="Calibri" w:cs="Calibri"/>
        <w:b/>
      </w:rPr>
      <w:fldChar w:fldCharType="separate"/>
    </w:r>
    <w:r w:rsidR="006C6829">
      <w:rPr>
        <w:rFonts w:ascii="Calibri" w:hAnsi="Calibri" w:cs="Calibri"/>
        <w:b/>
        <w:noProof/>
      </w:rPr>
      <w:t>226</w:t>
    </w:r>
    <w:r w:rsidRPr="00E17579">
      <w:rPr>
        <w:rFonts w:ascii="Calibri" w:hAnsi="Calibri" w:cs="Calibri"/>
        <w:b/>
      </w:rPr>
      <w:fldChar w:fldCharType="end"/>
    </w:r>
    <w:r>
      <w:rPr>
        <w:rFonts w:ascii="Calibri" w:hAnsi="Calibri" w:cs="Calibri"/>
      </w:rPr>
      <w:t xml:space="preserve"> de</w:t>
    </w:r>
    <w:r w:rsidRPr="00E17579">
      <w:rPr>
        <w:rFonts w:ascii="Calibri" w:hAnsi="Calibri" w:cs="Calibri"/>
      </w:rPr>
      <w:t xml:space="preserve"> </w:t>
    </w:r>
    <w:r w:rsidRPr="00E17579">
      <w:rPr>
        <w:rFonts w:ascii="Calibri" w:hAnsi="Calibri" w:cs="Calibri"/>
        <w:b/>
      </w:rPr>
      <w:fldChar w:fldCharType="begin"/>
    </w:r>
    <w:r w:rsidRPr="00E17579">
      <w:rPr>
        <w:rFonts w:ascii="Calibri" w:hAnsi="Calibri" w:cs="Calibri"/>
        <w:b/>
      </w:rPr>
      <w:instrText xml:space="preserve"> NUMPAGES  </w:instrText>
    </w:r>
    <w:r w:rsidRPr="00E17579">
      <w:rPr>
        <w:rFonts w:ascii="Calibri" w:hAnsi="Calibri" w:cs="Calibri"/>
        <w:b/>
      </w:rPr>
      <w:fldChar w:fldCharType="separate"/>
    </w:r>
    <w:r w:rsidR="006C6829">
      <w:rPr>
        <w:rFonts w:ascii="Calibri" w:hAnsi="Calibri" w:cs="Calibri"/>
        <w:b/>
        <w:noProof/>
      </w:rPr>
      <w:t>228</w:t>
    </w:r>
    <w:r w:rsidRPr="00E17579">
      <w:rPr>
        <w:rFonts w:ascii="Calibri" w:hAnsi="Calibri" w:cs="Calibri"/>
        <w:b/>
      </w:rPr>
      <w:fldChar w:fldCharType="end"/>
    </w:r>
  </w:p>
  <w:p w14:paraId="3C1156EA" w14:textId="77777777" w:rsidR="009C228C" w:rsidRDefault="009C2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A90C1" w14:textId="77777777" w:rsidR="00E64F25" w:rsidRDefault="00E64F25" w:rsidP="00EE0DE4">
      <w:pPr>
        <w:spacing w:after="0" w:line="240" w:lineRule="auto"/>
      </w:pPr>
      <w:r>
        <w:separator/>
      </w:r>
    </w:p>
  </w:footnote>
  <w:footnote w:type="continuationSeparator" w:id="0">
    <w:p w14:paraId="061C4CD4" w14:textId="77777777" w:rsidR="00E64F25" w:rsidRDefault="00E64F25" w:rsidP="00EE0DE4">
      <w:pPr>
        <w:spacing w:after="0" w:line="240" w:lineRule="auto"/>
      </w:pPr>
      <w:r>
        <w:continuationSeparator/>
      </w:r>
    </w:p>
  </w:footnote>
  <w:footnote w:id="1">
    <w:p w14:paraId="243DE147" w14:textId="77777777" w:rsidR="009C228C" w:rsidRPr="00B27282" w:rsidRDefault="009C228C">
      <w:pPr>
        <w:pStyle w:val="FootnoteText"/>
      </w:pPr>
      <w:r>
        <w:rPr>
          <w:rStyle w:val="FootnoteReference"/>
        </w:rPr>
        <w:footnoteRef/>
      </w:r>
      <w:r>
        <w:t xml:space="preserve"> </w:t>
      </w:r>
      <w:r w:rsidRPr="00B27282">
        <w:t>African Spectrum Allocation Plan (AfriSAP)</w:t>
      </w:r>
    </w:p>
  </w:footnote>
  <w:footnote w:id="2">
    <w:p w14:paraId="74F8305D" w14:textId="77777777" w:rsidR="009C228C" w:rsidRPr="00B27282" w:rsidRDefault="009C228C">
      <w:pPr>
        <w:pStyle w:val="FootnoteText"/>
        <w:rPr>
          <w:lang w:val="fr-FR"/>
        </w:rPr>
      </w:pPr>
      <w:r>
        <w:rPr>
          <w:rStyle w:val="FootnoteReference"/>
        </w:rPr>
        <w:footnoteRef/>
      </w:r>
      <w:r w:rsidRPr="00AA3F71">
        <w:rPr>
          <w:lang w:val="fr-FR"/>
        </w:rPr>
        <w:t xml:space="preserve"> </w:t>
      </w:r>
      <w:r>
        <w:rPr>
          <w:lang w:val="fr-FR"/>
        </w:rPr>
        <w:t>Plan Africain d’Attribution des Fréquences</w:t>
      </w:r>
    </w:p>
  </w:footnote>
  <w:footnote w:id="3">
    <w:p w14:paraId="70645C3D" w14:textId="77777777" w:rsidR="009C228C" w:rsidRPr="004C560F" w:rsidRDefault="009C228C">
      <w:pPr>
        <w:pStyle w:val="FootnoteText"/>
        <w:rPr>
          <w:lang w:val="fr-FR"/>
        </w:rPr>
      </w:pPr>
      <w:r>
        <w:rPr>
          <w:rStyle w:val="FootnoteReference"/>
        </w:rPr>
        <w:footnoteRef/>
      </w:r>
      <w:r w:rsidRPr="004C560F">
        <w:rPr>
          <w:lang w:val="fr-FR"/>
        </w:rPr>
        <w:t xml:space="preserve"> Le Règlement des Radiocommunications de l'UIT est le traité international régissant l'utilisation du spectre des fréquences radioélectriques et des orbites des satellites géostationnaires et non géostationnaires. La Conférence Mondiale des Radiocommunications (CMR) révise le Règlement des Radiocommunications tous les trois ou quatre ans.</w:t>
      </w:r>
    </w:p>
  </w:footnote>
  <w:footnote w:id="4">
    <w:p w14:paraId="5533851F" w14:textId="77777777" w:rsidR="009C228C" w:rsidRPr="00AA3F71" w:rsidRDefault="009C228C">
      <w:pPr>
        <w:pStyle w:val="FootnoteText"/>
        <w:rPr>
          <w:lang w:val="fr-FR"/>
        </w:rPr>
      </w:pPr>
      <w:r>
        <w:rPr>
          <w:rStyle w:val="FootnoteReference"/>
        </w:rPr>
        <w:footnoteRef/>
      </w:r>
      <w:r w:rsidRPr="00AA3F71">
        <w:rPr>
          <w:lang w:val="fr-FR"/>
        </w:rPr>
        <w:t xml:space="preserve"> </w:t>
      </w:r>
      <w:r>
        <w:rPr>
          <w:lang w:val="fr-FR"/>
        </w:rPr>
        <w:t>African Common Proposals : Propositions communes africaines</w:t>
      </w:r>
    </w:p>
  </w:footnote>
  <w:footnote w:id="5">
    <w:p w14:paraId="3486E4EF" w14:textId="77777777" w:rsidR="009C228C" w:rsidRPr="001133E4" w:rsidRDefault="009C228C" w:rsidP="00EE0DE4">
      <w:pPr>
        <w:pStyle w:val="FootnoteText"/>
        <w:rPr>
          <w:lang w:val="fr-FR"/>
        </w:rPr>
      </w:pPr>
      <w:r>
        <w:rPr>
          <w:rStyle w:val="FootnoteReference"/>
        </w:rPr>
        <w:footnoteRef/>
      </w:r>
      <w:r w:rsidRPr="001133E4">
        <w:rPr>
          <w:lang w:val="fr-FR"/>
        </w:rPr>
        <w:t xml:space="preserve"> ITU Radio Regulations Edition 2020.</w:t>
      </w:r>
    </w:p>
  </w:footnote>
  <w:footnote w:id="6">
    <w:p w14:paraId="3609632A" w14:textId="77777777" w:rsidR="009C228C" w:rsidRPr="001133E4" w:rsidRDefault="009C228C">
      <w:pPr>
        <w:pStyle w:val="FootnoteText"/>
        <w:rPr>
          <w:lang w:val="fr-FR"/>
        </w:rPr>
      </w:pPr>
      <w:r>
        <w:rPr>
          <w:rStyle w:val="FootnoteReference"/>
        </w:rPr>
        <w:footnoteRef/>
      </w:r>
      <w:r w:rsidRPr="001133E4">
        <w:rPr>
          <w:lang w:val="fr-FR"/>
        </w:rPr>
        <w:t xml:space="preserve"> </w:t>
      </w:r>
      <w:r>
        <w:rPr>
          <w:lang w:val="fr-FR"/>
        </w:rPr>
        <w:t>En cas d’erreurs ou d’omissions, l</w:t>
      </w:r>
      <w:r w:rsidRPr="001133E4">
        <w:rPr>
          <w:lang w:val="fr-FR"/>
        </w:rPr>
        <w:t xml:space="preserve">e lecteur est invité </w:t>
      </w:r>
      <w:r>
        <w:rPr>
          <w:lang w:val="fr-FR"/>
        </w:rPr>
        <w:t>à se reporter au Règlement des R</w:t>
      </w:r>
      <w:r w:rsidRPr="001133E4">
        <w:rPr>
          <w:lang w:val="fr-FR"/>
        </w:rPr>
        <w:t>adiocommunications de l'UIT.</w:t>
      </w:r>
    </w:p>
  </w:footnote>
  <w:footnote w:id="7">
    <w:p w14:paraId="212E20E5" w14:textId="77777777" w:rsidR="009C228C" w:rsidRPr="00E6535D" w:rsidRDefault="009C228C">
      <w:pPr>
        <w:pStyle w:val="FootnoteText"/>
        <w:rPr>
          <w:lang w:val="fr-FR"/>
        </w:rPr>
      </w:pPr>
      <w:r>
        <w:rPr>
          <w:rStyle w:val="FootnoteReference"/>
        </w:rPr>
        <w:footnoteRef/>
      </w:r>
      <w:r w:rsidRPr="00E6535D">
        <w:rPr>
          <w:lang w:val="fr-FR"/>
        </w:rPr>
        <w:t xml:space="preserve"> National Oceanic and Atmospheric Administration</w:t>
      </w:r>
    </w:p>
  </w:footnote>
  <w:footnote w:id="8">
    <w:p w14:paraId="01B0B47B" w14:textId="77777777" w:rsidR="009C228C" w:rsidRPr="00D65306" w:rsidRDefault="009C228C">
      <w:pPr>
        <w:pStyle w:val="FootnoteText"/>
        <w:rPr>
          <w:lang w:val="fr-FR"/>
        </w:rPr>
      </w:pPr>
      <w:r>
        <w:rPr>
          <w:rStyle w:val="FootnoteReference"/>
        </w:rPr>
        <w:footnoteRef/>
      </w:r>
      <w:r w:rsidRPr="00D65306">
        <w:rPr>
          <w:lang w:val="fr-FR"/>
        </w:rPr>
        <w:t xml:space="preserve"> Interférométrie à très grande ligne de base</w:t>
      </w:r>
    </w:p>
  </w:footnote>
  <w:footnote w:id="9">
    <w:p w14:paraId="73088A81" w14:textId="77777777" w:rsidR="009C228C" w:rsidRPr="00921021" w:rsidRDefault="009C228C" w:rsidP="00EE0DE4">
      <w:pPr>
        <w:pStyle w:val="FootnoteText"/>
        <w:rPr>
          <w:lang w:val="fr-FR"/>
        </w:rPr>
      </w:pPr>
      <w:r>
        <w:rPr>
          <w:rStyle w:val="FootnoteReference"/>
        </w:rPr>
        <w:footnoteRef/>
      </w:r>
      <w:r w:rsidRPr="00921021">
        <w:rPr>
          <w:lang w:val="fr-FR"/>
        </w:rPr>
        <w:t xml:space="preserve"> Dans certains pays, la limite supérieure </w:t>
      </w:r>
      <w:r>
        <w:rPr>
          <w:lang w:val="fr-FR"/>
        </w:rPr>
        <w:t>est</w:t>
      </w:r>
      <w:r w:rsidRPr="00921021">
        <w:rPr>
          <w:lang w:val="fr-FR"/>
        </w:rPr>
        <w:t xml:space="preserve"> 2 483.5 MHz</w:t>
      </w:r>
    </w:p>
  </w:footnote>
  <w:footnote w:id="10">
    <w:p w14:paraId="29B65D12" w14:textId="77777777" w:rsidR="009C228C" w:rsidRPr="009B0264" w:rsidRDefault="009C228C">
      <w:pPr>
        <w:pStyle w:val="FootnoteText"/>
      </w:pPr>
      <w:r>
        <w:rPr>
          <w:rStyle w:val="FootnoteReference"/>
        </w:rPr>
        <w:footnoteRef/>
      </w:r>
      <w:r>
        <w:t xml:space="preserve"> </w:t>
      </w:r>
      <w:r w:rsidRPr="009B0264">
        <w:rPr>
          <w:sz w:val="12"/>
        </w:rPr>
        <w:t>Outside Broadcasting</w:t>
      </w:r>
    </w:p>
  </w:footnote>
  <w:footnote w:id="11">
    <w:p w14:paraId="541D3CCD" w14:textId="77777777" w:rsidR="009C228C" w:rsidRPr="0052780B" w:rsidRDefault="009C228C">
      <w:pPr>
        <w:pStyle w:val="FootnoteText"/>
      </w:pPr>
      <w:r>
        <w:rPr>
          <w:rStyle w:val="FootnoteReference"/>
        </w:rPr>
        <w:footnoteRef/>
      </w:r>
      <w:r>
        <w:t xml:space="preserve"> </w:t>
      </w:r>
      <w:r w:rsidRPr="001856CF">
        <w:rPr>
          <w:rFonts w:ascii="Verdana" w:hAnsi="Verdana"/>
          <w:color w:val="000000"/>
          <w:sz w:val="14"/>
          <w:szCs w:val="18"/>
          <w:shd w:val="clear" w:color="auto" w:fill="FFFFFF"/>
        </w:rPr>
        <w:t>High density fixed services</w:t>
      </w:r>
    </w:p>
  </w:footnote>
  <w:footnote w:id="12">
    <w:p w14:paraId="00B26655" w14:textId="77777777" w:rsidR="009C228C" w:rsidRPr="002A3AB8" w:rsidRDefault="009C228C">
      <w:pPr>
        <w:pStyle w:val="FootnoteText"/>
        <w:rPr>
          <w:lang w:val="fr-FR"/>
        </w:rPr>
      </w:pPr>
      <w:r>
        <w:rPr>
          <w:rStyle w:val="FootnoteReference"/>
        </w:rPr>
        <w:footnoteRef/>
      </w:r>
      <w:r w:rsidRPr="008120F1">
        <w:rPr>
          <w:lang w:val="fr-FR"/>
        </w:rPr>
        <w:t xml:space="preserve"> </w:t>
      </w:r>
      <w:r w:rsidRPr="008120F1">
        <w:rPr>
          <w:sz w:val="14"/>
          <w:lang w:val="fr-FR"/>
        </w:rPr>
        <w:t>Collecte électronique d'informations</w:t>
      </w:r>
    </w:p>
  </w:footnote>
  <w:footnote w:id="13">
    <w:p w14:paraId="570C86E5" w14:textId="77777777" w:rsidR="009C228C" w:rsidRPr="00DA5201" w:rsidRDefault="009C228C">
      <w:pPr>
        <w:pStyle w:val="FootnoteText"/>
        <w:rPr>
          <w:lang w:val="fr-FR"/>
        </w:rPr>
      </w:pPr>
      <w:r>
        <w:rPr>
          <w:rStyle w:val="FootnoteReference"/>
        </w:rPr>
        <w:footnoteRef/>
      </w:r>
      <w:r w:rsidRPr="00CC1C93">
        <w:rPr>
          <w:lang w:val="fr-FR"/>
        </w:rPr>
        <w:t xml:space="preserve"> </w:t>
      </w:r>
      <w:r w:rsidRPr="00CC1C93">
        <w:rPr>
          <w:rFonts w:ascii="Arial" w:hAnsi="Arial" w:cs="Arial"/>
          <w:sz w:val="14"/>
          <w:szCs w:val="21"/>
          <w:shd w:val="clear" w:color="auto" w:fill="FFFFFF"/>
          <w:lang w:val="fr-FR"/>
        </w:rPr>
        <w:t>High Altitude Platform Stations</w:t>
      </w:r>
    </w:p>
  </w:footnote>
  <w:footnote w:id="14">
    <w:p w14:paraId="169FEBFE" w14:textId="77777777" w:rsidR="009C228C" w:rsidRPr="00BA627B" w:rsidRDefault="009C228C" w:rsidP="00CC1C93">
      <w:pPr>
        <w:pStyle w:val="FootnoteText"/>
        <w:rPr>
          <w:lang w:val="fr-CH"/>
        </w:rPr>
      </w:pPr>
      <w:r w:rsidRPr="00CC1C93">
        <w:rPr>
          <w:rStyle w:val="FootnoteReference"/>
          <w:lang w:val="fr-FR"/>
        </w:rPr>
        <w:t>*</w:t>
      </w:r>
      <w:r w:rsidRPr="00CC1C93">
        <w:rPr>
          <w:lang w:val="fr-FR"/>
        </w:rPr>
        <w:tab/>
        <w:t>Conformément à la Résolution 99 (Rév. Dubaï, 2018) de la Conférence de plénipotentiaires et compte tenu de l'Accord intérimaire entre Israël et la Palestine du 28 septembre 1995.</w:t>
      </w:r>
    </w:p>
  </w:footnote>
  <w:footnote w:id="15">
    <w:p w14:paraId="102D2453" w14:textId="77777777" w:rsidR="009C228C" w:rsidRPr="000D55A1" w:rsidRDefault="009C228C" w:rsidP="00CC1C93">
      <w:pPr>
        <w:pStyle w:val="FootnoteText"/>
        <w:rPr>
          <w:lang w:val="fr-CH"/>
        </w:rPr>
      </w:pPr>
      <w:r w:rsidRPr="00CC1C93">
        <w:rPr>
          <w:rStyle w:val="FootnoteReference"/>
          <w:lang w:val="fr-FR"/>
        </w:rPr>
        <w:t>*</w:t>
      </w:r>
      <w:r w:rsidRPr="000D55A1">
        <w:rPr>
          <w:lang w:val="fr-CH"/>
        </w:rPr>
        <w:tab/>
      </w:r>
      <w:r w:rsidRPr="00CC1C93">
        <w:rPr>
          <w:i/>
          <w:iCs/>
          <w:lang w:val="fr-FR"/>
        </w:rPr>
        <w:t>Note du Secrétariat:</w:t>
      </w:r>
      <w:r w:rsidRPr="00CC1C93">
        <w:rPr>
          <w:lang w:val="fr-FR"/>
        </w:rPr>
        <w:t> Cette Résolution a été révisée par la CMR-12.</w:t>
      </w:r>
    </w:p>
  </w:footnote>
  <w:footnote w:id="16">
    <w:p w14:paraId="2ED74EB5" w14:textId="77777777" w:rsidR="009C228C" w:rsidRPr="00CC1C93" w:rsidRDefault="009C228C" w:rsidP="00CC1C93">
      <w:pPr>
        <w:pStyle w:val="FootnoteText"/>
        <w:rPr>
          <w:sz w:val="22"/>
          <w:szCs w:val="22"/>
          <w:lang w:val="fr-FR"/>
        </w:rPr>
      </w:pPr>
      <w:r w:rsidRPr="00CC1C93">
        <w:rPr>
          <w:rStyle w:val="FootnoteReference"/>
          <w:szCs w:val="18"/>
          <w:lang w:val="fr-FR"/>
        </w:rPr>
        <w:t>*</w:t>
      </w:r>
      <w:r w:rsidRPr="00CC1C93">
        <w:rPr>
          <w:lang w:val="fr-FR"/>
        </w:rPr>
        <w:tab/>
        <w:t xml:space="preserve">Cette disposition, qui portait précédemment le numéro </w:t>
      </w:r>
      <w:r w:rsidRPr="00CC1C93">
        <w:rPr>
          <w:b/>
          <w:bCs/>
          <w:lang w:val="fr-FR"/>
        </w:rPr>
        <w:t>5.347A</w:t>
      </w:r>
      <w:r w:rsidRPr="00CC1C93">
        <w:rPr>
          <w:lang w:val="fr-FR"/>
        </w:rPr>
        <w:t>, a été renumérotée pour respecter l'ordre des numéros.</w:t>
      </w:r>
    </w:p>
  </w:footnote>
  <w:footnote w:id="17">
    <w:p w14:paraId="14F34555" w14:textId="77777777" w:rsidR="009C228C" w:rsidRPr="00721FC4" w:rsidRDefault="009C228C" w:rsidP="00D16223">
      <w:pPr>
        <w:pStyle w:val="FootnoteText"/>
        <w:rPr>
          <w:lang w:val="fr-CH"/>
        </w:rPr>
      </w:pPr>
      <w:r w:rsidRPr="00D16223">
        <w:rPr>
          <w:rStyle w:val="FootnoteReference"/>
          <w:lang w:val="fr-FR"/>
        </w:rPr>
        <w:t>*</w:t>
      </w:r>
      <w:r w:rsidRPr="00D16223">
        <w:rPr>
          <w:lang w:val="fr-FR"/>
        </w:rPr>
        <w:tab/>
      </w:r>
      <w:r w:rsidRPr="0077743D">
        <w:rPr>
          <w:i/>
          <w:iCs/>
          <w:lang w:val="fr-CH"/>
        </w:rPr>
        <w:t xml:space="preserve">Note </w:t>
      </w:r>
      <w:r>
        <w:rPr>
          <w:i/>
          <w:iCs/>
          <w:lang w:val="fr-CH"/>
        </w:rPr>
        <w:t>du</w:t>
      </w:r>
      <w:r w:rsidRPr="0077743D">
        <w:rPr>
          <w:i/>
          <w:iCs/>
          <w:lang w:val="fr-CH"/>
        </w:rPr>
        <w:t xml:space="preserve"> Secr</w:t>
      </w:r>
      <w:r>
        <w:rPr>
          <w:i/>
          <w:iCs/>
          <w:lang w:val="fr-CH"/>
        </w:rPr>
        <w:t>é</w:t>
      </w:r>
      <w:r w:rsidRPr="0077743D">
        <w:rPr>
          <w:i/>
          <w:iCs/>
          <w:lang w:val="fr-CH"/>
        </w:rPr>
        <w:t xml:space="preserve">tariat: </w:t>
      </w:r>
      <w:r w:rsidRPr="0077743D">
        <w:rPr>
          <w:lang w:val="fr-CH"/>
        </w:rPr>
        <w:t xml:space="preserve">Cette Résolution a été </w:t>
      </w:r>
      <w:r>
        <w:rPr>
          <w:lang w:val="fr-CH"/>
        </w:rPr>
        <w:t>révisée</w:t>
      </w:r>
      <w:r w:rsidRPr="0077743D">
        <w:rPr>
          <w:lang w:val="fr-CH"/>
        </w:rPr>
        <w:t xml:space="preserve"> par la CMR-19</w:t>
      </w:r>
      <w:r>
        <w:rPr>
          <w:lang w:val="fr-CH"/>
        </w:rPr>
        <w:t>.</w:t>
      </w:r>
    </w:p>
  </w:footnote>
  <w:footnote w:id="18">
    <w:p w14:paraId="53B77D9B" w14:textId="77777777" w:rsidR="009C228C" w:rsidRPr="00721FC4" w:rsidRDefault="009C228C" w:rsidP="002B56D6">
      <w:pPr>
        <w:pStyle w:val="FootnoteText"/>
        <w:ind w:left="708" w:hanging="705"/>
        <w:rPr>
          <w:lang w:val="fr-CH"/>
        </w:rPr>
      </w:pPr>
      <w:r w:rsidRPr="00D16223">
        <w:rPr>
          <w:rStyle w:val="FootnoteReference"/>
          <w:lang w:val="fr-FR"/>
        </w:rPr>
        <w:t>2</w:t>
      </w:r>
      <w:r w:rsidRPr="00D16223">
        <w:rPr>
          <w:lang w:val="fr-FR"/>
        </w:rPr>
        <w:tab/>
      </w:r>
      <w:r w:rsidRPr="00D16223">
        <w:rPr>
          <w:b/>
          <w:lang w:val="fr-FR"/>
        </w:rPr>
        <w:t>5.340.1</w:t>
      </w:r>
      <w:r w:rsidRPr="00D16223">
        <w:rPr>
          <w:lang w:val="fr-FR"/>
        </w:rPr>
        <w:tab/>
        <w:t>L'attribution au service d'exploration de la Terre par satellite (passive) et au service de recherche spatiale (passive) dans la bande 50,2-50,4 GHz ne devrait pas imposer de contraintes inutiles à l'utilisation des bandes adjacentes par les services ayant des attributions à titre primaire dans ces bandes.</w:t>
      </w:r>
      <w:r w:rsidRPr="00D16223">
        <w:rPr>
          <w:sz w:val="16"/>
          <w:szCs w:val="16"/>
          <w:lang w:val="fr-FR"/>
        </w:rPr>
        <w:t>     (CMR-97)</w:t>
      </w:r>
    </w:p>
  </w:footnote>
  <w:footnote w:id="19">
    <w:p w14:paraId="415A9832" w14:textId="77777777" w:rsidR="009C228C" w:rsidRPr="00D16223" w:rsidRDefault="009C228C" w:rsidP="00D16223">
      <w:pPr>
        <w:pStyle w:val="FootnoteText"/>
        <w:rPr>
          <w:lang w:val="fr-FR"/>
        </w:rPr>
      </w:pPr>
      <w:r w:rsidRPr="00D16223">
        <w:rPr>
          <w:rStyle w:val="FootnoteReference"/>
          <w:lang w:val="fr-FR"/>
        </w:rPr>
        <w:t>**</w:t>
      </w:r>
      <w:r w:rsidRPr="00D16223">
        <w:rPr>
          <w:lang w:val="fr-FR"/>
        </w:rPr>
        <w:tab/>
        <w:t>Il est pris note de l'utilisation par la Palestine de l'attribution au service mobile dans la bande de fréquences 1 452</w:t>
      </w:r>
      <w:r w:rsidRPr="00D16223">
        <w:rPr>
          <w:lang w:val="fr-FR"/>
        </w:rPr>
        <w:noBreakHyphen/>
        <w:t>1 492 MHz identifiée pour les IMT conformément à la Résolution 99 (Rév. Dubaï, 2018) de la Conférence de plénipotentiaires et compte tenu de l'Accord intérimaire entre Israël et la Palestine du 28 septembre 1995.</w:t>
      </w:r>
    </w:p>
  </w:footnote>
  <w:footnote w:id="20">
    <w:p w14:paraId="4B8D9DCA" w14:textId="77777777" w:rsidR="009C228C" w:rsidRPr="009F7923" w:rsidRDefault="009C228C" w:rsidP="009F7923">
      <w:pPr>
        <w:pStyle w:val="FootnoteText"/>
        <w:rPr>
          <w:lang w:val="fr-FR"/>
        </w:rPr>
      </w:pPr>
      <w:r w:rsidRPr="009F7923">
        <w:rPr>
          <w:rStyle w:val="FootnoteReference"/>
          <w:lang w:val="fr-FR"/>
        </w:rPr>
        <w:t>*</w:t>
      </w:r>
      <w:r w:rsidRPr="009F7923">
        <w:rPr>
          <w:lang w:val="fr-FR"/>
        </w:rPr>
        <w:tab/>
      </w:r>
      <w:r w:rsidRPr="009F7923">
        <w:rPr>
          <w:i/>
          <w:iCs/>
          <w:lang w:val="fr-FR"/>
        </w:rPr>
        <w:t>Note du Secrétariat:</w:t>
      </w:r>
      <w:r w:rsidRPr="009F7923">
        <w:rPr>
          <w:lang w:val="fr-FR"/>
        </w:rPr>
        <w:t> Cette Résolution a été révisée par la CMR-15 et par la CMR-19.</w:t>
      </w:r>
    </w:p>
  </w:footnote>
  <w:footnote w:id="21">
    <w:p w14:paraId="12EB303E" w14:textId="77777777" w:rsidR="009C228C" w:rsidRPr="009F7923" w:rsidRDefault="009C228C" w:rsidP="009F7923">
      <w:pPr>
        <w:pStyle w:val="FootnoteText"/>
        <w:rPr>
          <w:lang w:val="fr-FR"/>
        </w:rPr>
      </w:pPr>
      <w:r w:rsidRPr="009F7923">
        <w:rPr>
          <w:rStyle w:val="FootnoteReference"/>
          <w:lang w:val="fr-FR"/>
        </w:rPr>
        <w:t>**</w:t>
      </w:r>
      <w:r w:rsidRPr="009F7923">
        <w:rPr>
          <w:lang w:val="fr-FR"/>
        </w:rPr>
        <w:tab/>
      </w:r>
      <w:r w:rsidRPr="009F7923">
        <w:rPr>
          <w:i/>
          <w:iCs/>
          <w:lang w:val="fr-FR"/>
        </w:rPr>
        <w:t>Note du Secrétariat:</w:t>
      </w:r>
      <w:r w:rsidRPr="009F7923">
        <w:rPr>
          <w:lang w:val="fr-FR"/>
        </w:rPr>
        <w:t> Cette Résolution a été révisée par la CMR-12.</w:t>
      </w:r>
    </w:p>
  </w:footnote>
  <w:footnote w:id="22">
    <w:p w14:paraId="63A6768A" w14:textId="77777777" w:rsidR="009C228C" w:rsidRPr="00361360" w:rsidRDefault="009C228C" w:rsidP="009F7923">
      <w:pPr>
        <w:pStyle w:val="FootnoteText"/>
        <w:rPr>
          <w:lang w:val="fr-CH"/>
        </w:rPr>
      </w:pPr>
      <w:r w:rsidRPr="009F7923">
        <w:rPr>
          <w:rStyle w:val="FootnoteReference"/>
          <w:lang w:val="fr-FR"/>
        </w:rPr>
        <w:t>*</w:t>
      </w:r>
      <w:r>
        <w:rPr>
          <w:lang w:val="fr-CH"/>
        </w:rPr>
        <w:tab/>
      </w:r>
      <w:r w:rsidRPr="009F7923">
        <w:rPr>
          <w:i/>
          <w:iCs/>
          <w:lang w:val="fr-FR"/>
        </w:rPr>
        <w:t>Note du Secrétariat:</w:t>
      </w:r>
      <w:r w:rsidRPr="009F7923">
        <w:rPr>
          <w:lang w:val="fr-FR"/>
        </w:rPr>
        <w:t> Cette Résolution a été révisée par la CMR-07 et par la CMR-12.</w:t>
      </w:r>
    </w:p>
  </w:footnote>
  <w:footnote w:id="23">
    <w:p w14:paraId="041E78EF" w14:textId="77777777" w:rsidR="009C228C" w:rsidRPr="00721FC4" w:rsidRDefault="009C228C" w:rsidP="00E603DC">
      <w:pPr>
        <w:pStyle w:val="FootnoteText"/>
        <w:rPr>
          <w:lang w:val="fr-CH"/>
        </w:rPr>
      </w:pPr>
      <w:r w:rsidRPr="00E603DC">
        <w:rPr>
          <w:rStyle w:val="FootnoteReference"/>
          <w:lang w:val="fr-FR"/>
        </w:rPr>
        <w:t>*</w:t>
      </w:r>
      <w:r w:rsidRPr="00E603DC">
        <w:rPr>
          <w:lang w:val="fr-FR"/>
        </w:rPr>
        <w:tab/>
      </w:r>
      <w:r w:rsidRPr="00E603DC">
        <w:rPr>
          <w:i/>
          <w:iCs/>
          <w:lang w:val="fr-FR"/>
        </w:rPr>
        <w:t>Note du Secrétariat:</w:t>
      </w:r>
      <w:r w:rsidRPr="00E603DC">
        <w:rPr>
          <w:lang w:val="fr-FR"/>
        </w:rPr>
        <w:t> Cette Résolution a été révisée par la CMR-19.</w:t>
      </w:r>
    </w:p>
  </w:footnote>
  <w:footnote w:id="24">
    <w:p w14:paraId="20121269" w14:textId="77777777" w:rsidR="009C228C" w:rsidRPr="00E603DC" w:rsidRDefault="009C228C" w:rsidP="00E603DC">
      <w:pPr>
        <w:pStyle w:val="FootnoteText"/>
        <w:rPr>
          <w:lang w:val="fr-FR"/>
        </w:rPr>
      </w:pPr>
      <w:r w:rsidRPr="00E603DC">
        <w:rPr>
          <w:rStyle w:val="FootnoteReference"/>
          <w:lang w:val="fr-FR"/>
        </w:rPr>
        <w:t>**</w:t>
      </w:r>
      <w:r w:rsidRPr="00E603DC">
        <w:rPr>
          <w:lang w:val="fr-FR"/>
        </w:rPr>
        <w:tab/>
      </w:r>
      <w:r w:rsidRPr="00E603DC">
        <w:rPr>
          <w:i/>
          <w:iCs/>
          <w:lang w:val="fr-FR"/>
        </w:rPr>
        <w:t>Note du Secrétariat:</w:t>
      </w:r>
      <w:r w:rsidRPr="00E603DC">
        <w:rPr>
          <w:lang w:val="fr-FR"/>
        </w:rPr>
        <w:t> Cette Résolution a été révisée par la CMR-12.</w:t>
      </w:r>
    </w:p>
  </w:footnote>
  <w:footnote w:id="25">
    <w:p w14:paraId="705918B6" w14:textId="77777777" w:rsidR="009C228C" w:rsidRDefault="009C228C" w:rsidP="00CA54F8">
      <w:pPr>
        <w:pStyle w:val="FootnoteText"/>
        <w:rPr>
          <w:lang w:val="fr-CH"/>
        </w:rPr>
      </w:pPr>
      <w:r w:rsidRPr="00CA54F8">
        <w:rPr>
          <w:rStyle w:val="FootnoteReference"/>
          <w:lang w:val="fr-FR"/>
        </w:rPr>
        <w:t>*</w:t>
      </w:r>
      <w:r w:rsidRPr="00CA54F8">
        <w:rPr>
          <w:lang w:val="fr-FR"/>
        </w:rPr>
        <w:tab/>
      </w:r>
      <w:r w:rsidRPr="00CA54F8">
        <w:rPr>
          <w:i/>
          <w:iCs/>
          <w:lang w:val="fr-FR"/>
        </w:rPr>
        <w:t>Note du Secrétariat:</w:t>
      </w:r>
      <w:r w:rsidRPr="00CA54F8">
        <w:rPr>
          <w:lang w:val="fr-FR"/>
        </w:rPr>
        <w:t> Cette Résolution a été révisée par la CMR-19.</w:t>
      </w:r>
    </w:p>
  </w:footnote>
  <w:footnote w:id="26">
    <w:p w14:paraId="251604C4" w14:textId="77777777" w:rsidR="009C228C" w:rsidRDefault="009C228C" w:rsidP="00CA54F8">
      <w:pPr>
        <w:pStyle w:val="FootnoteText"/>
        <w:rPr>
          <w:lang w:val="fr-CH"/>
        </w:rPr>
      </w:pPr>
      <w:r w:rsidRPr="00CA54F8">
        <w:rPr>
          <w:rStyle w:val="FootnoteReference"/>
          <w:lang w:val="fr-FR"/>
        </w:rPr>
        <w:t>*</w:t>
      </w:r>
      <w:r>
        <w:rPr>
          <w:lang w:val="fr-CH"/>
        </w:rPr>
        <w:tab/>
      </w:r>
      <w:r w:rsidRPr="00CA54F8">
        <w:rPr>
          <w:i/>
          <w:iCs/>
          <w:lang w:val="fr-FR"/>
        </w:rPr>
        <w:t>Note du Secrétariat:</w:t>
      </w:r>
      <w:r w:rsidRPr="00CA54F8">
        <w:rPr>
          <w:lang w:val="fr-FR"/>
        </w:rPr>
        <w:t> Cette Résolution a été révisée par la CMR-12.</w:t>
      </w:r>
    </w:p>
  </w:footnote>
  <w:footnote w:id="27">
    <w:p w14:paraId="58C1966A" w14:textId="77777777" w:rsidR="009C228C" w:rsidRPr="00551F97" w:rsidRDefault="009C228C" w:rsidP="00CA2D55">
      <w:pPr>
        <w:pStyle w:val="FootnoteText"/>
        <w:rPr>
          <w:lang w:val="fr-FR"/>
        </w:rPr>
      </w:pPr>
      <w:r>
        <w:rPr>
          <w:rStyle w:val="FootnoteReference"/>
        </w:rPr>
        <w:footnoteRef/>
      </w:r>
      <w:r w:rsidRPr="00551F97">
        <w:rPr>
          <w:lang w:val="fr-FR"/>
        </w:rPr>
        <w:t xml:space="preserve"> L’Administration de l’Erythrée devra appliquer l’Article 7 de l’</w:t>
      </w:r>
      <w:r>
        <w:rPr>
          <w:lang w:val="fr-FR"/>
        </w:rPr>
        <w:t>Appendice</w:t>
      </w:r>
      <w:r w:rsidRPr="00551F97">
        <w:rPr>
          <w:lang w:val="fr-FR"/>
        </w:rPr>
        <w:t xml:space="preserve"> </w:t>
      </w:r>
      <w:r w:rsidRPr="00551F97">
        <w:rPr>
          <w:b/>
          <w:bCs/>
          <w:lang w:val="fr-FR"/>
        </w:rPr>
        <w:t>30B</w:t>
      </w:r>
      <w:r w:rsidRPr="00551F97">
        <w:rPr>
          <w:lang w:val="fr-FR"/>
        </w:rPr>
        <w:t xml:space="preserve">  pour obtenir </w:t>
      </w:r>
      <w:r>
        <w:rPr>
          <w:lang w:val="fr-FR"/>
        </w:rPr>
        <w:t>un allotissement dans le Plan du Service Fixe par Satellite</w:t>
      </w:r>
      <w:r w:rsidRPr="00551F97">
        <w:rPr>
          <w:lang w:val="fr-FR"/>
        </w:rPr>
        <w:t>.</w:t>
      </w:r>
    </w:p>
  </w:footnote>
  <w:footnote w:id="28">
    <w:p w14:paraId="15B437BA" w14:textId="77777777" w:rsidR="009C228C" w:rsidRPr="00704BE4" w:rsidRDefault="009C228C" w:rsidP="00CA2D55">
      <w:pPr>
        <w:pStyle w:val="FootnoteText"/>
        <w:rPr>
          <w:lang w:val="fr-FR"/>
        </w:rPr>
      </w:pPr>
      <w:r>
        <w:rPr>
          <w:rStyle w:val="FootnoteReference"/>
        </w:rPr>
        <w:footnoteRef/>
      </w:r>
      <w:r w:rsidRPr="00704BE4">
        <w:rPr>
          <w:lang w:val="fr-FR"/>
        </w:rPr>
        <w:t xml:space="preserve"> L’Administration de la République du Soudan du Sud met en œuvre les procédures nécessaires à l’obtention d’une assignation dans le plan de la radiodiffusion par satellite (Appendice </w:t>
      </w:r>
      <w:r w:rsidRPr="00704BE4">
        <w:rPr>
          <w:b/>
          <w:bCs/>
          <w:lang w:val="fr-FR"/>
        </w:rPr>
        <w:t>30</w:t>
      </w:r>
      <w:r w:rsidRPr="00704BE4">
        <w:rPr>
          <w:lang w:val="fr-FR"/>
        </w:rPr>
        <w:t>/</w:t>
      </w:r>
      <w:r w:rsidRPr="00704BE4">
        <w:rPr>
          <w:b/>
          <w:bCs/>
          <w:lang w:val="fr-FR"/>
        </w:rPr>
        <w:t>30A</w:t>
      </w:r>
      <w:r>
        <w:rPr>
          <w:lang w:val="fr-FR"/>
        </w:rPr>
        <w:t>) et un nouvel allotissement dans le plan du service fixe par satellite (Appendice</w:t>
      </w:r>
      <w:r w:rsidRPr="00704BE4">
        <w:rPr>
          <w:lang w:val="fr-FR"/>
        </w:rPr>
        <w:t xml:space="preserve"> </w:t>
      </w:r>
      <w:r w:rsidRPr="00704BE4">
        <w:rPr>
          <w:b/>
          <w:bCs/>
          <w:lang w:val="fr-FR"/>
        </w:rPr>
        <w:t>30B</w:t>
      </w:r>
      <w:r w:rsidRPr="00704BE4">
        <w:rPr>
          <w:lang w:val="fr-FR"/>
        </w:rPr>
        <w:t>)</w:t>
      </w:r>
    </w:p>
  </w:footnote>
  <w:footnote w:id="29">
    <w:p w14:paraId="3DCA9E88" w14:textId="77777777" w:rsidR="009C228C" w:rsidRPr="00D86AC1" w:rsidRDefault="009C228C" w:rsidP="00704BE4">
      <w:pPr>
        <w:pStyle w:val="FootnoteText"/>
        <w:rPr>
          <w:lang w:val="fr-FR"/>
        </w:rPr>
      </w:pPr>
      <w:r>
        <w:rPr>
          <w:rStyle w:val="FootnoteReference"/>
        </w:rPr>
        <w:footnoteRef/>
      </w:r>
      <w:r w:rsidRPr="00D86AC1">
        <w:rPr>
          <w:lang w:val="fr-FR"/>
        </w:rPr>
        <w:t xml:space="preserve"> Cette soumission a pour objectif l’obtention d’un allotissement dans le plan d</w:t>
      </w:r>
      <w:r>
        <w:rPr>
          <w:lang w:val="fr-FR"/>
        </w:rPr>
        <w:t>u service fixe par satellite pa</w:t>
      </w:r>
      <w:r w:rsidRPr="00D86AC1">
        <w:rPr>
          <w:lang w:val="fr-FR"/>
        </w:rPr>
        <w:t>r l’Administration du Soudan du Sud.</w:t>
      </w:r>
    </w:p>
  </w:footnote>
  <w:footnote w:id="30">
    <w:p w14:paraId="21309795" w14:textId="77777777" w:rsidR="009C228C" w:rsidRPr="00C571E7" w:rsidRDefault="009C228C" w:rsidP="00EE0DE4">
      <w:pPr>
        <w:pStyle w:val="FootnoteText"/>
        <w:rPr>
          <w:lang w:val="fr-FR"/>
        </w:rPr>
      </w:pPr>
      <w:r>
        <w:rPr>
          <w:rStyle w:val="FootnoteReference"/>
        </w:rPr>
        <w:footnoteRef/>
      </w:r>
      <w:r w:rsidRPr="00C571E7">
        <w:rPr>
          <w:lang w:val="fr-FR"/>
        </w:rPr>
        <w:t xml:space="preserve"> </w:t>
      </w:r>
      <w:r w:rsidRPr="009C5C5D">
        <w:rPr>
          <w:sz w:val="14"/>
          <w:lang w:val="fr-FR"/>
        </w:rPr>
        <w:t>Cette bande est aussi identifiée pour les IMT. Voir Annexe F.</w:t>
      </w:r>
    </w:p>
  </w:footnote>
  <w:footnote w:id="31">
    <w:p w14:paraId="6033F03D" w14:textId="77777777" w:rsidR="009C228C" w:rsidRPr="002F0C76" w:rsidRDefault="009C228C" w:rsidP="00EE0DE4">
      <w:pPr>
        <w:pStyle w:val="FootnoteText"/>
        <w:rPr>
          <w:sz w:val="14"/>
          <w:lang w:val="fr-FR"/>
        </w:rPr>
      </w:pPr>
      <w:r w:rsidRPr="001453A0">
        <w:rPr>
          <w:rStyle w:val="FootnoteReference"/>
          <w:sz w:val="14"/>
        </w:rPr>
        <w:footnoteRef/>
      </w:r>
      <w:r w:rsidRPr="001453A0">
        <w:rPr>
          <w:sz w:val="14"/>
          <w:lang w:val="fr-FR"/>
        </w:rPr>
        <w:t xml:space="preserve"> La bande 694 – 790 MHz est identifiée pour les IMT. </w:t>
      </w:r>
      <w:r w:rsidRPr="002F0C76">
        <w:rPr>
          <w:sz w:val="14"/>
          <w:lang w:val="fr-FR"/>
        </w:rPr>
        <w:t>Voir Annexe F.</w:t>
      </w:r>
    </w:p>
  </w:footnote>
  <w:footnote w:id="32">
    <w:p w14:paraId="43944E71" w14:textId="77777777" w:rsidR="009C228C" w:rsidRPr="00D91838" w:rsidRDefault="009C228C" w:rsidP="00EE0DE4">
      <w:pPr>
        <w:pStyle w:val="FootnoteText"/>
      </w:pPr>
      <w:r w:rsidRPr="001453A0">
        <w:rPr>
          <w:rStyle w:val="FootnoteReference"/>
          <w:sz w:val="14"/>
        </w:rPr>
        <w:footnoteRef/>
      </w:r>
      <w:r w:rsidRPr="001453A0">
        <w:rPr>
          <w:sz w:val="14"/>
          <w:lang w:val="fr-FR"/>
        </w:rPr>
        <w:t xml:space="preserve"> Les bandes 694 – 790 MHz et 790 – 960 MHz sonta identifiées pour les IMT. </w:t>
      </w:r>
      <w:r w:rsidRPr="001453A0">
        <w:rPr>
          <w:sz w:val="14"/>
        </w:rPr>
        <w:t>Voir Annexe F.</w:t>
      </w:r>
    </w:p>
  </w:footnote>
  <w:footnote w:id="33">
    <w:p w14:paraId="2B922FAD" w14:textId="77777777" w:rsidR="009C228C" w:rsidRPr="00E61820" w:rsidRDefault="009C228C">
      <w:pPr>
        <w:pStyle w:val="FootnoteText"/>
      </w:pPr>
      <w:r>
        <w:rPr>
          <w:rStyle w:val="FootnoteReference"/>
        </w:rPr>
        <w:footnoteRef/>
      </w:r>
      <w:r>
        <w:t xml:space="preserve"> </w:t>
      </w:r>
      <w:r w:rsidRPr="001453A0">
        <w:rPr>
          <w:color w:val="000000"/>
          <w:sz w:val="14"/>
        </w:rPr>
        <w:t>The Peak Effective Radiated Power</w:t>
      </w:r>
    </w:p>
  </w:footnote>
  <w:footnote w:id="34">
    <w:p w14:paraId="223BC588" w14:textId="77777777" w:rsidR="009C228C" w:rsidRPr="00364408" w:rsidRDefault="009C228C">
      <w:pPr>
        <w:pStyle w:val="FootnoteText"/>
      </w:pPr>
      <w:r>
        <w:rPr>
          <w:rStyle w:val="FootnoteReference"/>
        </w:rPr>
        <w:footnoteRef/>
      </w:r>
      <w:r>
        <w:t xml:space="preserve"> </w:t>
      </w:r>
      <w:r w:rsidRPr="004D6450">
        <w:rPr>
          <w:sz w:val="14"/>
        </w:rPr>
        <w:t>Emergency Position Indicating Radio Beacon</w:t>
      </w:r>
    </w:p>
  </w:footnote>
  <w:footnote w:id="35">
    <w:p w14:paraId="6A15C965" w14:textId="77777777" w:rsidR="009C228C" w:rsidRPr="002F0C76" w:rsidRDefault="009C228C" w:rsidP="00EE0DE4">
      <w:pPr>
        <w:pStyle w:val="FootnoteText"/>
        <w:rPr>
          <w:sz w:val="16"/>
          <w:szCs w:val="16"/>
          <w:lang w:val="fr-FR"/>
        </w:rPr>
      </w:pPr>
      <w:r w:rsidRPr="003B6C33">
        <w:rPr>
          <w:rStyle w:val="FootnoteReference"/>
          <w:sz w:val="16"/>
          <w:szCs w:val="16"/>
        </w:rPr>
        <w:footnoteRef/>
      </w:r>
      <w:r w:rsidRPr="00313928">
        <w:rPr>
          <w:sz w:val="16"/>
          <w:szCs w:val="16"/>
          <w:lang w:val="fr-FR"/>
        </w:rPr>
        <w:t xml:space="preserve"> Cette bande est aussi identifiée pour les PPDR. </w:t>
      </w:r>
      <w:r w:rsidRPr="002F0C76">
        <w:rPr>
          <w:sz w:val="16"/>
          <w:szCs w:val="16"/>
          <w:lang w:val="fr-FR"/>
        </w:rPr>
        <w:t>Voir Annexe E.</w:t>
      </w:r>
    </w:p>
  </w:footnote>
  <w:footnote w:id="36">
    <w:p w14:paraId="60DC2379" w14:textId="77777777" w:rsidR="009C228C" w:rsidRPr="003B6C33" w:rsidRDefault="009C228C" w:rsidP="00EE0DE4">
      <w:pPr>
        <w:pStyle w:val="FootnoteText"/>
        <w:rPr>
          <w:sz w:val="16"/>
          <w:szCs w:val="16"/>
          <w:lang w:val="fr-FR"/>
        </w:rPr>
      </w:pPr>
      <w:r w:rsidRPr="003B6C33">
        <w:rPr>
          <w:rStyle w:val="FootnoteReference"/>
          <w:sz w:val="16"/>
          <w:szCs w:val="16"/>
        </w:rPr>
        <w:footnoteRef/>
      </w:r>
      <w:r w:rsidRPr="003B6C33">
        <w:rPr>
          <w:sz w:val="16"/>
          <w:szCs w:val="16"/>
          <w:lang w:val="fr-FR"/>
        </w:rPr>
        <w:t xml:space="preserve"> Les bandes 698-703/753-758 MHz et 733-736/788-791MHz sont aussi identifiée pour les PPDR. Voir Annexe E.</w:t>
      </w:r>
    </w:p>
  </w:footnote>
  <w:footnote w:id="37">
    <w:p w14:paraId="7849B57E" w14:textId="77777777" w:rsidR="009C228C" w:rsidRPr="003B6C33" w:rsidRDefault="009C228C" w:rsidP="00EE0DE4">
      <w:pPr>
        <w:pStyle w:val="FootnoteText"/>
        <w:rPr>
          <w:sz w:val="16"/>
          <w:szCs w:val="16"/>
          <w:lang w:val="fr-FR"/>
        </w:rPr>
      </w:pPr>
      <w:r w:rsidRPr="003B6C33">
        <w:rPr>
          <w:rStyle w:val="FootnoteReference"/>
          <w:sz w:val="16"/>
          <w:szCs w:val="16"/>
        </w:rPr>
        <w:footnoteRef/>
      </w:r>
      <w:r w:rsidRPr="003B6C33">
        <w:rPr>
          <w:sz w:val="16"/>
          <w:szCs w:val="16"/>
          <w:lang w:val="fr-FR"/>
        </w:rPr>
        <w:t xml:space="preserve"> En </w:t>
      </w:r>
      <w:r w:rsidRPr="003B6C33">
        <w:rPr>
          <w:b/>
          <w:sz w:val="16"/>
          <w:szCs w:val="16"/>
          <w:lang w:val="fr-FR"/>
        </w:rPr>
        <w:t>Afrique du Sud</w:t>
      </w:r>
      <w:r w:rsidRPr="003B6C33">
        <w:rPr>
          <w:sz w:val="16"/>
          <w:szCs w:val="16"/>
          <w:lang w:val="fr-FR"/>
        </w:rPr>
        <w:t xml:space="preserve">,  </w:t>
      </w:r>
      <w:r w:rsidRPr="003B6C33">
        <w:rPr>
          <w:b/>
          <w:sz w:val="16"/>
          <w:szCs w:val="16"/>
          <w:lang w:val="fr-FR"/>
        </w:rPr>
        <w:t>Algerie</w:t>
      </w:r>
      <w:r w:rsidRPr="003B6C33">
        <w:rPr>
          <w:sz w:val="16"/>
          <w:szCs w:val="16"/>
          <w:lang w:val="fr-FR"/>
        </w:rPr>
        <w:t xml:space="preserve">, </w:t>
      </w:r>
      <w:r w:rsidRPr="003B6C33">
        <w:rPr>
          <w:b/>
          <w:sz w:val="16"/>
          <w:szCs w:val="16"/>
          <w:lang w:val="fr-FR"/>
        </w:rPr>
        <w:t>Angola</w:t>
      </w:r>
      <w:r w:rsidRPr="003B6C33">
        <w:rPr>
          <w:sz w:val="16"/>
          <w:szCs w:val="16"/>
          <w:lang w:val="fr-FR"/>
        </w:rPr>
        <w:t xml:space="preserve">, Arabie Saoudite, Bahrein, </w:t>
      </w:r>
      <w:r>
        <w:rPr>
          <w:b/>
          <w:sz w:val="16"/>
          <w:szCs w:val="16"/>
          <w:lang w:val="fr-FR"/>
        </w:rPr>
        <w:t>Bé</w:t>
      </w:r>
      <w:r w:rsidRPr="003B6C33">
        <w:rPr>
          <w:b/>
          <w:sz w:val="16"/>
          <w:szCs w:val="16"/>
          <w:lang w:val="fr-FR"/>
        </w:rPr>
        <w:t>nin</w:t>
      </w:r>
      <w:r w:rsidRPr="003B6C33">
        <w:rPr>
          <w:sz w:val="16"/>
          <w:szCs w:val="16"/>
          <w:lang w:val="fr-FR"/>
        </w:rPr>
        <w:t xml:space="preserve">, </w:t>
      </w:r>
      <w:r w:rsidRPr="003B6C33">
        <w:rPr>
          <w:b/>
          <w:sz w:val="16"/>
          <w:szCs w:val="16"/>
          <w:lang w:val="fr-FR"/>
        </w:rPr>
        <w:t>Botswana</w:t>
      </w:r>
      <w:r w:rsidRPr="003B6C33">
        <w:rPr>
          <w:sz w:val="16"/>
          <w:szCs w:val="16"/>
          <w:lang w:val="fr-FR"/>
        </w:rPr>
        <w:t xml:space="preserve">, </w:t>
      </w:r>
      <w:r w:rsidRPr="003B6C33">
        <w:rPr>
          <w:b/>
          <w:sz w:val="16"/>
          <w:szCs w:val="16"/>
          <w:lang w:val="fr-FR"/>
        </w:rPr>
        <w:t>Burkina Faso</w:t>
      </w:r>
      <w:r w:rsidRPr="003B6C33">
        <w:rPr>
          <w:sz w:val="16"/>
          <w:szCs w:val="16"/>
          <w:lang w:val="fr-FR"/>
        </w:rPr>
        <w:t xml:space="preserve">, </w:t>
      </w:r>
      <w:r w:rsidRPr="003B6C33">
        <w:rPr>
          <w:b/>
          <w:sz w:val="16"/>
          <w:szCs w:val="16"/>
          <w:lang w:val="fr-FR"/>
        </w:rPr>
        <w:t>Burundi</w:t>
      </w:r>
      <w:r w:rsidRPr="003B6C33">
        <w:rPr>
          <w:sz w:val="16"/>
          <w:szCs w:val="16"/>
          <w:lang w:val="fr-FR"/>
        </w:rPr>
        <w:t xml:space="preserve">, </w:t>
      </w:r>
      <w:r w:rsidRPr="003B6C33">
        <w:rPr>
          <w:b/>
          <w:sz w:val="16"/>
          <w:szCs w:val="16"/>
          <w:lang w:val="fr-FR"/>
        </w:rPr>
        <w:t>Cameroun</w:t>
      </w:r>
      <w:r w:rsidRPr="003B6C33">
        <w:rPr>
          <w:sz w:val="16"/>
          <w:szCs w:val="16"/>
          <w:lang w:val="fr-FR"/>
        </w:rPr>
        <w:t>,</w:t>
      </w:r>
      <w:r w:rsidRPr="003B6C33">
        <w:rPr>
          <w:b/>
          <w:sz w:val="16"/>
          <w:szCs w:val="16"/>
          <w:lang w:val="fr-FR"/>
        </w:rPr>
        <w:t xml:space="preserve"> République Centrafricaine</w:t>
      </w:r>
      <w:r w:rsidRPr="003B6C33">
        <w:rPr>
          <w:sz w:val="16"/>
          <w:szCs w:val="16"/>
          <w:lang w:val="fr-FR"/>
        </w:rPr>
        <w:t xml:space="preserve">, </w:t>
      </w:r>
      <w:r w:rsidRPr="003B6C33">
        <w:rPr>
          <w:b/>
          <w:sz w:val="16"/>
          <w:szCs w:val="16"/>
          <w:lang w:val="fr-FR"/>
        </w:rPr>
        <w:t>Congo (Rep. du), Côte d'Ivoire</w:t>
      </w:r>
      <w:r w:rsidRPr="003B6C33">
        <w:rPr>
          <w:sz w:val="16"/>
          <w:szCs w:val="16"/>
          <w:lang w:val="fr-FR"/>
        </w:rPr>
        <w:t xml:space="preserve">, </w:t>
      </w:r>
      <w:r w:rsidRPr="003B6C33">
        <w:rPr>
          <w:b/>
          <w:sz w:val="16"/>
          <w:szCs w:val="16"/>
          <w:lang w:val="fr-FR"/>
        </w:rPr>
        <w:t>Djibouti</w:t>
      </w:r>
      <w:r w:rsidRPr="003B6C33">
        <w:rPr>
          <w:sz w:val="16"/>
          <w:szCs w:val="16"/>
          <w:lang w:val="fr-FR"/>
        </w:rPr>
        <w:t xml:space="preserve">, </w:t>
      </w:r>
      <w:r w:rsidRPr="003B6C33">
        <w:rPr>
          <w:b/>
          <w:sz w:val="16"/>
          <w:szCs w:val="16"/>
          <w:lang w:val="fr-FR"/>
        </w:rPr>
        <w:t>Egypte</w:t>
      </w:r>
      <w:r w:rsidRPr="003B6C33">
        <w:rPr>
          <w:sz w:val="16"/>
          <w:szCs w:val="16"/>
          <w:lang w:val="fr-FR"/>
        </w:rPr>
        <w:t xml:space="preserve">, Emirats Arabes Unis, </w:t>
      </w:r>
      <w:r w:rsidRPr="003B6C33">
        <w:rPr>
          <w:b/>
          <w:sz w:val="16"/>
          <w:szCs w:val="16"/>
          <w:lang w:val="fr-FR"/>
        </w:rPr>
        <w:t>Eswatini</w:t>
      </w:r>
      <w:r w:rsidRPr="003B6C33">
        <w:rPr>
          <w:sz w:val="16"/>
          <w:szCs w:val="16"/>
          <w:lang w:val="fr-FR"/>
        </w:rPr>
        <w:t xml:space="preserve">, </w:t>
      </w:r>
      <w:r w:rsidRPr="003B6C33">
        <w:rPr>
          <w:b/>
          <w:sz w:val="16"/>
          <w:szCs w:val="16"/>
          <w:lang w:val="fr-FR"/>
        </w:rPr>
        <w:t>Gabon</w:t>
      </w:r>
      <w:r w:rsidRPr="003B6C33">
        <w:rPr>
          <w:sz w:val="16"/>
          <w:szCs w:val="16"/>
          <w:lang w:val="fr-FR"/>
        </w:rPr>
        <w:t xml:space="preserve">, </w:t>
      </w:r>
      <w:r w:rsidRPr="003B6C33">
        <w:rPr>
          <w:b/>
          <w:sz w:val="16"/>
          <w:szCs w:val="16"/>
          <w:lang w:val="fr-FR"/>
        </w:rPr>
        <w:t>Gambie</w:t>
      </w:r>
      <w:r w:rsidRPr="003B6C33">
        <w:rPr>
          <w:sz w:val="16"/>
          <w:szCs w:val="16"/>
          <w:lang w:val="fr-FR"/>
        </w:rPr>
        <w:t xml:space="preserve">, </w:t>
      </w:r>
      <w:r w:rsidRPr="003B6C33">
        <w:rPr>
          <w:b/>
          <w:sz w:val="16"/>
          <w:szCs w:val="16"/>
          <w:lang w:val="fr-FR"/>
        </w:rPr>
        <w:t>Ghana</w:t>
      </w:r>
      <w:r w:rsidRPr="003B6C33">
        <w:rPr>
          <w:sz w:val="16"/>
          <w:szCs w:val="16"/>
          <w:lang w:val="fr-FR"/>
        </w:rPr>
        <w:t xml:space="preserve">, </w:t>
      </w:r>
      <w:r w:rsidRPr="003B6C33">
        <w:rPr>
          <w:b/>
          <w:sz w:val="16"/>
          <w:szCs w:val="16"/>
          <w:lang w:val="fr-FR"/>
        </w:rPr>
        <w:t>Guinée</w:t>
      </w:r>
      <w:r w:rsidRPr="003B6C33">
        <w:rPr>
          <w:sz w:val="16"/>
          <w:szCs w:val="16"/>
          <w:lang w:val="fr-FR"/>
        </w:rPr>
        <w:t xml:space="preserve">, Irak, Jordanie, </w:t>
      </w:r>
      <w:r w:rsidRPr="003B6C33">
        <w:rPr>
          <w:b/>
          <w:sz w:val="16"/>
          <w:szCs w:val="16"/>
          <w:lang w:val="fr-FR"/>
        </w:rPr>
        <w:t>Kénya</w:t>
      </w:r>
      <w:r w:rsidRPr="003B6C33">
        <w:rPr>
          <w:sz w:val="16"/>
          <w:szCs w:val="16"/>
          <w:lang w:val="fr-FR"/>
        </w:rPr>
        <w:t xml:space="preserve">, Koweit, </w:t>
      </w:r>
      <w:r w:rsidRPr="003B6C33">
        <w:rPr>
          <w:b/>
          <w:sz w:val="16"/>
          <w:szCs w:val="16"/>
          <w:lang w:val="fr-FR"/>
        </w:rPr>
        <w:t>Lésotho</w:t>
      </w:r>
      <w:r w:rsidRPr="003B6C33">
        <w:rPr>
          <w:sz w:val="16"/>
          <w:szCs w:val="16"/>
          <w:lang w:val="fr-FR"/>
        </w:rPr>
        <w:t xml:space="preserve">, Liban, </w:t>
      </w:r>
      <w:r w:rsidRPr="003B6C33">
        <w:rPr>
          <w:b/>
          <w:sz w:val="16"/>
          <w:szCs w:val="16"/>
          <w:lang w:val="fr-FR"/>
        </w:rPr>
        <w:t>Libéria</w:t>
      </w:r>
      <w:r w:rsidRPr="003B6C33">
        <w:rPr>
          <w:sz w:val="16"/>
          <w:szCs w:val="16"/>
          <w:lang w:val="fr-FR"/>
        </w:rPr>
        <w:t xml:space="preserve">, </w:t>
      </w:r>
      <w:r w:rsidRPr="003B6C33">
        <w:rPr>
          <w:b/>
          <w:sz w:val="16"/>
          <w:szCs w:val="16"/>
          <w:lang w:val="fr-FR"/>
        </w:rPr>
        <w:t>Madagascar</w:t>
      </w:r>
      <w:r w:rsidRPr="003B6C33">
        <w:rPr>
          <w:sz w:val="16"/>
          <w:szCs w:val="16"/>
          <w:lang w:val="fr-FR"/>
        </w:rPr>
        <w:t xml:space="preserve">, </w:t>
      </w:r>
      <w:r w:rsidRPr="003B6C33">
        <w:rPr>
          <w:b/>
          <w:sz w:val="16"/>
          <w:szCs w:val="16"/>
          <w:lang w:val="fr-FR"/>
        </w:rPr>
        <w:t>Malawi</w:t>
      </w:r>
      <w:r w:rsidRPr="003B6C33">
        <w:rPr>
          <w:sz w:val="16"/>
          <w:szCs w:val="16"/>
          <w:lang w:val="fr-FR"/>
        </w:rPr>
        <w:t xml:space="preserve">, </w:t>
      </w:r>
      <w:r w:rsidRPr="003B6C33">
        <w:rPr>
          <w:b/>
          <w:sz w:val="16"/>
          <w:szCs w:val="16"/>
          <w:lang w:val="fr-FR"/>
        </w:rPr>
        <w:t>Mali</w:t>
      </w:r>
      <w:r w:rsidRPr="003B6C33">
        <w:rPr>
          <w:sz w:val="16"/>
          <w:szCs w:val="16"/>
          <w:lang w:val="fr-FR"/>
        </w:rPr>
        <w:t xml:space="preserve">, </w:t>
      </w:r>
      <w:r w:rsidRPr="003B6C33">
        <w:rPr>
          <w:b/>
          <w:sz w:val="16"/>
          <w:szCs w:val="16"/>
          <w:lang w:val="fr-FR"/>
        </w:rPr>
        <w:t>Maroc</w:t>
      </w:r>
      <w:r w:rsidRPr="003B6C33">
        <w:rPr>
          <w:sz w:val="16"/>
          <w:szCs w:val="16"/>
          <w:lang w:val="fr-FR"/>
        </w:rPr>
        <w:t xml:space="preserve">, </w:t>
      </w:r>
      <w:r w:rsidRPr="003B6C33">
        <w:rPr>
          <w:b/>
          <w:sz w:val="16"/>
          <w:szCs w:val="16"/>
          <w:lang w:val="fr-FR"/>
        </w:rPr>
        <w:t>Maurice</w:t>
      </w:r>
      <w:r w:rsidRPr="003B6C33">
        <w:rPr>
          <w:sz w:val="16"/>
          <w:szCs w:val="16"/>
          <w:lang w:val="fr-FR"/>
        </w:rPr>
        <w:t xml:space="preserve">, </w:t>
      </w:r>
      <w:r w:rsidRPr="003B6C33">
        <w:rPr>
          <w:b/>
          <w:sz w:val="16"/>
          <w:szCs w:val="16"/>
          <w:lang w:val="fr-FR"/>
        </w:rPr>
        <w:t>Mauritanie</w:t>
      </w:r>
      <w:r w:rsidRPr="003B6C33">
        <w:rPr>
          <w:sz w:val="16"/>
          <w:szCs w:val="16"/>
          <w:lang w:val="fr-FR"/>
        </w:rPr>
        <w:t xml:space="preserve">, </w:t>
      </w:r>
      <w:r w:rsidRPr="003B6C33">
        <w:rPr>
          <w:b/>
          <w:sz w:val="16"/>
          <w:szCs w:val="16"/>
          <w:lang w:val="fr-FR"/>
        </w:rPr>
        <w:t>Mozambique</w:t>
      </w:r>
      <w:r w:rsidRPr="003B6C33">
        <w:rPr>
          <w:sz w:val="16"/>
          <w:szCs w:val="16"/>
          <w:lang w:val="fr-FR"/>
        </w:rPr>
        <w:t xml:space="preserve">, </w:t>
      </w:r>
      <w:r w:rsidRPr="003B6C33">
        <w:rPr>
          <w:b/>
          <w:sz w:val="16"/>
          <w:szCs w:val="16"/>
          <w:lang w:val="fr-FR"/>
        </w:rPr>
        <w:t>Namibie</w:t>
      </w:r>
      <w:r w:rsidRPr="003B6C33">
        <w:rPr>
          <w:sz w:val="16"/>
          <w:szCs w:val="16"/>
          <w:lang w:val="fr-FR"/>
        </w:rPr>
        <w:t xml:space="preserve">, </w:t>
      </w:r>
      <w:r w:rsidRPr="003B6C33">
        <w:rPr>
          <w:b/>
          <w:sz w:val="16"/>
          <w:szCs w:val="16"/>
          <w:lang w:val="fr-FR"/>
        </w:rPr>
        <w:t>Niger</w:t>
      </w:r>
      <w:r w:rsidRPr="003B6C33">
        <w:rPr>
          <w:sz w:val="16"/>
          <w:szCs w:val="16"/>
          <w:lang w:val="fr-FR"/>
        </w:rPr>
        <w:t xml:space="preserve">, </w:t>
      </w:r>
      <w:r w:rsidRPr="003B6C33">
        <w:rPr>
          <w:b/>
          <w:sz w:val="16"/>
          <w:szCs w:val="16"/>
          <w:lang w:val="fr-FR"/>
        </w:rPr>
        <w:t>Nigéria</w:t>
      </w:r>
      <w:r w:rsidRPr="003B6C33">
        <w:rPr>
          <w:sz w:val="16"/>
          <w:szCs w:val="16"/>
          <w:lang w:val="fr-FR"/>
        </w:rPr>
        <w:t xml:space="preserve">, Oman, </w:t>
      </w:r>
      <w:r w:rsidRPr="003B6C33">
        <w:rPr>
          <w:b/>
          <w:sz w:val="16"/>
          <w:szCs w:val="16"/>
          <w:lang w:val="fr-FR"/>
        </w:rPr>
        <w:t>Ouganda</w:t>
      </w:r>
      <w:r w:rsidRPr="003B6C33">
        <w:rPr>
          <w:sz w:val="16"/>
          <w:szCs w:val="16"/>
          <w:lang w:val="fr-FR"/>
        </w:rPr>
        <w:t xml:space="preserve">, Palestine**, Qatar,  </w:t>
      </w:r>
      <w:r w:rsidRPr="003B6C33">
        <w:rPr>
          <w:b/>
          <w:sz w:val="16"/>
          <w:szCs w:val="16"/>
          <w:lang w:val="fr-FR"/>
        </w:rPr>
        <w:t>Rep. Dem. du Congo</w:t>
      </w:r>
      <w:r w:rsidRPr="003B6C33">
        <w:rPr>
          <w:sz w:val="16"/>
          <w:szCs w:val="16"/>
          <w:lang w:val="fr-FR"/>
        </w:rPr>
        <w:t xml:space="preserve">, </w:t>
      </w:r>
      <w:r w:rsidRPr="003B6C33">
        <w:rPr>
          <w:b/>
          <w:sz w:val="16"/>
          <w:szCs w:val="16"/>
          <w:lang w:val="fr-FR"/>
        </w:rPr>
        <w:t>Rwanda</w:t>
      </w:r>
      <w:r w:rsidRPr="003B6C33">
        <w:rPr>
          <w:sz w:val="16"/>
          <w:szCs w:val="16"/>
          <w:lang w:val="fr-FR"/>
        </w:rPr>
        <w:t xml:space="preserve">, </w:t>
      </w:r>
      <w:r w:rsidRPr="003B6C33">
        <w:rPr>
          <w:b/>
          <w:sz w:val="16"/>
          <w:szCs w:val="16"/>
          <w:lang w:val="fr-FR"/>
        </w:rPr>
        <w:t>Senegal</w:t>
      </w:r>
      <w:r w:rsidRPr="003B6C33">
        <w:rPr>
          <w:sz w:val="16"/>
          <w:szCs w:val="16"/>
          <w:lang w:val="fr-FR"/>
        </w:rPr>
        <w:t xml:space="preserve">, </w:t>
      </w:r>
      <w:r w:rsidRPr="003B6C33">
        <w:rPr>
          <w:b/>
          <w:sz w:val="16"/>
          <w:szCs w:val="16"/>
          <w:lang w:val="fr-FR"/>
        </w:rPr>
        <w:t>Seychelles</w:t>
      </w:r>
      <w:r w:rsidRPr="003B6C33">
        <w:rPr>
          <w:sz w:val="16"/>
          <w:szCs w:val="16"/>
          <w:lang w:val="fr-FR"/>
        </w:rPr>
        <w:t xml:space="preserve">, </w:t>
      </w:r>
      <w:r w:rsidRPr="003B6C33">
        <w:rPr>
          <w:b/>
          <w:sz w:val="16"/>
          <w:szCs w:val="16"/>
          <w:lang w:val="fr-FR"/>
        </w:rPr>
        <w:t>Soudan</w:t>
      </w:r>
      <w:r w:rsidRPr="003B6C33">
        <w:rPr>
          <w:sz w:val="16"/>
          <w:szCs w:val="16"/>
          <w:lang w:val="fr-FR"/>
        </w:rPr>
        <w:t xml:space="preserve">, </w:t>
      </w:r>
      <w:r w:rsidRPr="003B6C33">
        <w:rPr>
          <w:b/>
          <w:sz w:val="16"/>
          <w:szCs w:val="16"/>
          <w:lang w:val="fr-FR"/>
        </w:rPr>
        <w:t>Sud Soudan</w:t>
      </w:r>
      <w:r w:rsidRPr="003B6C33">
        <w:rPr>
          <w:sz w:val="16"/>
          <w:szCs w:val="16"/>
          <w:lang w:val="fr-FR"/>
        </w:rPr>
        <w:t xml:space="preserve">, </w:t>
      </w:r>
      <w:r w:rsidRPr="003B6C33">
        <w:rPr>
          <w:b/>
          <w:sz w:val="16"/>
          <w:szCs w:val="16"/>
          <w:lang w:val="fr-FR"/>
        </w:rPr>
        <w:t>Tanzanie</w:t>
      </w:r>
      <w:r w:rsidRPr="003B6C33">
        <w:rPr>
          <w:sz w:val="16"/>
          <w:szCs w:val="16"/>
          <w:lang w:val="fr-FR"/>
        </w:rPr>
        <w:t xml:space="preserve">, </w:t>
      </w:r>
      <w:r w:rsidRPr="003B6C33">
        <w:rPr>
          <w:b/>
          <w:sz w:val="16"/>
          <w:szCs w:val="16"/>
          <w:lang w:val="fr-FR"/>
        </w:rPr>
        <w:t>Tchad</w:t>
      </w:r>
      <w:r w:rsidRPr="003B6C33">
        <w:rPr>
          <w:sz w:val="16"/>
          <w:szCs w:val="16"/>
          <w:lang w:val="fr-FR"/>
        </w:rPr>
        <w:t xml:space="preserve">, </w:t>
      </w:r>
      <w:r w:rsidRPr="003B6C33">
        <w:rPr>
          <w:b/>
          <w:sz w:val="16"/>
          <w:szCs w:val="16"/>
          <w:lang w:val="fr-FR"/>
        </w:rPr>
        <w:t>Togo</w:t>
      </w:r>
      <w:r w:rsidRPr="003B6C33">
        <w:rPr>
          <w:sz w:val="16"/>
          <w:szCs w:val="16"/>
          <w:lang w:val="fr-FR"/>
        </w:rPr>
        <w:t xml:space="preserve">, </w:t>
      </w:r>
      <w:r w:rsidRPr="003B6C33">
        <w:rPr>
          <w:b/>
          <w:sz w:val="16"/>
          <w:szCs w:val="16"/>
          <w:lang w:val="fr-FR"/>
        </w:rPr>
        <w:t>Tunisie</w:t>
      </w:r>
      <w:r w:rsidRPr="003B6C33">
        <w:rPr>
          <w:sz w:val="16"/>
          <w:szCs w:val="16"/>
          <w:lang w:val="fr-FR"/>
        </w:rPr>
        <w:t xml:space="preserve">, </w:t>
      </w:r>
      <w:r w:rsidRPr="003B6C33">
        <w:rPr>
          <w:b/>
          <w:sz w:val="16"/>
          <w:szCs w:val="16"/>
          <w:lang w:val="fr-FR"/>
        </w:rPr>
        <w:t>Zambie</w:t>
      </w:r>
      <w:r w:rsidRPr="003B6C33">
        <w:rPr>
          <w:sz w:val="16"/>
          <w:szCs w:val="16"/>
          <w:lang w:val="fr-FR"/>
        </w:rPr>
        <w:t xml:space="preserve">, et </w:t>
      </w:r>
      <w:r w:rsidRPr="003B6C33">
        <w:rPr>
          <w:b/>
          <w:sz w:val="16"/>
          <w:szCs w:val="16"/>
          <w:lang w:val="fr-FR"/>
        </w:rPr>
        <w:t>Zimbabwe</w:t>
      </w:r>
      <w:r w:rsidRPr="003B6C33">
        <w:rPr>
          <w:sz w:val="16"/>
          <w:szCs w:val="16"/>
          <w:lang w:val="fr-FR"/>
        </w:rPr>
        <w:t>.</w:t>
      </w:r>
    </w:p>
  </w:footnote>
  <w:footnote w:id="38">
    <w:p w14:paraId="3EC48920" w14:textId="77777777" w:rsidR="009C228C" w:rsidRPr="003B6C33" w:rsidRDefault="009C228C" w:rsidP="00EE0DE4">
      <w:pPr>
        <w:pStyle w:val="FootnoteText"/>
        <w:rPr>
          <w:sz w:val="16"/>
          <w:szCs w:val="16"/>
          <w:lang w:val="fr-FR"/>
        </w:rPr>
      </w:pPr>
      <w:r w:rsidRPr="003B6C33">
        <w:rPr>
          <w:rStyle w:val="FootnoteReference"/>
          <w:sz w:val="16"/>
          <w:szCs w:val="16"/>
        </w:rPr>
        <w:footnoteRef/>
      </w:r>
      <w:r w:rsidRPr="003B6C33">
        <w:rPr>
          <w:sz w:val="16"/>
          <w:szCs w:val="16"/>
          <w:lang w:val="fr-FR"/>
        </w:rPr>
        <w:t xml:space="preserve"> Cette note de bas de page permet l'utilisation des bandes 1 885-1 980 MHz, 2 010-2 025 MHz et 2 110-2 170 MHz pour les stations de plate-forme à haute altitude comme stations de base pour assurer les télécommunications mobiles internationales 2000 (IMT 2000), conformément à la Résolution </w:t>
      </w:r>
      <w:r w:rsidRPr="003B6C33">
        <w:rPr>
          <w:b/>
          <w:sz w:val="16"/>
          <w:szCs w:val="16"/>
          <w:lang w:val="fr-FR"/>
        </w:rPr>
        <w:t>221 (Rev.CMR 03)</w:t>
      </w:r>
      <w:r w:rsidRPr="003B6C33">
        <w:rPr>
          <w:sz w:val="16"/>
          <w:szCs w:val="16"/>
          <w:lang w:val="fr-FR"/>
        </w:rPr>
        <w:t>. En Région 2, les bandes 1 885-1 980 MHz et 2 110-2 160 MHz peuvent être utilisées à cette fin.</w:t>
      </w:r>
    </w:p>
  </w:footnote>
  <w:footnote w:id="39">
    <w:p w14:paraId="14CD6F43" w14:textId="77777777" w:rsidR="009C228C" w:rsidRPr="00055B0B" w:rsidRDefault="009C228C" w:rsidP="00EE0DE4">
      <w:pPr>
        <w:pStyle w:val="FootnoteText"/>
        <w:rPr>
          <w:sz w:val="17"/>
          <w:szCs w:val="17"/>
          <w:lang w:val="fr-FR"/>
        </w:rPr>
      </w:pPr>
      <w:r w:rsidRPr="003B6C33">
        <w:rPr>
          <w:rStyle w:val="FootnoteReference"/>
          <w:sz w:val="16"/>
          <w:szCs w:val="16"/>
        </w:rPr>
        <w:footnoteRef/>
      </w:r>
      <w:r w:rsidRPr="003B6C33">
        <w:rPr>
          <w:sz w:val="16"/>
          <w:szCs w:val="16"/>
          <w:lang w:val="fr-FR"/>
        </w:rPr>
        <w:t xml:space="preserve"> En Afrique du Sud, </w:t>
      </w:r>
      <w:r>
        <w:rPr>
          <w:sz w:val="16"/>
          <w:szCs w:val="16"/>
          <w:lang w:val="fr-FR"/>
        </w:rPr>
        <w:t>Angola, Bé</w:t>
      </w:r>
      <w:r w:rsidRPr="003B6C33">
        <w:rPr>
          <w:sz w:val="16"/>
          <w:szCs w:val="16"/>
          <w:lang w:val="fr-FR"/>
        </w:rPr>
        <w:t>nin, Botswana, Burkina Faso, Burundi, Cameroun, Congo (Rep. du), Côte d’Ivoire, Egypte, Eswatini, Ghana, Guinée, Guinée-Bissau, Kénya, Lésotho, Libéria, Malawi, Mauritanie, Mozambique, Namibie, Niger, Nigéria, Ouganda, Rep. Dem. du Congo, Rwanda, Soudan, Sud Soudan, Tanzanie, Tchad, Togo, Zambie et Zimbabwe.</w:t>
      </w:r>
    </w:p>
  </w:footnote>
  <w:footnote w:id="40">
    <w:p w14:paraId="283220A1" w14:textId="77777777" w:rsidR="009C228C" w:rsidRPr="003B6C33" w:rsidRDefault="009C228C" w:rsidP="00DD26F7">
      <w:pPr>
        <w:pStyle w:val="FootnoteText"/>
        <w:jc w:val="both"/>
        <w:rPr>
          <w:sz w:val="17"/>
          <w:szCs w:val="17"/>
          <w:lang w:val="fr-FR"/>
        </w:rPr>
      </w:pPr>
      <w:r w:rsidRPr="003B6C33">
        <w:rPr>
          <w:rStyle w:val="FootnoteReference"/>
          <w:sz w:val="16"/>
          <w:szCs w:val="17"/>
        </w:rPr>
        <w:footnoteRef/>
      </w:r>
      <w:r w:rsidRPr="003B6C33">
        <w:rPr>
          <w:sz w:val="16"/>
          <w:szCs w:val="17"/>
          <w:lang w:val="fr-FR"/>
        </w:rPr>
        <w:t xml:space="preserve"> En </w:t>
      </w:r>
      <w:r w:rsidRPr="003B6C33">
        <w:rPr>
          <w:b/>
          <w:sz w:val="16"/>
          <w:szCs w:val="17"/>
          <w:lang w:val="fr-FR"/>
        </w:rPr>
        <w:t>Angola</w:t>
      </w:r>
      <w:r w:rsidRPr="003B6C33">
        <w:rPr>
          <w:sz w:val="16"/>
          <w:szCs w:val="17"/>
          <w:lang w:val="fr-FR"/>
        </w:rPr>
        <w:t xml:space="preserve">, Armenie, Azerbaïjan, </w:t>
      </w:r>
      <w:r w:rsidRPr="003B6C33">
        <w:rPr>
          <w:b/>
          <w:sz w:val="16"/>
          <w:szCs w:val="17"/>
          <w:lang w:val="fr-FR"/>
        </w:rPr>
        <w:t>Bénin</w:t>
      </w:r>
      <w:r w:rsidRPr="003B6C33">
        <w:rPr>
          <w:sz w:val="16"/>
          <w:szCs w:val="17"/>
          <w:lang w:val="fr-FR"/>
        </w:rPr>
        <w:t xml:space="preserve">, </w:t>
      </w:r>
      <w:r w:rsidRPr="003B6C33">
        <w:rPr>
          <w:b/>
          <w:sz w:val="16"/>
          <w:szCs w:val="17"/>
          <w:lang w:val="fr-FR"/>
        </w:rPr>
        <w:t>Botswana</w:t>
      </w:r>
      <w:r w:rsidRPr="003B6C33">
        <w:rPr>
          <w:sz w:val="16"/>
          <w:szCs w:val="17"/>
          <w:lang w:val="fr-FR"/>
        </w:rPr>
        <w:t xml:space="preserve">, Brésil, </w:t>
      </w:r>
      <w:r w:rsidRPr="003B6C33">
        <w:rPr>
          <w:b/>
          <w:sz w:val="16"/>
          <w:szCs w:val="17"/>
          <w:lang w:val="fr-FR"/>
        </w:rPr>
        <w:t>Burkina Faso</w:t>
      </w:r>
      <w:r w:rsidRPr="003B6C33">
        <w:rPr>
          <w:sz w:val="16"/>
          <w:szCs w:val="17"/>
          <w:lang w:val="fr-FR"/>
        </w:rPr>
        <w:t xml:space="preserve">, </w:t>
      </w:r>
      <w:r w:rsidRPr="003B6C33">
        <w:rPr>
          <w:b/>
          <w:sz w:val="16"/>
          <w:szCs w:val="17"/>
          <w:lang w:val="fr-FR"/>
        </w:rPr>
        <w:t>Burundi</w:t>
      </w:r>
      <w:r w:rsidRPr="003B6C33">
        <w:rPr>
          <w:sz w:val="16"/>
          <w:szCs w:val="17"/>
          <w:lang w:val="fr-FR"/>
        </w:rPr>
        <w:t xml:space="preserve">, Cambodge, </w:t>
      </w:r>
      <w:r w:rsidRPr="003B6C33">
        <w:rPr>
          <w:b/>
          <w:sz w:val="16"/>
          <w:szCs w:val="17"/>
          <w:lang w:val="fr-FR"/>
        </w:rPr>
        <w:t>Cameroun</w:t>
      </w:r>
      <w:r w:rsidRPr="003B6C33">
        <w:rPr>
          <w:sz w:val="16"/>
          <w:szCs w:val="17"/>
          <w:lang w:val="fr-FR"/>
        </w:rPr>
        <w:t xml:space="preserve">, Chine, </w:t>
      </w:r>
      <w:r w:rsidRPr="003B6C33">
        <w:rPr>
          <w:b/>
          <w:sz w:val="16"/>
          <w:szCs w:val="17"/>
          <w:lang w:val="fr-FR"/>
        </w:rPr>
        <w:t>Côte d’Ivoire</w:t>
      </w:r>
      <w:r w:rsidRPr="003B6C33">
        <w:rPr>
          <w:sz w:val="16"/>
          <w:szCs w:val="17"/>
          <w:lang w:val="fr-FR"/>
        </w:rPr>
        <w:t xml:space="preserve">, </w:t>
      </w:r>
      <w:r w:rsidRPr="003B6C33">
        <w:rPr>
          <w:b/>
          <w:sz w:val="16"/>
          <w:szCs w:val="17"/>
          <w:lang w:val="fr-FR"/>
        </w:rPr>
        <w:t>Djibouti</w:t>
      </w:r>
      <w:r w:rsidRPr="003B6C33">
        <w:rPr>
          <w:sz w:val="16"/>
          <w:szCs w:val="17"/>
          <w:lang w:val="fr-FR"/>
        </w:rPr>
        <w:t xml:space="preserve">, </w:t>
      </w:r>
      <w:r w:rsidRPr="003B6C33">
        <w:rPr>
          <w:b/>
          <w:sz w:val="16"/>
          <w:szCs w:val="17"/>
          <w:lang w:val="fr-FR"/>
        </w:rPr>
        <w:t>Eswatini</w:t>
      </w:r>
      <w:r w:rsidRPr="003B6C33">
        <w:rPr>
          <w:sz w:val="16"/>
          <w:szCs w:val="17"/>
          <w:lang w:val="fr-FR"/>
        </w:rPr>
        <w:t xml:space="preserve">, Fédération de Russie, </w:t>
      </w:r>
      <w:r w:rsidRPr="003B6C33">
        <w:rPr>
          <w:b/>
          <w:sz w:val="16"/>
          <w:szCs w:val="17"/>
          <w:lang w:val="fr-FR"/>
        </w:rPr>
        <w:t>Gambie</w:t>
      </w:r>
      <w:r w:rsidRPr="003B6C33">
        <w:rPr>
          <w:sz w:val="16"/>
          <w:szCs w:val="17"/>
          <w:lang w:val="fr-FR"/>
        </w:rPr>
        <w:t xml:space="preserve">, </w:t>
      </w:r>
      <w:r w:rsidRPr="003B6C33">
        <w:rPr>
          <w:b/>
          <w:sz w:val="16"/>
          <w:szCs w:val="17"/>
          <w:lang w:val="fr-FR"/>
        </w:rPr>
        <w:t>Guinée</w:t>
      </w:r>
      <w:r w:rsidRPr="003B6C33">
        <w:rPr>
          <w:sz w:val="16"/>
          <w:szCs w:val="17"/>
          <w:lang w:val="fr-FR"/>
        </w:rPr>
        <w:t xml:space="preserve">, Iran (République Islamique d’), Kazakhstan, </w:t>
      </w:r>
      <w:r w:rsidRPr="003B6C33">
        <w:rPr>
          <w:b/>
          <w:sz w:val="16"/>
          <w:szCs w:val="17"/>
          <w:lang w:val="fr-FR"/>
        </w:rPr>
        <w:t>Kénya</w:t>
      </w:r>
      <w:r w:rsidRPr="003B6C33">
        <w:rPr>
          <w:sz w:val="16"/>
          <w:szCs w:val="17"/>
          <w:lang w:val="fr-FR"/>
        </w:rPr>
        <w:t xml:space="preserve">, Lao P.D.R., </w:t>
      </w:r>
      <w:r w:rsidRPr="003B6C33">
        <w:rPr>
          <w:b/>
          <w:sz w:val="16"/>
          <w:szCs w:val="17"/>
          <w:lang w:val="fr-FR"/>
        </w:rPr>
        <w:t>Lésotho</w:t>
      </w:r>
      <w:r w:rsidRPr="003B6C33">
        <w:rPr>
          <w:sz w:val="16"/>
          <w:szCs w:val="17"/>
          <w:lang w:val="fr-FR"/>
        </w:rPr>
        <w:t xml:space="preserve">, </w:t>
      </w:r>
      <w:r w:rsidRPr="003B6C33">
        <w:rPr>
          <w:b/>
          <w:sz w:val="16"/>
          <w:szCs w:val="17"/>
          <w:lang w:val="fr-FR"/>
        </w:rPr>
        <w:t>Libéria</w:t>
      </w:r>
      <w:r w:rsidRPr="003B6C33">
        <w:rPr>
          <w:sz w:val="16"/>
          <w:szCs w:val="17"/>
          <w:lang w:val="fr-FR"/>
        </w:rPr>
        <w:t xml:space="preserve">, </w:t>
      </w:r>
      <w:r w:rsidRPr="003B6C33">
        <w:rPr>
          <w:b/>
          <w:sz w:val="16"/>
          <w:szCs w:val="17"/>
          <w:lang w:val="fr-FR"/>
        </w:rPr>
        <w:t>Malawi</w:t>
      </w:r>
      <w:r w:rsidRPr="003B6C33">
        <w:rPr>
          <w:sz w:val="16"/>
          <w:szCs w:val="17"/>
          <w:lang w:val="fr-FR"/>
        </w:rPr>
        <w:t xml:space="preserve">, </w:t>
      </w:r>
      <w:r w:rsidRPr="003B6C33">
        <w:rPr>
          <w:b/>
          <w:sz w:val="16"/>
          <w:szCs w:val="17"/>
          <w:lang w:val="fr-FR"/>
        </w:rPr>
        <w:t>Maurice</w:t>
      </w:r>
      <w:r w:rsidRPr="003B6C33">
        <w:rPr>
          <w:sz w:val="16"/>
          <w:szCs w:val="17"/>
          <w:lang w:val="fr-FR"/>
        </w:rPr>
        <w:t xml:space="preserve">, Mongolie, </w:t>
      </w:r>
      <w:r w:rsidRPr="003B6C33">
        <w:rPr>
          <w:b/>
          <w:sz w:val="16"/>
          <w:szCs w:val="17"/>
          <w:lang w:val="fr-FR"/>
        </w:rPr>
        <w:t>Mozambique</w:t>
      </w:r>
      <w:r w:rsidRPr="003B6C33">
        <w:rPr>
          <w:sz w:val="16"/>
          <w:szCs w:val="17"/>
          <w:lang w:val="fr-FR"/>
        </w:rPr>
        <w:t xml:space="preserve">, </w:t>
      </w:r>
      <w:r w:rsidRPr="003B6C33">
        <w:rPr>
          <w:b/>
          <w:sz w:val="16"/>
          <w:szCs w:val="17"/>
          <w:lang w:val="fr-FR"/>
        </w:rPr>
        <w:t>Nigéria</w:t>
      </w:r>
      <w:r w:rsidRPr="003B6C33">
        <w:rPr>
          <w:sz w:val="16"/>
          <w:szCs w:val="17"/>
          <w:lang w:val="fr-FR"/>
        </w:rPr>
        <w:t xml:space="preserve">, </w:t>
      </w:r>
      <w:r w:rsidRPr="003B6C33">
        <w:rPr>
          <w:b/>
          <w:sz w:val="16"/>
          <w:szCs w:val="17"/>
          <w:lang w:val="fr-FR"/>
        </w:rPr>
        <w:t>Ouganda</w:t>
      </w:r>
      <w:r w:rsidRPr="003B6C33">
        <w:rPr>
          <w:sz w:val="16"/>
          <w:szCs w:val="17"/>
          <w:lang w:val="fr-FR"/>
        </w:rPr>
        <w:t xml:space="preserve">, Ouzbekistan, </w:t>
      </w:r>
      <w:r w:rsidRPr="003B6C33">
        <w:rPr>
          <w:b/>
          <w:sz w:val="16"/>
          <w:szCs w:val="17"/>
          <w:lang w:val="fr-FR"/>
        </w:rPr>
        <w:t>Rep. Dem. du Congo</w:t>
      </w:r>
      <w:r w:rsidRPr="003B6C33">
        <w:rPr>
          <w:sz w:val="16"/>
          <w:szCs w:val="17"/>
          <w:lang w:val="fr-FR"/>
        </w:rPr>
        <w:t xml:space="preserve">, Kirgizstan, la Rep. Dem. Populaire de Corée, </w:t>
      </w:r>
      <w:r w:rsidRPr="003B6C33">
        <w:rPr>
          <w:b/>
          <w:sz w:val="16"/>
          <w:szCs w:val="17"/>
          <w:lang w:val="fr-FR"/>
        </w:rPr>
        <w:t>Soudan</w:t>
      </w:r>
      <w:r w:rsidRPr="003B6C33">
        <w:rPr>
          <w:sz w:val="16"/>
          <w:szCs w:val="17"/>
          <w:lang w:val="fr-FR"/>
        </w:rPr>
        <w:t xml:space="preserve">, </w:t>
      </w:r>
      <w:r w:rsidRPr="003B6C33">
        <w:rPr>
          <w:b/>
          <w:sz w:val="16"/>
          <w:szCs w:val="17"/>
          <w:lang w:val="fr-FR"/>
        </w:rPr>
        <w:t>Afrique du Sud</w:t>
      </w:r>
      <w:r w:rsidRPr="003B6C33">
        <w:rPr>
          <w:sz w:val="16"/>
          <w:szCs w:val="17"/>
          <w:lang w:val="fr-FR"/>
        </w:rPr>
        <w:t xml:space="preserve">, </w:t>
      </w:r>
      <w:r w:rsidRPr="003B6C33">
        <w:rPr>
          <w:b/>
          <w:sz w:val="16"/>
          <w:szCs w:val="17"/>
          <w:lang w:val="fr-FR"/>
        </w:rPr>
        <w:t>Tanzanie</w:t>
      </w:r>
      <w:r w:rsidRPr="003B6C33">
        <w:rPr>
          <w:sz w:val="16"/>
          <w:szCs w:val="17"/>
          <w:lang w:val="fr-FR"/>
        </w:rPr>
        <w:t xml:space="preserve">, </w:t>
      </w:r>
      <w:r w:rsidRPr="003B6C33">
        <w:rPr>
          <w:b/>
          <w:sz w:val="16"/>
          <w:szCs w:val="17"/>
          <w:lang w:val="fr-FR"/>
        </w:rPr>
        <w:t>Togo</w:t>
      </w:r>
      <w:r w:rsidRPr="003B6C33">
        <w:rPr>
          <w:sz w:val="16"/>
          <w:szCs w:val="17"/>
          <w:lang w:val="fr-FR"/>
        </w:rPr>
        <w:t xml:space="preserve">, Viet Nam, </w:t>
      </w:r>
      <w:r w:rsidRPr="003B6C33">
        <w:rPr>
          <w:b/>
          <w:sz w:val="16"/>
          <w:szCs w:val="17"/>
          <w:lang w:val="fr-FR"/>
        </w:rPr>
        <w:t>Zambie</w:t>
      </w:r>
      <w:r w:rsidRPr="003B6C33">
        <w:rPr>
          <w:sz w:val="16"/>
          <w:szCs w:val="17"/>
          <w:lang w:val="fr-FR"/>
        </w:rPr>
        <w:t xml:space="preserve"> et </w:t>
      </w:r>
      <w:r>
        <w:rPr>
          <w:b/>
          <w:sz w:val="16"/>
          <w:szCs w:val="17"/>
          <w:lang w:val="fr-FR"/>
        </w:rPr>
        <w:t>Zimbabwé.</w:t>
      </w:r>
    </w:p>
  </w:footnote>
  <w:footnote w:id="41">
    <w:p w14:paraId="261A7850" w14:textId="77777777" w:rsidR="009C228C" w:rsidRPr="00C05DE5" w:rsidRDefault="009C228C" w:rsidP="00DD26F7">
      <w:pPr>
        <w:pStyle w:val="FootnoteText"/>
        <w:jc w:val="both"/>
        <w:rPr>
          <w:sz w:val="17"/>
          <w:szCs w:val="17"/>
          <w:lang w:val="fr-FR"/>
        </w:rPr>
      </w:pPr>
      <w:r w:rsidRPr="004E394C">
        <w:rPr>
          <w:rStyle w:val="FootnoteReference"/>
          <w:sz w:val="17"/>
          <w:szCs w:val="17"/>
        </w:rPr>
        <w:footnoteRef/>
      </w:r>
      <w:r w:rsidRPr="00C05DE5">
        <w:rPr>
          <w:sz w:val="17"/>
          <w:szCs w:val="17"/>
          <w:lang w:val="fr-FR"/>
        </w:rPr>
        <w:t xml:space="preserve"> </w:t>
      </w:r>
      <w:r w:rsidRPr="00C05DE5">
        <w:rPr>
          <w:sz w:val="16"/>
          <w:szCs w:val="16"/>
          <w:lang w:val="fr-FR"/>
        </w:rPr>
        <w:t xml:space="preserve">En </w:t>
      </w:r>
      <w:r w:rsidRPr="00C05DE5">
        <w:rPr>
          <w:b/>
          <w:sz w:val="16"/>
          <w:szCs w:val="16"/>
          <w:lang w:val="fr-FR"/>
        </w:rPr>
        <w:t>Algérie</w:t>
      </w:r>
      <w:r w:rsidRPr="00C05DE5">
        <w:rPr>
          <w:sz w:val="16"/>
          <w:szCs w:val="16"/>
          <w:lang w:val="fr-FR"/>
        </w:rPr>
        <w:t xml:space="preserve">, </w:t>
      </w:r>
      <w:r w:rsidRPr="00C05DE5">
        <w:rPr>
          <w:b/>
          <w:sz w:val="16"/>
          <w:szCs w:val="16"/>
          <w:lang w:val="fr-FR"/>
        </w:rPr>
        <w:t>Angola</w:t>
      </w:r>
      <w:r w:rsidRPr="00C05DE5">
        <w:rPr>
          <w:sz w:val="16"/>
          <w:szCs w:val="16"/>
          <w:lang w:val="fr-FR"/>
        </w:rPr>
        <w:t xml:space="preserve">, Bahreïn, Biélorussie, </w:t>
      </w:r>
      <w:r w:rsidRPr="00C05DE5">
        <w:rPr>
          <w:b/>
          <w:sz w:val="16"/>
          <w:szCs w:val="16"/>
          <w:lang w:val="fr-FR"/>
        </w:rPr>
        <w:t>Bénin</w:t>
      </w:r>
      <w:r w:rsidRPr="00C05DE5">
        <w:rPr>
          <w:sz w:val="16"/>
          <w:szCs w:val="16"/>
          <w:lang w:val="fr-FR"/>
        </w:rPr>
        <w:t xml:space="preserve">, </w:t>
      </w:r>
      <w:r w:rsidRPr="00C05DE5">
        <w:rPr>
          <w:b/>
          <w:sz w:val="16"/>
          <w:szCs w:val="16"/>
          <w:lang w:val="fr-FR"/>
        </w:rPr>
        <w:t>Botswana</w:t>
      </w:r>
      <w:r w:rsidRPr="00C05DE5">
        <w:rPr>
          <w:sz w:val="16"/>
          <w:szCs w:val="16"/>
          <w:lang w:val="fr-FR"/>
        </w:rPr>
        <w:t xml:space="preserve">, Brésil, </w:t>
      </w:r>
      <w:r w:rsidRPr="00C05DE5">
        <w:rPr>
          <w:b/>
          <w:sz w:val="16"/>
          <w:szCs w:val="16"/>
          <w:lang w:val="fr-FR"/>
        </w:rPr>
        <w:t>Burkina Faso</w:t>
      </w:r>
      <w:r w:rsidRPr="00C05DE5">
        <w:rPr>
          <w:sz w:val="16"/>
          <w:szCs w:val="16"/>
          <w:lang w:val="fr-FR"/>
        </w:rPr>
        <w:t xml:space="preserve">, Corée (Rép.), </w:t>
      </w:r>
      <w:r w:rsidRPr="00C05DE5">
        <w:rPr>
          <w:b/>
          <w:sz w:val="16"/>
          <w:szCs w:val="16"/>
          <w:lang w:val="fr-FR"/>
        </w:rPr>
        <w:t>Cap-Vert</w:t>
      </w:r>
      <w:r w:rsidRPr="00C05DE5">
        <w:rPr>
          <w:sz w:val="16"/>
          <w:szCs w:val="16"/>
          <w:lang w:val="fr-FR"/>
        </w:rPr>
        <w:t xml:space="preserve">, Corée (Rép. de), </w:t>
      </w:r>
      <w:r w:rsidRPr="00C05DE5">
        <w:rPr>
          <w:b/>
          <w:sz w:val="16"/>
          <w:szCs w:val="16"/>
          <w:lang w:val="fr-FR"/>
        </w:rPr>
        <w:t>Côte d'Ivoire</w:t>
      </w:r>
      <w:r w:rsidRPr="00C05DE5">
        <w:rPr>
          <w:sz w:val="16"/>
          <w:szCs w:val="16"/>
          <w:lang w:val="fr-FR"/>
        </w:rPr>
        <w:t xml:space="preserve">, Croatie, Émirats Arabes Unis, Estonie, </w:t>
      </w:r>
      <w:r w:rsidRPr="00C05DE5">
        <w:rPr>
          <w:b/>
          <w:sz w:val="16"/>
          <w:szCs w:val="16"/>
          <w:lang w:val="fr-FR"/>
        </w:rPr>
        <w:t>Eswatini</w:t>
      </w:r>
      <w:r w:rsidRPr="00C05DE5">
        <w:rPr>
          <w:sz w:val="16"/>
          <w:szCs w:val="16"/>
          <w:lang w:val="fr-FR"/>
        </w:rPr>
        <w:t xml:space="preserve">, </w:t>
      </w:r>
      <w:r w:rsidRPr="00C05DE5">
        <w:rPr>
          <w:b/>
          <w:sz w:val="16"/>
          <w:szCs w:val="16"/>
          <w:lang w:val="fr-FR"/>
        </w:rPr>
        <w:t>Gabon</w:t>
      </w:r>
      <w:r w:rsidRPr="00C05DE5">
        <w:rPr>
          <w:sz w:val="16"/>
          <w:szCs w:val="16"/>
          <w:lang w:val="fr-FR"/>
        </w:rPr>
        <w:t xml:space="preserve">, </w:t>
      </w:r>
      <w:r w:rsidRPr="00C05DE5">
        <w:rPr>
          <w:b/>
          <w:sz w:val="16"/>
          <w:szCs w:val="16"/>
          <w:lang w:val="fr-FR"/>
        </w:rPr>
        <w:t>Gambie</w:t>
      </w:r>
      <w:r w:rsidRPr="00C05DE5">
        <w:rPr>
          <w:sz w:val="16"/>
          <w:szCs w:val="16"/>
          <w:lang w:val="fr-FR"/>
        </w:rPr>
        <w:t xml:space="preserve">, </w:t>
      </w:r>
      <w:r w:rsidRPr="00C05DE5">
        <w:rPr>
          <w:b/>
          <w:sz w:val="16"/>
          <w:szCs w:val="16"/>
          <w:lang w:val="fr-FR"/>
        </w:rPr>
        <w:t>Ghana</w:t>
      </w:r>
      <w:r w:rsidRPr="00C05DE5">
        <w:rPr>
          <w:sz w:val="16"/>
          <w:szCs w:val="16"/>
          <w:lang w:val="fr-FR"/>
        </w:rPr>
        <w:t xml:space="preserve">, Grèce, </w:t>
      </w:r>
      <w:r w:rsidRPr="00C05DE5">
        <w:rPr>
          <w:b/>
          <w:sz w:val="16"/>
          <w:szCs w:val="16"/>
          <w:lang w:val="fr-FR"/>
        </w:rPr>
        <w:t>Guinée</w:t>
      </w:r>
      <w:r w:rsidRPr="00C05DE5">
        <w:rPr>
          <w:sz w:val="16"/>
          <w:szCs w:val="16"/>
          <w:lang w:val="fr-FR"/>
        </w:rPr>
        <w:t xml:space="preserve">, </w:t>
      </w:r>
      <w:r w:rsidRPr="00C05DE5">
        <w:rPr>
          <w:b/>
          <w:sz w:val="16"/>
          <w:szCs w:val="16"/>
          <w:lang w:val="fr-FR"/>
        </w:rPr>
        <w:t>Guinée-Bissau</w:t>
      </w:r>
      <w:r w:rsidRPr="00C05DE5">
        <w:rPr>
          <w:sz w:val="16"/>
          <w:szCs w:val="16"/>
          <w:lang w:val="fr-FR"/>
        </w:rPr>
        <w:t xml:space="preserve">, Hongrie, Iran (République islamique d'), Iraq, Jordanie, Koweït, </w:t>
      </w:r>
      <w:r w:rsidRPr="00C05DE5">
        <w:rPr>
          <w:b/>
          <w:sz w:val="16"/>
          <w:szCs w:val="16"/>
          <w:lang w:val="fr-FR"/>
        </w:rPr>
        <w:t>Lesotho</w:t>
      </w:r>
      <w:r w:rsidRPr="00C05DE5">
        <w:rPr>
          <w:sz w:val="16"/>
          <w:szCs w:val="16"/>
          <w:lang w:val="fr-FR"/>
        </w:rPr>
        <w:t xml:space="preserve">, Lettonie, </w:t>
      </w:r>
      <w:r w:rsidRPr="00C05DE5">
        <w:rPr>
          <w:b/>
          <w:sz w:val="16"/>
          <w:szCs w:val="16"/>
          <w:lang w:val="fr-FR"/>
        </w:rPr>
        <w:t>Liberia</w:t>
      </w:r>
      <w:r w:rsidRPr="00C05DE5">
        <w:rPr>
          <w:sz w:val="16"/>
          <w:szCs w:val="16"/>
          <w:lang w:val="fr-FR"/>
        </w:rPr>
        <w:t xml:space="preserve">, Lituanie, </w:t>
      </w:r>
      <w:r w:rsidRPr="00C05DE5">
        <w:rPr>
          <w:b/>
          <w:sz w:val="16"/>
          <w:szCs w:val="16"/>
          <w:lang w:val="fr-FR"/>
        </w:rPr>
        <w:t>Madagascar</w:t>
      </w:r>
      <w:r w:rsidRPr="00C05DE5">
        <w:rPr>
          <w:sz w:val="16"/>
          <w:szCs w:val="16"/>
          <w:lang w:val="fr-FR"/>
        </w:rPr>
        <w:t xml:space="preserve">, </w:t>
      </w:r>
      <w:r w:rsidRPr="00C05DE5">
        <w:rPr>
          <w:b/>
          <w:sz w:val="16"/>
          <w:szCs w:val="16"/>
          <w:lang w:val="fr-FR"/>
        </w:rPr>
        <w:t>Malawi</w:t>
      </w:r>
      <w:r w:rsidRPr="00C05DE5">
        <w:rPr>
          <w:sz w:val="16"/>
          <w:szCs w:val="16"/>
          <w:lang w:val="fr-FR"/>
        </w:rPr>
        <w:t xml:space="preserve">, </w:t>
      </w:r>
      <w:r w:rsidRPr="00C05DE5">
        <w:rPr>
          <w:b/>
          <w:sz w:val="16"/>
          <w:szCs w:val="16"/>
          <w:lang w:val="fr-FR"/>
        </w:rPr>
        <w:t>Mali</w:t>
      </w:r>
      <w:r w:rsidRPr="00C05DE5">
        <w:rPr>
          <w:sz w:val="16"/>
          <w:szCs w:val="16"/>
          <w:lang w:val="fr-FR"/>
        </w:rPr>
        <w:t xml:space="preserve">, </w:t>
      </w:r>
      <w:r w:rsidRPr="00C05DE5">
        <w:rPr>
          <w:b/>
          <w:sz w:val="16"/>
          <w:szCs w:val="16"/>
          <w:lang w:val="fr-FR"/>
        </w:rPr>
        <w:t>Maroc</w:t>
      </w:r>
      <w:r w:rsidRPr="00C05DE5">
        <w:rPr>
          <w:sz w:val="16"/>
          <w:szCs w:val="16"/>
          <w:lang w:val="fr-FR"/>
        </w:rPr>
        <w:t xml:space="preserve">, </w:t>
      </w:r>
      <w:r w:rsidRPr="00C05DE5">
        <w:rPr>
          <w:b/>
          <w:sz w:val="16"/>
          <w:szCs w:val="16"/>
          <w:lang w:val="fr-FR"/>
        </w:rPr>
        <w:t>Maurice</w:t>
      </w:r>
      <w:r w:rsidRPr="00C05DE5">
        <w:rPr>
          <w:sz w:val="16"/>
          <w:szCs w:val="16"/>
          <w:lang w:val="fr-FR"/>
        </w:rPr>
        <w:t xml:space="preserve">, </w:t>
      </w:r>
      <w:r w:rsidRPr="00C05DE5">
        <w:rPr>
          <w:b/>
          <w:sz w:val="16"/>
          <w:szCs w:val="16"/>
          <w:lang w:val="fr-FR"/>
        </w:rPr>
        <w:t>Mauritanie</w:t>
      </w:r>
      <w:r w:rsidRPr="00C05DE5">
        <w:rPr>
          <w:sz w:val="16"/>
          <w:szCs w:val="16"/>
          <w:lang w:val="fr-FR"/>
        </w:rPr>
        <w:t xml:space="preserve">, </w:t>
      </w:r>
      <w:r w:rsidRPr="00C05DE5">
        <w:rPr>
          <w:b/>
          <w:sz w:val="16"/>
          <w:szCs w:val="16"/>
          <w:lang w:val="fr-FR"/>
        </w:rPr>
        <w:t>Mozambique</w:t>
      </w:r>
      <w:r w:rsidRPr="00C05DE5">
        <w:rPr>
          <w:sz w:val="16"/>
          <w:szCs w:val="16"/>
          <w:lang w:val="fr-FR"/>
        </w:rPr>
        <w:t xml:space="preserve">, </w:t>
      </w:r>
      <w:r w:rsidRPr="00C05DE5">
        <w:rPr>
          <w:b/>
          <w:sz w:val="16"/>
          <w:szCs w:val="16"/>
          <w:lang w:val="fr-FR"/>
        </w:rPr>
        <w:t>Namibie</w:t>
      </w:r>
      <w:r w:rsidRPr="00C05DE5">
        <w:rPr>
          <w:sz w:val="16"/>
          <w:szCs w:val="16"/>
          <w:lang w:val="fr-FR"/>
        </w:rPr>
        <w:t xml:space="preserve">, </w:t>
      </w:r>
      <w:r w:rsidRPr="00C05DE5">
        <w:rPr>
          <w:b/>
          <w:sz w:val="16"/>
          <w:szCs w:val="16"/>
          <w:lang w:val="fr-FR"/>
        </w:rPr>
        <w:t>Niger</w:t>
      </w:r>
      <w:r w:rsidRPr="00C05DE5">
        <w:rPr>
          <w:sz w:val="16"/>
          <w:szCs w:val="16"/>
          <w:lang w:val="fr-FR"/>
        </w:rPr>
        <w:t xml:space="preserve">, </w:t>
      </w:r>
      <w:r w:rsidRPr="00C05DE5">
        <w:rPr>
          <w:b/>
          <w:sz w:val="16"/>
          <w:szCs w:val="16"/>
          <w:lang w:val="fr-FR"/>
        </w:rPr>
        <w:t>Nigeria</w:t>
      </w:r>
      <w:r w:rsidRPr="00C05DE5">
        <w:rPr>
          <w:sz w:val="16"/>
          <w:szCs w:val="16"/>
          <w:lang w:val="fr-FR"/>
        </w:rPr>
        <w:t xml:space="preserve">, Oman, Qatar, </w:t>
      </w:r>
      <w:r w:rsidRPr="00C05DE5">
        <w:rPr>
          <w:b/>
          <w:sz w:val="16"/>
          <w:szCs w:val="16"/>
          <w:lang w:val="fr-FR"/>
        </w:rPr>
        <w:t>Sénégal</w:t>
      </w:r>
      <w:r w:rsidRPr="00C05DE5">
        <w:rPr>
          <w:sz w:val="16"/>
          <w:szCs w:val="16"/>
          <w:lang w:val="fr-FR"/>
        </w:rPr>
        <w:t xml:space="preserve">, </w:t>
      </w:r>
      <w:r w:rsidRPr="00C05DE5">
        <w:rPr>
          <w:b/>
          <w:sz w:val="16"/>
          <w:szCs w:val="16"/>
          <w:lang w:val="fr-FR"/>
        </w:rPr>
        <w:t>Seychelles</w:t>
      </w:r>
      <w:r w:rsidRPr="00C05DE5">
        <w:rPr>
          <w:sz w:val="16"/>
          <w:szCs w:val="16"/>
          <w:lang w:val="fr-FR"/>
        </w:rPr>
        <w:t xml:space="preserve">, </w:t>
      </w:r>
      <w:r w:rsidRPr="00C05DE5">
        <w:rPr>
          <w:b/>
          <w:sz w:val="16"/>
          <w:szCs w:val="16"/>
          <w:lang w:val="fr-FR"/>
        </w:rPr>
        <w:t>Sierra Leone</w:t>
      </w:r>
      <w:r w:rsidRPr="00C05DE5">
        <w:rPr>
          <w:sz w:val="16"/>
          <w:szCs w:val="16"/>
          <w:lang w:val="fr-FR"/>
        </w:rPr>
        <w:t xml:space="preserve">, Slovénie, </w:t>
      </w:r>
      <w:r w:rsidRPr="00C05DE5">
        <w:rPr>
          <w:b/>
          <w:sz w:val="16"/>
          <w:szCs w:val="16"/>
          <w:lang w:val="fr-FR"/>
        </w:rPr>
        <w:t>Soudan</w:t>
      </w:r>
      <w:r w:rsidRPr="00C05DE5">
        <w:rPr>
          <w:sz w:val="16"/>
          <w:szCs w:val="16"/>
          <w:lang w:val="fr-FR"/>
        </w:rPr>
        <w:t xml:space="preserve">, </w:t>
      </w:r>
      <w:r w:rsidRPr="00C05DE5">
        <w:rPr>
          <w:b/>
          <w:sz w:val="16"/>
          <w:szCs w:val="16"/>
          <w:lang w:val="fr-FR"/>
        </w:rPr>
        <w:t>Afrique du Sud</w:t>
      </w:r>
      <w:r w:rsidRPr="00C05DE5">
        <w:rPr>
          <w:sz w:val="16"/>
          <w:szCs w:val="16"/>
          <w:lang w:val="fr-FR"/>
        </w:rPr>
        <w:t xml:space="preserve">, Suède, </w:t>
      </w:r>
      <w:r w:rsidRPr="00C05DE5">
        <w:rPr>
          <w:b/>
          <w:sz w:val="16"/>
          <w:szCs w:val="16"/>
          <w:lang w:val="fr-FR"/>
        </w:rPr>
        <w:t>Tanzanie</w:t>
      </w:r>
      <w:r w:rsidRPr="00C05DE5">
        <w:rPr>
          <w:sz w:val="16"/>
          <w:szCs w:val="16"/>
          <w:lang w:val="fr-FR"/>
        </w:rPr>
        <w:t xml:space="preserve">, </w:t>
      </w:r>
      <w:r w:rsidRPr="00C05DE5">
        <w:rPr>
          <w:b/>
          <w:sz w:val="16"/>
          <w:szCs w:val="16"/>
          <w:lang w:val="fr-FR"/>
        </w:rPr>
        <w:t>Togo</w:t>
      </w:r>
      <w:r w:rsidRPr="00C05DE5">
        <w:rPr>
          <w:sz w:val="16"/>
          <w:szCs w:val="16"/>
          <w:lang w:val="fr-FR"/>
        </w:rPr>
        <w:t xml:space="preserve">, </w:t>
      </w:r>
      <w:r w:rsidRPr="00C05DE5">
        <w:rPr>
          <w:b/>
          <w:sz w:val="16"/>
          <w:szCs w:val="16"/>
          <w:lang w:val="fr-FR"/>
        </w:rPr>
        <w:t>Tunisie</w:t>
      </w:r>
      <w:r w:rsidRPr="00C05DE5">
        <w:rPr>
          <w:sz w:val="16"/>
          <w:szCs w:val="16"/>
          <w:lang w:val="fr-FR"/>
        </w:rPr>
        <w:t xml:space="preserve">, </w:t>
      </w:r>
      <w:r w:rsidRPr="00C05DE5">
        <w:rPr>
          <w:b/>
          <w:sz w:val="16"/>
          <w:szCs w:val="16"/>
          <w:lang w:val="fr-FR"/>
        </w:rPr>
        <w:t>Zambie</w:t>
      </w:r>
      <w:r w:rsidRPr="00C05DE5">
        <w:rPr>
          <w:sz w:val="16"/>
          <w:szCs w:val="16"/>
          <w:lang w:val="fr-FR"/>
        </w:rPr>
        <w:t xml:space="preserve"> et </w:t>
      </w:r>
      <w:r>
        <w:rPr>
          <w:b/>
          <w:sz w:val="16"/>
          <w:szCs w:val="16"/>
          <w:lang w:val="fr-FR"/>
        </w:rPr>
        <w:t>Zimbabwé</w:t>
      </w:r>
      <w:r w:rsidRPr="00C05DE5">
        <w:rPr>
          <w:b/>
          <w:sz w:val="16"/>
          <w:szCs w:val="16"/>
          <w:lang w:val="fr-FR"/>
        </w:rPr>
        <w:t>.</w:t>
      </w:r>
    </w:p>
  </w:footnote>
  <w:footnote w:id="42">
    <w:p w14:paraId="608654E6" w14:textId="77777777" w:rsidR="009C228C" w:rsidRPr="00DD26F7" w:rsidRDefault="009C228C" w:rsidP="00DD26F7">
      <w:pPr>
        <w:pStyle w:val="FootnoteText"/>
        <w:jc w:val="both"/>
        <w:rPr>
          <w:sz w:val="16"/>
          <w:szCs w:val="16"/>
          <w:lang w:val="fr-FR"/>
        </w:rPr>
      </w:pPr>
      <w:r w:rsidRPr="00DD26F7">
        <w:rPr>
          <w:rStyle w:val="FootnoteReference"/>
          <w:sz w:val="16"/>
          <w:szCs w:val="17"/>
        </w:rPr>
        <w:footnoteRef/>
      </w:r>
      <w:r w:rsidRPr="00DD26F7">
        <w:rPr>
          <w:sz w:val="16"/>
          <w:szCs w:val="17"/>
          <w:lang w:val="fr-FR"/>
        </w:rPr>
        <w:t xml:space="preserve"> En Région 2 et en </w:t>
      </w:r>
      <w:r w:rsidRPr="00DD26F7">
        <w:rPr>
          <w:b/>
          <w:sz w:val="16"/>
          <w:szCs w:val="17"/>
          <w:lang w:val="fr-FR"/>
        </w:rPr>
        <w:t>Afrique du Sud</w:t>
      </w:r>
      <w:r w:rsidRPr="00DD26F7">
        <w:rPr>
          <w:sz w:val="16"/>
          <w:szCs w:val="17"/>
          <w:lang w:val="fr-FR"/>
        </w:rPr>
        <w:t xml:space="preserve">, </w:t>
      </w:r>
      <w:r w:rsidRPr="00DD26F7">
        <w:rPr>
          <w:b/>
          <w:sz w:val="16"/>
          <w:szCs w:val="17"/>
          <w:lang w:val="fr-FR"/>
        </w:rPr>
        <w:t>Algérié</w:t>
      </w:r>
      <w:r w:rsidRPr="00DD26F7">
        <w:rPr>
          <w:sz w:val="16"/>
          <w:szCs w:val="17"/>
          <w:lang w:val="fr-FR"/>
        </w:rPr>
        <w:t xml:space="preserve">, </w:t>
      </w:r>
      <w:r w:rsidRPr="00DD26F7">
        <w:rPr>
          <w:b/>
          <w:sz w:val="16"/>
          <w:szCs w:val="17"/>
          <w:lang w:val="fr-FR"/>
        </w:rPr>
        <w:t>Angola</w:t>
      </w:r>
      <w:r w:rsidRPr="00DD26F7">
        <w:rPr>
          <w:sz w:val="16"/>
          <w:szCs w:val="17"/>
          <w:lang w:val="fr-FR"/>
        </w:rPr>
        <w:t xml:space="preserve">, Arabie Saoudite, Australie, Bahrein, </w:t>
      </w:r>
      <w:r w:rsidRPr="00DD26F7">
        <w:rPr>
          <w:b/>
          <w:sz w:val="16"/>
          <w:szCs w:val="17"/>
          <w:lang w:val="fr-FR"/>
        </w:rPr>
        <w:t>Bénin</w:t>
      </w:r>
      <w:r w:rsidRPr="00DD26F7">
        <w:rPr>
          <w:sz w:val="16"/>
          <w:szCs w:val="17"/>
          <w:lang w:val="fr-FR"/>
        </w:rPr>
        <w:t xml:space="preserve">, </w:t>
      </w:r>
      <w:r w:rsidRPr="00DD26F7">
        <w:rPr>
          <w:b/>
          <w:sz w:val="16"/>
          <w:szCs w:val="17"/>
          <w:lang w:val="fr-FR"/>
        </w:rPr>
        <w:t>Botswana</w:t>
      </w:r>
      <w:r w:rsidRPr="00DD26F7">
        <w:rPr>
          <w:sz w:val="16"/>
          <w:szCs w:val="17"/>
          <w:lang w:val="fr-FR"/>
        </w:rPr>
        <w:t xml:space="preserve">, </w:t>
      </w:r>
      <w:r w:rsidRPr="00DD26F7">
        <w:rPr>
          <w:b/>
          <w:sz w:val="16"/>
          <w:szCs w:val="17"/>
          <w:lang w:val="fr-FR"/>
        </w:rPr>
        <w:t>Burkina Faso</w:t>
      </w:r>
      <w:r w:rsidRPr="00DD26F7">
        <w:rPr>
          <w:sz w:val="16"/>
          <w:szCs w:val="17"/>
          <w:lang w:val="fr-FR"/>
        </w:rPr>
        <w:t xml:space="preserve">, </w:t>
      </w:r>
      <w:r w:rsidRPr="00DD26F7">
        <w:rPr>
          <w:b/>
          <w:sz w:val="16"/>
          <w:szCs w:val="17"/>
          <w:lang w:val="fr-FR"/>
        </w:rPr>
        <w:t>Burundi</w:t>
      </w:r>
      <w:r w:rsidRPr="00DD26F7">
        <w:rPr>
          <w:sz w:val="16"/>
          <w:szCs w:val="17"/>
          <w:lang w:val="fr-FR"/>
        </w:rPr>
        <w:t xml:space="preserve">, </w:t>
      </w:r>
      <w:r w:rsidRPr="00DD26F7">
        <w:rPr>
          <w:b/>
          <w:sz w:val="16"/>
          <w:szCs w:val="17"/>
          <w:lang w:val="fr-FR"/>
        </w:rPr>
        <w:t>Cameroun</w:t>
      </w:r>
      <w:r w:rsidRPr="00DD26F7">
        <w:rPr>
          <w:sz w:val="16"/>
          <w:szCs w:val="17"/>
          <w:lang w:val="fr-FR"/>
        </w:rPr>
        <w:t xml:space="preserve">, </w:t>
      </w:r>
      <w:r w:rsidRPr="00DD26F7">
        <w:rPr>
          <w:b/>
          <w:sz w:val="16"/>
          <w:szCs w:val="17"/>
          <w:lang w:val="fr-FR"/>
        </w:rPr>
        <w:t>Rep</w:t>
      </w:r>
      <w:r w:rsidRPr="00DD26F7">
        <w:rPr>
          <w:sz w:val="16"/>
          <w:szCs w:val="17"/>
          <w:lang w:val="fr-FR"/>
        </w:rPr>
        <w:t>.</w:t>
      </w:r>
      <w:r w:rsidRPr="00DD26F7">
        <w:rPr>
          <w:b/>
          <w:sz w:val="16"/>
          <w:szCs w:val="17"/>
          <w:lang w:val="fr-FR"/>
        </w:rPr>
        <w:t xml:space="preserve"> Centrafricaine</w:t>
      </w:r>
      <w:r w:rsidRPr="00DD26F7">
        <w:rPr>
          <w:sz w:val="16"/>
          <w:szCs w:val="17"/>
          <w:lang w:val="fr-FR"/>
        </w:rPr>
        <w:t xml:space="preserve">, </w:t>
      </w:r>
      <w:r w:rsidRPr="00DD26F7">
        <w:rPr>
          <w:b/>
          <w:sz w:val="16"/>
          <w:szCs w:val="17"/>
          <w:lang w:val="fr-FR"/>
        </w:rPr>
        <w:t>Comores</w:t>
      </w:r>
      <w:r w:rsidRPr="00DD26F7">
        <w:rPr>
          <w:sz w:val="16"/>
          <w:szCs w:val="17"/>
          <w:lang w:val="fr-FR"/>
        </w:rPr>
        <w:t xml:space="preserve">, </w:t>
      </w:r>
      <w:r w:rsidRPr="00DD26F7">
        <w:rPr>
          <w:b/>
          <w:sz w:val="16"/>
          <w:szCs w:val="17"/>
          <w:lang w:val="fr-FR"/>
        </w:rPr>
        <w:t>Congo (Rep. du),</w:t>
      </w:r>
      <w:r w:rsidRPr="00DD26F7">
        <w:rPr>
          <w:sz w:val="16"/>
          <w:szCs w:val="17"/>
          <w:lang w:val="fr-FR"/>
        </w:rPr>
        <w:t xml:space="preserve"> Corée (Rep. de), </w:t>
      </w:r>
      <w:r w:rsidRPr="00DD26F7">
        <w:rPr>
          <w:b/>
          <w:sz w:val="16"/>
          <w:szCs w:val="17"/>
          <w:lang w:val="fr-FR"/>
        </w:rPr>
        <w:t>Côte d’Ivoire</w:t>
      </w:r>
      <w:r w:rsidRPr="00DD26F7">
        <w:rPr>
          <w:sz w:val="16"/>
          <w:szCs w:val="17"/>
          <w:lang w:val="fr-FR"/>
        </w:rPr>
        <w:t xml:space="preserve">, </w:t>
      </w:r>
      <w:r w:rsidRPr="00DD26F7">
        <w:rPr>
          <w:b/>
          <w:sz w:val="16"/>
          <w:szCs w:val="17"/>
          <w:lang w:val="fr-FR"/>
        </w:rPr>
        <w:t>Djibouti</w:t>
      </w:r>
      <w:r w:rsidRPr="00DD26F7">
        <w:rPr>
          <w:sz w:val="16"/>
          <w:szCs w:val="17"/>
          <w:lang w:val="fr-FR"/>
        </w:rPr>
        <w:t xml:space="preserve">, </w:t>
      </w:r>
      <w:r w:rsidRPr="00DD26F7">
        <w:rPr>
          <w:b/>
          <w:sz w:val="16"/>
          <w:szCs w:val="17"/>
          <w:lang w:val="fr-FR"/>
        </w:rPr>
        <w:t>Egypte</w:t>
      </w:r>
      <w:r w:rsidRPr="00DD26F7">
        <w:rPr>
          <w:sz w:val="16"/>
          <w:szCs w:val="17"/>
          <w:lang w:val="fr-FR"/>
        </w:rPr>
        <w:t xml:space="preserve">, Emirats Arabes Unis, </w:t>
      </w:r>
      <w:r w:rsidRPr="00DD26F7">
        <w:rPr>
          <w:b/>
          <w:sz w:val="16"/>
          <w:szCs w:val="17"/>
          <w:lang w:val="fr-FR"/>
        </w:rPr>
        <w:t>Eswatini</w:t>
      </w:r>
      <w:r w:rsidRPr="00DD26F7">
        <w:rPr>
          <w:sz w:val="16"/>
          <w:szCs w:val="17"/>
          <w:lang w:val="fr-FR"/>
        </w:rPr>
        <w:t xml:space="preserve">, </w:t>
      </w:r>
      <w:r w:rsidRPr="00DD26F7">
        <w:rPr>
          <w:b/>
          <w:sz w:val="16"/>
          <w:szCs w:val="17"/>
          <w:lang w:val="fr-FR"/>
        </w:rPr>
        <w:t>Ethiopie</w:t>
      </w:r>
      <w:r w:rsidRPr="00DD26F7">
        <w:rPr>
          <w:sz w:val="16"/>
          <w:szCs w:val="17"/>
          <w:lang w:val="fr-FR"/>
        </w:rPr>
        <w:t xml:space="preserve">, </w:t>
      </w:r>
      <w:r w:rsidRPr="00DD26F7">
        <w:rPr>
          <w:b/>
          <w:sz w:val="16"/>
          <w:szCs w:val="17"/>
          <w:lang w:val="fr-FR"/>
        </w:rPr>
        <w:t>Gabon</w:t>
      </w:r>
      <w:r w:rsidRPr="00DD26F7">
        <w:rPr>
          <w:sz w:val="16"/>
          <w:szCs w:val="17"/>
          <w:lang w:val="fr-FR"/>
        </w:rPr>
        <w:t xml:space="preserve">, </w:t>
      </w:r>
      <w:r w:rsidRPr="00DD26F7">
        <w:rPr>
          <w:b/>
          <w:sz w:val="16"/>
          <w:szCs w:val="17"/>
          <w:lang w:val="fr-FR"/>
        </w:rPr>
        <w:t>Gambie</w:t>
      </w:r>
      <w:r w:rsidRPr="00DD26F7">
        <w:rPr>
          <w:sz w:val="16"/>
          <w:szCs w:val="17"/>
          <w:lang w:val="fr-FR"/>
        </w:rPr>
        <w:t xml:space="preserve">, </w:t>
      </w:r>
      <w:r w:rsidRPr="00DD26F7">
        <w:rPr>
          <w:b/>
          <w:sz w:val="16"/>
          <w:szCs w:val="17"/>
          <w:lang w:val="fr-FR"/>
        </w:rPr>
        <w:t>Ghana</w:t>
      </w:r>
      <w:r w:rsidRPr="00DD26F7">
        <w:rPr>
          <w:sz w:val="16"/>
          <w:szCs w:val="17"/>
          <w:lang w:val="fr-FR"/>
        </w:rPr>
        <w:t xml:space="preserve">, </w:t>
      </w:r>
      <w:r w:rsidRPr="00DD26F7">
        <w:rPr>
          <w:b/>
          <w:sz w:val="16"/>
          <w:szCs w:val="17"/>
          <w:lang w:val="fr-FR"/>
        </w:rPr>
        <w:t>Guinée</w:t>
      </w:r>
      <w:r w:rsidRPr="00DD26F7">
        <w:rPr>
          <w:sz w:val="16"/>
          <w:szCs w:val="17"/>
          <w:lang w:val="fr-FR"/>
        </w:rPr>
        <w:t xml:space="preserve">, </w:t>
      </w:r>
      <w:r w:rsidRPr="00DD26F7">
        <w:rPr>
          <w:b/>
          <w:sz w:val="16"/>
          <w:szCs w:val="17"/>
          <w:lang w:val="fr-FR"/>
        </w:rPr>
        <w:t>Guinée-Bissau</w:t>
      </w:r>
      <w:r w:rsidRPr="00DD26F7">
        <w:rPr>
          <w:sz w:val="16"/>
          <w:szCs w:val="17"/>
          <w:lang w:val="fr-FR"/>
        </w:rPr>
        <w:t xml:space="preserve">, </w:t>
      </w:r>
      <w:r w:rsidRPr="00DD26F7">
        <w:rPr>
          <w:b/>
          <w:sz w:val="16"/>
          <w:szCs w:val="17"/>
          <w:lang w:val="fr-FR"/>
        </w:rPr>
        <w:t>Guinée Equatoriale</w:t>
      </w:r>
      <w:r w:rsidRPr="00DD26F7">
        <w:rPr>
          <w:sz w:val="16"/>
          <w:szCs w:val="17"/>
          <w:lang w:val="fr-FR"/>
        </w:rPr>
        <w:t xml:space="preserve">, Inde, Iran (Republique Islamique d’), Iraq, Japon, Jordanie, </w:t>
      </w:r>
      <w:r w:rsidRPr="00DD26F7">
        <w:rPr>
          <w:b/>
          <w:sz w:val="16"/>
          <w:szCs w:val="17"/>
          <w:lang w:val="fr-FR"/>
        </w:rPr>
        <w:t>Kénya</w:t>
      </w:r>
      <w:r w:rsidRPr="00DD26F7">
        <w:rPr>
          <w:sz w:val="16"/>
          <w:szCs w:val="17"/>
          <w:lang w:val="fr-FR"/>
        </w:rPr>
        <w:t xml:space="preserve">, Koweit, </w:t>
      </w:r>
      <w:r w:rsidRPr="00DD26F7">
        <w:rPr>
          <w:b/>
          <w:sz w:val="16"/>
          <w:szCs w:val="17"/>
          <w:lang w:val="fr-FR"/>
        </w:rPr>
        <w:t>Lésotho</w:t>
      </w:r>
      <w:r w:rsidRPr="00DD26F7">
        <w:rPr>
          <w:sz w:val="16"/>
          <w:szCs w:val="17"/>
          <w:lang w:val="fr-FR"/>
        </w:rPr>
        <w:t xml:space="preserve">, </w:t>
      </w:r>
      <w:r w:rsidRPr="00DD26F7">
        <w:rPr>
          <w:b/>
          <w:sz w:val="16"/>
          <w:szCs w:val="17"/>
          <w:lang w:val="fr-FR"/>
        </w:rPr>
        <w:t>Libéria</w:t>
      </w:r>
      <w:r w:rsidRPr="00DD26F7">
        <w:rPr>
          <w:sz w:val="16"/>
          <w:szCs w:val="17"/>
          <w:lang w:val="fr-FR"/>
        </w:rPr>
        <w:t xml:space="preserve">, </w:t>
      </w:r>
      <w:r w:rsidRPr="00DD26F7">
        <w:rPr>
          <w:b/>
          <w:sz w:val="16"/>
          <w:szCs w:val="17"/>
          <w:lang w:val="fr-FR"/>
        </w:rPr>
        <w:t>Libye</w:t>
      </w:r>
      <w:r w:rsidRPr="00DD26F7">
        <w:rPr>
          <w:sz w:val="16"/>
          <w:szCs w:val="17"/>
          <w:lang w:val="fr-FR"/>
        </w:rPr>
        <w:t xml:space="preserve">, Lithuanie, </w:t>
      </w:r>
      <w:r w:rsidRPr="00DD26F7">
        <w:rPr>
          <w:b/>
          <w:sz w:val="16"/>
          <w:szCs w:val="17"/>
          <w:lang w:val="fr-FR"/>
        </w:rPr>
        <w:t>Madagascar</w:t>
      </w:r>
      <w:r w:rsidRPr="00DD26F7">
        <w:rPr>
          <w:sz w:val="16"/>
          <w:szCs w:val="17"/>
          <w:lang w:val="fr-FR"/>
        </w:rPr>
        <w:t xml:space="preserve">, Malaysie, </w:t>
      </w:r>
      <w:r w:rsidRPr="00DD26F7">
        <w:rPr>
          <w:b/>
          <w:sz w:val="16"/>
          <w:szCs w:val="17"/>
          <w:lang w:val="fr-FR"/>
        </w:rPr>
        <w:t>Malawi</w:t>
      </w:r>
      <w:r w:rsidRPr="00DD26F7">
        <w:rPr>
          <w:sz w:val="16"/>
          <w:szCs w:val="17"/>
          <w:lang w:val="fr-FR"/>
        </w:rPr>
        <w:t xml:space="preserve">, </w:t>
      </w:r>
      <w:r w:rsidRPr="00DD26F7">
        <w:rPr>
          <w:b/>
          <w:sz w:val="16"/>
          <w:szCs w:val="17"/>
          <w:lang w:val="fr-FR"/>
        </w:rPr>
        <w:t>Mali</w:t>
      </w:r>
      <w:r w:rsidRPr="00DD26F7">
        <w:rPr>
          <w:sz w:val="16"/>
          <w:szCs w:val="17"/>
          <w:lang w:val="fr-FR"/>
        </w:rPr>
        <w:t xml:space="preserve">, </w:t>
      </w:r>
      <w:r w:rsidRPr="00DD26F7">
        <w:rPr>
          <w:b/>
          <w:sz w:val="16"/>
          <w:szCs w:val="17"/>
          <w:lang w:val="fr-FR"/>
        </w:rPr>
        <w:t>Maroc</w:t>
      </w:r>
      <w:r w:rsidRPr="00DD26F7">
        <w:rPr>
          <w:sz w:val="16"/>
          <w:szCs w:val="17"/>
          <w:lang w:val="fr-FR"/>
        </w:rPr>
        <w:t xml:space="preserve">, </w:t>
      </w:r>
      <w:r w:rsidRPr="00DD26F7">
        <w:rPr>
          <w:b/>
          <w:sz w:val="16"/>
          <w:szCs w:val="17"/>
          <w:lang w:val="fr-FR"/>
        </w:rPr>
        <w:t>Maurice</w:t>
      </w:r>
      <w:r w:rsidRPr="00DD26F7">
        <w:rPr>
          <w:sz w:val="16"/>
          <w:szCs w:val="17"/>
          <w:lang w:val="fr-FR"/>
        </w:rPr>
        <w:t xml:space="preserve">, </w:t>
      </w:r>
      <w:r w:rsidRPr="00DD26F7">
        <w:rPr>
          <w:b/>
          <w:sz w:val="16"/>
          <w:szCs w:val="17"/>
          <w:lang w:val="fr-FR"/>
        </w:rPr>
        <w:t>Mauritanie</w:t>
      </w:r>
      <w:r w:rsidRPr="00DD26F7">
        <w:rPr>
          <w:sz w:val="16"/>
          <w:szCs w:val="17"/>
          <w:lang w:val="fr-FR"/>
        </w:rPr>
        <w:t xml:space="preserve">, </w:t>
      </w:r>
      <w:r w:rsidRPr="00DD26F7">
        <w:rPr>
          <w:b/>
          <w:sz w:val="16"/>
          <w:szCs w:val="17"/>
          <w:lang w:val="fr-FR"/>
        </w:rPr>
        <w:t>Mozambique</w:t>
      </w:r>
      <w:r w:rsidRPr="00DD26F7">
        <w:rPr>
          <w:sz w:val="16"/>
          <w:szCs w:val="17"/>
          <w:lang w:val="fr-FR"/>
        </w:rPr>
        <w:t xml:space="preserve">, </w:t>
      </w:r>
      <w:r w:rsidRPr="00DD26F7">
        <w:rPr>
          <w:b/>
          <w:sz w:val="16"/>
          <w:szCs w:val="17"/>
          <w:lang w:val="fr-FR"/>
        </w:rPr>
        <w:t>Namibie</w:t>
      </w:r>
      <w:r w:rsidRPr="00DD26F7">
        <w:rPr>
          <w:sz w:val="16"/>
          <w:szCs w:val="17"/>
          <w:lang w:val="fr-FR"/>
        </w:rPr>
        <w:t xml:space="preserve">, </w:t>
      </w:r>
      <w:r w:rsidRPr="00DD26F7">
        <w:rPr>
          <w:b/>
          <w:sz w:val="16"/>
          <w:szCs w:val="17"/>
          <w:lang w:val="fr-FR"/>
        </w:rPr>
        <w:t>Niger</w:t>
      </w:r>
      <w:r w:rsidRPr="00DD26F7">
        <w:rPr>
          <w:sz w:val="16"/>
          <w:szCs w:val="17"/>
          <w:lang w:val="fr-FR"/>
        </w:rPr>
        <w:t xml:space="preserve">, </w:t>
      </w:r>
      <w:r w:rsidRPr="00DD26F7">
        <w:rPr>
          <w:b/>
          <w:sz w:val="16"/>
          <w:szCs w:val="17"/>
          <w:lang w:val="fr-FR"/>
        </w:rPr>
        <w:t>Nigéria</w:t>
      </w:r>
      <w:r w:rsidRPr="00DD26F7">
        <w:rPr>
          <w:sz w:val="16"/>
          <w:szCs w:val="17"/>
          <w:lang w:val="fr-FR"/>
        </w:rPr>
        <w:t xml:space="preserve">, Oman, </w:t>
      </w:r>
      <w:r w:rsidRPr="00DD26F7">
        <w:rPr>
          <w:b/>
          <w:sz w:val="16"/>
          <w:szCs w:val="17"/>
          <w:lang w:val="fr-FR"/>
        </w:rPr>
        <w:t>Ouganda</w:t>
      </w:r>
      <w:r w:rsidRPr="00DD26F7">
        <w:rPr>
          <w:sz w:val="16"/>
          <w:szCs w:val="17"/>
          <w:lang w:val="fr-FR"/>
        </w:rPr>
        <w:t xml:space="preserve">, Qatar, République Arabe Syrienne, </w:t>
      </w:r>
      <w:r w:rsidRPr="00DD26F7">
        <w:rPr>
          <w:b/>
          <w:sz w:val="16"/>
          <w:szCs w:val="17"/>
          <w:lang w:val="fr-FR"/>
        </w:rPr>
        <w:t>Rep. Dem. du Congo</w:t>
      </w:r>
      <w:r w:rsidRPr="00DD26F7">
        <w:rPr>
          <w:sz w:val="16"/>
          <w:szCs w:val="17"/>
          <w:lang w:val="fr-FR"/>
        </w:rPr>
        <w:t xml:space="preserve">, </w:t>
      </w:r>
      <w:r w:rsidRPr="00DD26F7">
        <w:rPr>
          <w:b/>
          <w:sz w:val="16"/>
          <w:szCs w:val="17"/>
          <w:lang w:val="fr-FR"/>
        </w:rPr>
        <w:t>Rwanda</w:t>
      </w:r>
      <w:r w:rsidRPr="00DD26F7">
        <w:rPr>
          <w:sz w:val="16"/>
          <w:szCs w:val="17"/>
          <w:lang w:val="fr-FR"/>
        </w:rPr>
        <w:t xml:space="preserve">, </w:t>
      </w:r>
      <w:r w:rsidRPr="00DD26F7">
        <w:rPr>
          <w:b/>
          <w:sz w:val="16"/>
          <w:szCs w:val="17"/>
          <w:lang w:val="fr-FR"/>
        </w:rPr>
        <w:t>Sao Tome and Principe</w:t>
      </w:r>
      <w:r w:rsidRPr="00DD26F7">
        <w:rPr>
          <w:sz w:val="16"/>
          <w:szCs w:val="17"/>
          <w:lang w:val="fr-FR"/>
        </w:rPr>
        <w:t xml:space="preserve">, </w:t>
      </w:r>
      <w:r w:rsidRPr="00DD26F7">
        <w:rPr>
          <w:b/>
          <w:sz w:val="16"/>
          <w:szCs w:val="17"/>
          <w:lang w:val="fr-FR"/>
        </w:rPr>
        <w:t>Sénégal</w:t>
      </w:r>
      <w:r w:rsidRPr="00DD26F7">
        <w:rPr>
          <w:sz w:val="16"/>
          <w:szCs w:val="17"/>
          <w:lang w:val="fr-FR"/>
        </w:rPr>
        <w:t xml:space="preserve">, </w:t>
      </w:r>
      <w:r w:rsidRPr="00DD26F7">
        <w:rPr>
          <w:b/>
          <w:sz w:val="16"/>
          <w:szCs w:val="17"/>
          <w:lang w:val="fr-FR"/>
        </w:rPr>
        <w:t>Seychelles</w:t>
      </w:r>
      <w:r w:rsidRPr="00DD26F7">
        <w:rPr>
          <w:sz w:val="16"/>
          <w:szCs w:val="17"/>
          <w:lang w:val="fr-FR"/>
        </w:rPr>
        <w:t xml:space="preserve">, </w:t>
      </w:r>
      <w:r w:rsidRPr="00DD26F7">
        <w:rPr>
          <w:b/>
          <w:sz w:val="16"/>
          <w:szCs w:val="17"/>
          <w:lang w:val="fr-FR"/>
        </w:rPr>
        <w:t>Sierra Léone</w:t>
      </w:r>
      <w:r w:rsidRPr="00DD26F7">
        <w:rPr>
          <w:sz w:val="16"/>
          <w:szCs w:val="17"/>
          <w:lang w:val="fr-FR"/>
        </w:rPr>
        <w:t xml:space="preserve">, Singapour, Slovenie, </w:t>
      </w:r>
      <w:r w:rsidRPr="00DD26F7">
        <w:rPr>
          <w:b/>
          <w:sz w:val="16"/>
          <w:szCs w:val="17"/>
          <w:lang w:val="fr-FR"/>
        </w:rPr>
        <w:t>Somalie</w:t>
      </w:r>
      <w:r w:rsidRPr="00DD26F7">
        <w:rPr>
          <w:sz w:val="16"/>
          <w:szCs w:val="17"/>
          <w:lang w:val="fr-FR"/>
        </w:rPr>
        <w:t xml:space="preserve">, </w:t>
      </w:r>
      <w:r w:rsidRPr="00DD26F7">
        <w:rPr>
          <w:b/>
          <w:sz w:val="16"/>
          <w:szCs w:val="17"/>
          <w:lang w:val="fr-FR"/>
        </w:rPr>
        <w:t>Soudan</w:t>
      </w:r>
      <w:r w:rsidRPr="00DD26F7">
        <w:rPr>
          <w:sz w:val="16"/>
          <w:szCs w:val="17"/>
          <w:lang w:val="fr-FR"/>
        </w:rPr>
        <w:t xml:space="preserve">, </w:t>
      </w:r>
      <w:r w:rsidRPr="00DD26F7">
        <w:rPr>
          <w:b/>
          <w:sz w:val="16"/>
          <w:szCs w:val="17"/>
          <w:lang w:val="fr-FR"/>
        </w:rPr>
        <w:t>Sud Soudan</w:t>
      </w:r>
      <w:r w:rsidRPr="00DD26F7">
        <w:rPr>
          <w:sz w:val="16"/>
          <w:szCs w:val="17"/>
          <w:lang w:val="fr-FR"/>
        </w:rPr>
        <w:t xml:space="preserve">, Suède, </w:t>
      </w:r>
      <w:r w:rsidRPr="00DD26F7">
        <w:rPr>
          <w:b/>
          <w:sz w:val="16"/>
          <w:szCs w:val="17"/>
          <w:lang w:val="fr-FR"/>
        </w:rPr>
        <w:t>Tanzanie</w:t>
      </w:r>
      <w:r w:rsidRPr="00DD26F7">
        <w:rPr>
          <w:sz w:val="16"/>
          <w:szCs w:val="17"/>
          <w:lang w:val="fr-FR"/>
        </w:rPr>
        <w:t xml:space="preserve">, </w:t>
      </w:r>
      <w:r w:rsidRPr="00DD26F7">
        <w:rPr>
          <w:b/>
          <w:sz w:val="16"/>
          <w:szCs w:val="17"/>
          <w:lang w:val="fr-FR"/>
        </w:rPr>
        <w:t>Tchad</w:t>
      </w:r>
      <w:r w:rsidRPr="00DD26F7">
        <w:rPr>
          <w:sz w:val="16"/>
          <w:szCs w:val="17"/>
          <w:lang w:val="fr-FR"/>
        </w:rPr>
        <w:t xml:space="preserve">, </w:t>
      </w:r>
      <w:r w:rsidRPr="00DD26F7">
        <w:rPr>
          <w:b/>
          <w:sz w:val="16"/>
          <w:szCs w:val="17"/>
          <w:lang w:val="fr-FR"/>
        </w:rPr>
        <w:t>Togo</w:t>
      </w:r>
      <w:r w:rsidRPr="00DD26F7">
        <w:rPr>
          <w:sz w:val="16"/>
          <w:szCs w:val="17"/>
          <w:lang w:val="fr-FR"/>
        </w:rPr>
        <w:t xml:space="preserve">, </w:t>
      </w:r>
      <w:r w:rsidRPr="00DD26F7">
        <w:rPr>
          <w:b/>
          <w:sz w:val="16"/>
          <w:szCs w:val="17"/>
          <w:lang w:val="fr-FR"/>
        </w:rPr>
        <w:t>Tunisie</w:t>
      </w:r>
      <w:r w:rsidRPr="00DD26F7">
        <w:rPr>
          <w:sz w:val="16"/>
          <w:szCs w:val="17"/>
          <w:lang w:val="fr-FR"/>
        </w:rPr>
        <w:t xml:space="preserve">, </w:t>
      </w:r>
      <w:r w:rsidRPr="00DD26F7">
        <w:rPr>
          <w:b/>
          <w:sz w:val="16"/>
          <w:szCs w:val="17"/>
          <w:lang w:val="fr-FR"/>
        </w:rPr>
        <w:t>Zambie</w:t>
      </w:r>
      <w:r w:rsidRPr="00DD26F7">
        <w:rPr>
          <w:sz w:val="16"/>
          <w:szCs w:val="17"/>
          <w:lang w:val="fr-FR"/>
        </w:rPr>
        <w:t xml:space="preserve"> and </w:t>
      </w:r>
      <w:r w:rsidRPr="00DD26F7">
        <w:rPr>
          <w:b/>
          <w:sz w:val="16"/>
          <w:szCs w:val="17"/>
          <w:lang w:val="fr-FR"/>
        </w:rPr>
        <w:t>Zimbabwé.</w:t>
      </w:r>
    </w:p>
  </w:footnote>
  <w:footnote w:id="43">
    <w:p w14:paraId="1C73F278" w14:textId="77777777" w:rsidR="009C228C" w:rsidRPr="005A3957" w:rsidRDefault="009C228C">
      <w:pPr>
        <w:pStyle w:val="FootnoteText"/>
        <w:rPr>
          <w:lang w:val="fr-FR"/>
        </w:rPr>
      </w:pPr>
      <w:r>
        <w:rPr>
          <w:rStyle w:val="FootnoteReference"/>
        </w:rPr>
        <w:footnoteRef/>
      </w:r>
      <w:r w:rsidRPr="005A3957">
        <w:rPr>
          <w:lang w:val="fr-FR"/>
        </w:rPr>
        <w:t xml:space="preserve"> </w:t>
      </w:r>
      <w:r>
        <w:rPr>
          <w:lang w:val="fr-FR"/>
        </w:rPr>
        <w:t>Ce rapport a été publié en version anglaise uniquement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1736" w14:textId="77777777" w:rsidR="002A3180" w:rsidRDefault="002A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BC12" w14:textId="77777777" w:rsidR="002A3180" w:rsidRDefault="002A3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65F0" w14:textId="77777777" w:rsidR="002A3180" w:rsidRDefault="002A31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F968" w14:textId="77777777" w:rsidR="009C228C" w:rsidRPr="00AD1AB4" w:rsidRDefault="009C228C" w:rsidP="00EE0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1BCF"/>
    <w:multiLevelType w:val="hybridMultilevel"/>
    <w:tmpl w:val="29C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5850"/>
    <w:multiLevelType w:val="hybridMultilevel"/>
    <w:tmpl w:val="9776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E150BD"/>
    <w:multiLevelType w:val="hybridMultilevel"/>
    <w:tmpl w:val="8EE20B7C"/>
    <w:lvl w:ilvl="0" w:tplc="FD487D04">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75D88"/>
    <w:multiLevelType w:val="hybridMultilevel"/>
    <w:tmpl w:val="0B02B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A135A"/>
    <w:multiLevelType w:val="hybridMultilevel"/>
    <w:tmpl w:val="309E9DC8"/>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5" w15:restartNumberingAfterBreak="0">
    <w:nsid w:val="327E3C6F"/>
    <w:multiLevelType w:val="multilevel"/>
    <w:tmpl w:val="492C7444"/>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3B9508F1"/>
    <w:multiLevelType w:val="hybridMultilevel"/>
    <w:tmpl w:val="5F76A822"/>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7" w15:restartNumberingAfterBreak="0">
    <w:nsid w:val="3D094B3A"/>
    <w:multiLevelType w:val="hybridMultilevel"/>
    <w:tmpl w:val="8E7A6B94"/>
    <w:lvl w:ilvl="0" w:tplc="142C1886">
      <w:start w:val="6"/>
      <w:numFmt w:val="bullet"/>
      <w:lvlText w:val="-"/>
      <w:lvlJc w:val="left"/>
      <w:pPr>
        <w:ind w:left="664" w:hanging="360"/>
      </w:pPr>
      <w:rPr>
        <w:rFonts w:ascii="Calibri" w:eastAsiaTheme="minorHAnsi" w:hAnsi="Calibri" w:cs="Calibri" w:hint="default"/>
      </w:rPr>
    </w:lvl>
    <w:lvl w:ilvl="1" w:tplc="040C0003">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8" w15:restartNumberingAfterBreak="0">
    <w:nsid w:val="437E0A05"/>
    <w:multiLevelType w:val="hybridMultilevel"/>
    <w:tmpl w:val="1BD4D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F00DDC"/>
    <w:multiLevelType w:val="hybridMultilevel"/>
    <w:tmpl w:val="A0BE2B46"/>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0" w15:restartNumberingAfterBreak="0">
    <w:nsid w:val="48FA68D6"/>
    <w:multiLevelType w:val="hybridMultilevel"/>
    <w:tmpl w:val="6B8E9044"/>
    <w:lvl w:ilvl="0" w:tplc="7F902A28">
      <w:start w:val="1"/>
      <w:numFmt w:val="decimal"/>
      <w:pStyle w:val="StyleHeading1Bold"/>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BD16506"/>
    <w:multiLevelType w:val="hybridMultilevel"/>
    <w:tmpl w:val="C3A6633C"/>
    <w:lvl w:ilvl="0" w:tplc="FD487D04">
      <w:start w:val="6"/>
      <w:numFmt w:val="bullet"/>
      <w:lvlText w:val="-"/>
      <w:lvlJc w:val="left"/>
      <w:pPr>
        <w:ind w:left="636" w:hanging="360"/>
      </w:pPr>
      <w:rPr>
        <w:rFonts w:ascii="Calibri" w:eastAsiaTheme="minorHAnsi" w:hAnsi="Calibri" w:cs="Calibri" w:hint="default"/>
        <w:color w:val="auto"/>
      </w:rPr>
    </w:lvl>
    <w:lvl w:ilvl="1" w:tplc="040C0003" w:tentative="1">
      <w:start w:val="1"/>
      <w:numFmt w:val="bullet"/>
      <w:lvlText w:val="o"/>
      <w:lvlJc w:val="left"/>
      <w:pPr>
        <w:ind w:left="1384" w:hanging="360"/>
      </w:pPr>
      <w:rPr>
        <w:rFonts w:ascii="Courier New" w:hAnsi="Courier New" w:cs="Courier New" w:hint="default"/>
      </w:rPr>
    </w:lvl>
    <w:lvl w:ilvl="2" w:tplc="040C0005" w:tentative="1">
      <w:start w:val="1"/>
      <w:numFmt w:val="bullet"/>
      <w:lvlText w:val=""/>
      <w:lvlJc w:val="left"/>
      <w:pPr>
        <w:ind w:left="2104" w:hanging="360"/>
      </w:pPr>
      <w:rPr>
        <w:rFonts w:ascii="Wingdings" w:hAnsi="Wingdings" w:hint="default"/>
      </w:rPr>
    </w:lvl>
    <w:lvl w:ilvl="3" w:tplc="040C0001" w:tentative="1">
      <w:start w:val="1"/>
      <w:numFmt w:val="bullet"/>
      <w:lvlText w:val=""/>
      <w:lvlJc w:val="left"/>
      <w:pPr>
        <w:ind w:left="2824" w:hanging="360"/>
      </w:pPr>
      <w:rPr>
        <w:rFonts w:ascii="Symbol" w:hAnsi="Symbol" w:hint="default"/>
      </w:rPr>
    </w:lvl>
    <w:lvl w:ilvl="4" w:tplc="040C0003" w:tentative="1">
      <w:start w:val="1"/>
      <w:numFmt w:val="bullet"/>
      <w:lvlText w:val="o"/>
      <w:lvlJc w:val="left"/>
      <w:pPr>
        <w:ind w:left="3544" w:hanging="360"/>
      </w:pPr>
      <w:rPr>
        <w:rFonts w:ascii="Courier New" w:hAnsi="Courier New" w:cs="Courier New" w:hint="default"/>
      </w:rPr>
    </w:lvl>
    <w:lvl w:ilvl="5" w:tplc="040C0005" w:tentative="1">
      <w:start w:val="1"/>
      <w:numFmt w:val="bullet"/>
      <w:lvlText w:val=""/>
      <w:lvlJc w:val="left"/>
      <w:pPr>
        <w:ind w:left="4264" w:hanging="360"/>
      </w:pPr>
      <w:rPr>
        <w:rFonts w:ascii="Wingdings" w:hAnsi="Wingdings" w:hint="default"/>
      </w:rPr>
    </w:lvl>
    <w:lvl w:ilvl="6" w:tplc="040C0001" w:tentative="1">
      <w:start w:val="1"/>
      <w:numFmt w:val="bullet"/>
      <w:lvlText w:val=""/>
      <w:lvlJc w:val="left"/>
      <w:pPr>
        <w:ind w:left="4984" w:hanging="360"/>
      </w:pPr>
      <w:rPr>
        <w:rFonts w:ascii="Symbol" w:hAnsi="Symbol" w:hint="default"/>
      </w:rPr>
    </w:lvl>
    <w:lvl w:ilvl="7" w:tplc="040C0003" w:tentative="1">
      <w:start w:val="1"/>
      <w:numFmt w:val="bullet"/>
      <w:lvlText w:val="o"/>
      <w:lvlJc w:val="left"/>
      <w:pPr>
        <w:ind w:left="5704" w:hanging="360"/>
      </w:pPr>
      <w:rPr>
        <w:rFonts w:ascii="Courier New" w:hAnsi="Courier New" w:cs="Courier New" w:hint="default"/>
      </w:rPr>
    </w:lvl>
    <w:lvl w:ilvl="8" w:tplc="040C0005" w:tentative="1">
      <w:start w:val="1"/>
      <w:numFmt w:val="bullet"/>
      <w:lvlText w:val=""/>
      <w:lvlJc w:val="left"/>
      <w:pPr>
        <w:ind w:left="6424" w:hanging="360"/>
      </w:pPr>
      <w:rPr>
        <w:rFonts w:ascii="Wingdings" w:hAnsi="Wingdings" w:hint="default"/>
      </w:rPr>
    </w:lvl>
  </w:abstractNum>
  <w:abstractNum w:abstractNumId="12" w15:restartNumberingAfterBreak="0">
    <w:nsid w:val="4BD27E4B"/>
    <w:multiLevelType w:val="multilevel"/>
    <w:tmpl w:val="4E2C7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9E4478F"/>
    <w:multiLevelType w:val="hybridMultilevel"/>
    <w:tmpl w:val="FD1E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44B8D"/>
    <w:multiLevelType w:val="hybridMultilevel"/>
    <w:tmpl w:val="2A40585E"/>
    <w:lvl w:ilvl="0" w:tplc="FD4CD70A">
      <w:start w:val="1"/>
      <w:numFmt w:val="decimal"/>
      <w:pStyle w:val="Heading3"/>
      <w:lvlText w:val="2.2.%1."/>
      <w:lvlJc w:val="left"/>
      <w:pPr>
        <w:ind w:left="720" w:hanging="360"/>
      </w:pPr>
      <w:rPr>
        <w:rFonts w:hint="default"/>
      </w:r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15" w15:restartNumberingAfterBreak="0">
    <w:nsid w:val="634B7E51"/>
    <w:multiLevelType w:val="hybridMultilevel"/>
    <w:tmpl w:val="5BCC1602"/>
    <w:lvl w:ilvl="0" w:tplc="142C1886">
      <w:start w:val="6"/>
      <w:numFmt w:val="bullet"/>
      <w:lvlText w:val="-"/>
      <w:lvlJc w:val="left"/>
      <w:pPr>
        <w:ind w:left="636"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6" w15:restartNumberingAfterBreak="0">
    <w:nsid w:val="64F60FCE"/>
    <w:multiLevelType w:val="hybridMultilevel"/>
    <w:tmpl w:val="052261FA"/>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7" w15:restartNumberingAfterBreak="0">
    <w:nsid w:val="70C177D9"/>
    <w:multiLevelType w:val="hybridMultilevel"/>
    <w:tmpl w:val="24BC92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8229AC"/>
    <w:multiLevelType w:val="hybridMultilevel"/>
    <w:tmpl w:val="C076F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782616"/>
    <w:multiLevelType w:val="hybridMultilevel"/>
    <w:tmpl w:val="82DA791A"/>
    <w:lvl w:ilvl="0" w:tplc="FD487D04">
      <w:start w:val="6"/>
      <w:numFmt w:val="bullet"/>
      <w:lvlText w:val="-"/>
      <w:lvlJc w:val="left"/>
      <w:pPr>
        <w:ind w:left="705" w:hanging="360"/>
      </w:pPr>
      <w:rPr>
        <w:rFonts w:ascii="Calibri" w:eastAsiaTheme="minorHAnsi" w:hAnsi="Calibri" w:cs="Calibri" w:hint="default"/>
        <w:color w:val="auto"/>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0" w15:restartNumberingAfterBreak="0">
    <w:nsid w:val="7B02579A"/>
    <w:multiLevelType w:val="hybridMultilevel"/>
    <w:tmpl w:val="EB62A4F8"/>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1" w15:restartNumberingAfterBreak="0">
    <w:nsid w:val="7EB11341"/>
    <w:multiLevelType w:val="multilevel"/>
    <w:tmpl w:val="AD3C5058"/>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1"/>
  </w:num>
  <w:num w:numId="2">
    <w:abstractNumId w:val="12"/>
  </w:num>
  <w:num w:numId="3">
    <w:abstractNumId w:val="13"/>
  </w:num>
  <w:num w:numId="4">
    <w:abstractNumId w:val="3"/>
  </w:num>
  <w:num w:numId="5">
    <w:abstractNumId w:val="14"/>
  </w:num>
  <w:num w:numId="6">
    <w:abstractNumId w:val="10"/>
  </w:num>
  <w:num w:numId="7">
    <w:abstractNumId w:val="0"/>
  </w:num>
  <w:num w:numId="8">
    <w:abstractNumId w:val="4"/>
  </w:num>
  <w:num w:numId="9">
    <w:abstractNumId w:val="17"/>
  </w:num>
  <w:num w:numId="10">
    <w:abstractNumId w:val="5"/>
  </w:num>
  <w:num w:numId="11">
    <w:abstractNumId w:val="2"/>
  </w:num>
  <w:num w:numId="12">
    <w:abstractNumId w:val="6"/>
  </w:num>
  <w:num w:numId="13">
    <w:abstractNumId w:val="16"/>
  </w:num>
  <w:num w:numId="14">
    <w:abstractNumId w:val="11"/>
  </w:num>
  <w:num w:numId="15">
    <w:abstractNumId w:val="9"/>
  </w:num>
  <w:num w:numId="16">
    <w:abstractNumId w:val="20"/>
  </w:num>
  <w:num w:numId="17">
    <w:abstractNumId w:val="7"/>
  </w:num>
  <w:num w:numId="18">
    <w:abstractNumId w:val="19"/>
  </w:num>
  <w:num w:numId="19">
    <w:abstractNumId w:val="8"/>
  </w:num>
  <w:num w:numId="20">
    <w:abstractNumId w:val="21"/>
  </w:num>
  <w:num w:numId="21">
    <w:abstractNumId w:val="15"/>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E4"/>
    <w:rsid w:val="00000686"/>
    <w:rsid w:val="0000097A"/>
    <w:rsid w:val="000022BE"/>
    <w:rsid w:val="000024FF"/>
    <w:rsid w:val="00002545"/>
    <w:rsid w:val="00002E03"/>
    <w:rsid w:val="00003E30"/>
    <w:rsid w:val="00003E5B"/>
    <w:rsid w:val="00004407"/>
    <w:rsid w:val="0000514A"/>
    <w:rsid w:val="00005274"/>
    <w:rsid w:val="00005690"/>
    <w:rsid w:val="00006F8F"/>
    <w:rsid w:val="00007DCF"/>
    <w:rsid w:val="00010856"/>
    <w:rsid w:val="00010D2D"/>
    <w:rsid w:val="00011069"/>
    <w:rsid w:val="0001114E"/>
    <w:rsid w:val="00012F53"/>
    <w:rsid w:val="00014724"/>
    <w:rsid w:val="0001484E"/>
    <w:rsid w:val="000154F8"/>
    <w:rsid w:val="000158D3"/>
    <w:rsid w:val="00015F92"/>
    <w:rsid w:val="00016FF3"/>
    <w:rsid w:val="0001760B"/>
    <w:rsid w:val="0001783C"/>
    <w:rsid w:val="00017D6C"/>
    <w:rsid w:val="000213A3"/>
    <w:rsid w:val="0002300B"/>
    <w:rsid w:val="000245D3"/>
    <w:rsid w:val="000245D6"/>
    <w:rsid w:val="00024AE3"/>
    <w:rsid w:val="00026CAE"/>
    <w:rsid w:val="00027E6E"/>
    <w:rsid w:val="0003048D"/>
    <w:rsid w:val="00030AFE"/>
    <w:rsid w:val="00030FFA"/>
    <w:rsid w:val="0003114E"/>
    <w:rsid w:val="0003213B"/>
    <w:rsid w:val="000327B1"/>
    <w:rsid w:val="00032F53"/>
    <w:rsid w:val="00033119"/>
    <w:rsid w:val="0003328B"/>
    <w:rsid w:val="00034CEE"/>
    <w:rsid w:val="0003653F"/>
    <w:rsid w:val="00036803"/>
    <w:rsid w:val="00040999"/>
    <w:rsid w:val="000411D1"/>
    <w:rsid w:val="0004157B"/>
    <w:rsid w:val="000421F0"/>
    <w:rsid w:val="00042AB6"/>
    <w:rsid w:val="00042EB2"/>
    <w:rsid w:val="000434C1"/>
    <w:rsid w:val="00043583"/>
    <w:rsid w:val="00043A96"/>
    <w:rsid w:val="00043F6F"/>
    <w:rsid w:val="0004523B"/>
    <w:rsid w:val="000454DE"/>
    <w:rsid w:val="00045684"/>
    <w:rsid w:val="000459F1"/>
    <w:rsid w:val="00045A40"/>
    <w:rsid w:val="0004692F"/>
    <w:rsid w:val="00046C11"/>
    <w:rsid w:val="00047074"/>
    <w:rsid w:val="0004792A"/>
    <w:rsid w:val="00047BCB"/>
    <w:rsid w:val="00050517"/>
    <w:rsid w:val="000515D6"/>
    <w:rsid w:val="000517C0"/>
    <w:rsid w:val="00053A9B"/>
    <w:rsid w:val="00053C7B"/>
    <w:rsid w:val="00055B0B"/>
    <w:rsid w:val="00056ACC"/>
    <w:rsid w:val="00057804"/>
    <w:rsid w:val="000578CD"/>
    <w:rsid w:val="00057A94"/>
    <w:rsid w:val="00060272"/>
    <w:rsid w:val="00060DE7"/>
    <w:rsid w:val="00061073"/>
    <w:rsid w:val="000615A9"/>
    <w:rsid w:val="00061C26"/>
    <w:rsid w:val="0006246B"/>
    <w:rsid w:val="0006268D"/>
    <w:rsid w:val="000627AA"/>
    <w:rsid w:val="00062EB8"/>
    <w:rsid w:val="00063157"/>
    <w:rsid w:val="00063894"/>
    <w:rsid w:val="00064713"/>
    <w:rsid w:val="000659A9"/>
    <w:rsid w:val="000676B2"/>
    <w:rsid w:val="0006784E"/>
    <w:rsid w:val="00067CBD"/>
    <w:rsid w:val="00067CE9"/>
    <w:rsid w:val="0007063F"/>
    <w:rsid w:val="000715D2"/>
    <w:rsid w:val="000716CD"/>
    <w:rsid w:val="0007171F"/>
    <w:rsid w:val="00072548"/>
    <w:rsid w:val="00073A0A"/>
    <w:rsid w:val="000740CC"/>
    <w:rsid w:val="000743E1"/>
    <w:rsid w:val="000746B9"/>
    <w:rsid w:val="00074F68"/>
    <w:rsid w:val="00075826"/>
    <w:rsid w:val="00076267"/>
    <w:rsid w:val="00076403"/>
    <w:rsid w:val="00077225"/>
    <w:rsid w:val="000777DF"/>
    <w:rsid w:val="00080031"/>
    <w:rsid w:val="000801E7"/>
    <w:rsid w:val="00080ABD"/>
    <w:rsid w:val="00081B31"/>
    <w:rsid w:val="00082647"/>
    <w:rsid w:val="0008269A"/>
    <w:rsid w:val="00082C6A"/>
    <w:rsid w:val="0008314F"/>
    <w:rsid w:val="00083399"/>
    <w:rsid w:val="00083FA2"/>
    <w:rsid w:val="00084091"/>
    <w:rsid w:val="0008531C"/>
    <w:rsid w:val="00085AF6"/>
    <w:rsid w:val="00085F08"/>
    <w:rsid w:val="00086173"/>
    <w:rsid w:val="00086898"/>
    <w:rsid w:val="00087936"/>
    <w:rsid w:val="000903E8"/>
    <w:rsid w:val="000905EF"/>
    <w:rsid w:val="00090B6C"/>
    <w:rsid w:val="00093DB9"/>
    <w:rsid w:val="00094C94"/>
    <w:rsid w:val="00095104"/>
    <w:rsid w:val="0009698F"/>
    <w:rsid w:val="00097D8D"/>
    <w:rsid w:val="000A03AE"/>
    <w:rsid w:val="000A10B2"/>
    <w:rsid w:val="000A2356"/>
    <w:rsid w:val="000A374C"/>
    <w:rsid w:val="000A4C1B"/>
    <w:rsid w:val="000A576D"/>
    <w:rsid w:val="000A5A9E"/>
    <w:rsid w:val="000A60A4"/>
    <w:rsid w:val="000A72D8"/>
    <w:rsid w:val="000B03B4"/>
    <w:rsid w:val="000B08A2"/>
    <w:rsid w:val="000B1BD2"/>
    <w:rsid w:val="000B1E52"/>
    <w:rsid w:val="000B22F8"/>
    <w:rsid w:val="000B4CA0"/>
    <w:rsid w:val="000B5DD6"/>
    <w:rsid w:val="000B6587"/>
    <w:rsid w:val="000B78B0"/>
    <w:rsid w:val="000B7A10"/>
    <w:rsid w:val="000B7B09"/>
    <w:rsid w:val="000B7B7F"/>
    <w:rsid w:val="000C17A3"/>
    <w:rsid w:val="000C1BE4"/>
    <w:rsid w:val="000C21E1"/>
    <w:rsid w:val="000C38A2"/>
    <w:rsid w:val="000C40D2"/>
    <w:rsid w:val="000C4D45"/>
    <w:rsid w:val="000C5F03"/>
    <w:rsid w:val="000C789B"/>
    <w:rsid w:val="000C7B91"/>
    <w:rsid w:val="000D0E46"/>
    <w:rsid w:val="000D24B5"/>
    <w:rsid w:val="000D296A"/>
    <w:rsid w:val="000D2A9E"/>
    <w:rsid w:val="000D3D4F"/>
    <w:rsid w:val="000D510C"/>
    <w:rsid w:val="000D5396"/>
    <w:rsid w:val="000D5978"/>
    <w:rsid w:val="000D79BD"/>
    <w:rsid w:val="000D7B3F"/>
    <w:rsid w:val="000E15F7"/>
    <w:rsid w:val="000E3992"/>
    <w:rsid w:val="000E3E4C"/>
    <w:rsid w:val="000E44C3"/>
    <w:rsid w:val="000E5054"/>
    <w:rsid w:val="000E546F"/>
    <w:rsid w:val="000E6856"/>
    <w:rsid w:val="000F0168"/>
    <w:rsid w:val="000F25E2"/>
    <w:rsid w:val="000F277A"/>
    <w:rsid w:val="000F2D51"/>
    <w:rsid w:val="000F2F61"/>
    <w:rsid w:val="000F3BF5"/>
    <w:rsid w:val="001006B2"/>
    <w:rsid w:val="001016EA"/>
    <w:rsid w:val="001019D5"/>
    <w:rsid w:val="001020C7"/>
    <w:rsid w:val="00102541"/>
    <w:rsid w:val="001027E8"/>
    <w:rsid w:val="00102CAB"/>
    <w:rsid w:val="0010357C"/>
    <w:rsid w:val="00103F79"/>
    <w:rsid w:val="00104D69"/>
    <w:rsid w:val="00105314"/>
    <w:rsid w:val="00105679"/>
    <w:rsid w:val="00105860"/>
    <w:rsid w:val="0010644C"/>
    <w:rsid w:val="0010741F"/>
    <w:rsid w:val="00107524"/>
    <w:rsid w:val="001103EF"/>
    <w:rsid w:val="00111322"/>
    <w:rsid w:val="001123DD"/>
    <w:rsid w:val="0011257F"/>
    <w:rsid w:val="0011285E"/>
    <w:rsid w:val="0011308A"/>
    <w:rsid w:val="001133E4"/>
    <w:rsid w:val="0011399F"/>
    <w:rsid w:val="0011519E"/>
    <w:rsid w:val="00116774"/>
    <w:rsid w:val="001175BF"/>
    <w:rsid w:val="0012003F"/>
    <w:rsid w:val="00121064"/>
    <w:rsid w:val="0012136E"/>
    <w:rsid w:val="00121E95"/>
    <w:rsid w:val="001234BE"/>
    <w:rsid w:val="00123663"/>
    <w:rsid w:val="00125426"/>
    <w:rsid w:val="0013026C"/>
    <w:rsid w:val="00131010"/>
    <w:rsid w:val="001321C4"/>
    <w:rsid w:val="001329D3"/>
    <w:rsid w:val="0013307A"/>
    <w:rsid w:val="00133F93"/>
    <w:rsid w:val="00134045"/>
    <w:rsid w:val="001342E9"/>
    <w:rsid w:val="00135118"/>
    <w:rsid w:val="00135620"/>
    <w:rsid w:val="00135CF3"/>
    <w:rsid w:val="00136694"/>
    <w:rsid w:val="00136A88"/>
    <w:rsid w:val="00137860"/>
    <w:rsid w:val="001400B6"/>
    <w:rsid w:val="001400CE"/>
    <w:rsid w:val="00140652"/>
    <w:rsid w:val="00141EE7"/>
    <w:rsid w:val="001441C3"/>
    <w:rsid w:val="00144938"/>
    <w:rsid w:val="001453A0"/>
    <w:rsid w:val="001455DA"/>
    <w:rsid w:val="00145CB4"/>
    <w:rsid w:val="00147A7A"/>
    <w:rsid w:val="0015223E"/>
    <w:rsid w:val="001545B4"/>
    <w:rsid w:val="00155C72"/>
    <w:rsid w:val="00155DA9"/>
    <w:rsid w:val="001565E2"/>
    <w:rsid w:val="00160204"/>
    <w:rsid w:val="001612C6"/>
    <w:rsid w:val="00161DF3"/>
    <w:rsid w:val="0016208C"/>
    <w:rsid w:val="00163730"/>
    <w:rsid w:val="0016454D"/>
    <w:rsid w:val="00164B06"/>
    <w:rsid w:val="0016520A"/>
    <w:rsid w:val="001661E5"/>
    <w:rsid w:val="001663BD"/>
    <w:rsid w:val="001669B2"/>
    <w:rsid w:val="00167CF3"/>
    <w:rsid w:val="00170252"/>
    <w:rsid w:val="001702B0"/>
    <w:rsid w:val="001704F9"/>
    <w:rsid w:val="001705ED"/>
    <w:rsid w:val="00170924"/>
    <w:rsid w:val="00171225"/>
    <w:rsid w:val="00171AC0"/>
    <w:rsid w:val="00171DDD"/>
    <w:rsid w:val="001726CD"/>
    <w:rsid w:val="00172EF7"/>
    <w:rsid w:val="0017440E"/>
    <w:rsid w:val="001744D4"/>
    <w:rsid w:val="00175776"/>
    <w:rsid w:val="001763C4"/>
    <w:rsid w:val="0017742C"/>
    <w:rsid w:val="001774B8"/>
    <w:rsid w:val="0017769B"/>
    <w:rsid w:val="00177E8D"/>
    <w:rsid w:val="001801EC"/>
    <w:rsid w:val="00180FE6"/>
    <w:rsid w:val="001810CD"/>
    <w:rsid w:val="00181FE8"/>
    <w:rsid w:val="00182148"/>
    <w:rsid w:val="0018273E"/>
    <w:rsid w:val="00182E99"/>
    <w:rsid w:val="00183EC6"/>
    <w:rsid w:val="0018427C"/>
    <w:rsid w:val="001847A5"/>
    <w:rsid w:val="00184CB2"/>
    <w:rsid w:val="001851AD"/>
    <w:rsid w:val="001856CF"/>
    <w:rsid w:val="00186798"/>
    <w:rsid w:val="00187BC9"/>
    <w:rsid w:val="001913B0"/>
    <w:rsid w:val="001917C9"/>
    <w:rsid w:val="00191CD3"/>
    <w:rsid w:val="00191DE6"/>
    <w:rsid w:val="00192216"/>
    <w:rsid w:val="00193E00"/>
    <w:rsid w:val="00194103"/>
    <w:rsid w:val="00194799"/>
    <w:rsid w:val="00195215"/>
    <w:rsid w:val="00195374"/>
    <w:rsid w:val="0019576A"/>
    <w:rsid w:val="0019581B"/>
    <w:rsid w:val="001A0A29"/>
    <w:rsid w:val="001A0C02"/>
    <w:rsid w:val="001A13FC"/>
    <w:rsid w:val="001A29E7"/>
    <w:rsid w:val="001A2C20"/>
    <w:rsid w:val="001A3174"/>
    <w:rsid w:val="001A31F4"/>
    <w:rsid w:val="001A378B"/>
    <w:rsid w:val="001A3882"/>
    <w:rsid w:val="001A3FC4"/>
    <w:rsid w:val="001A5C45"/>
    <w:rsid w:val="001A7063"/>
    <w:rsid w:val="001A784B"/>
    <w:rsid w:val="001A7D67"/>
    <w:rsid w:val="001B06A0"/>
    <w:rsid w:val="001B0769"/>
    <w:rsid w:val="001B1447"/>
    <w:rsid w:val="001B2B37"/>
    <w:rsid w:val="001B36EF"/>
    <w:rsid w:val="001B69CB"/>
    <w:rsid w:val="001C0545"/>
    <w:rsid w:val="001C153A"/>
    <w:rsid w:val="001C276B"/>
    <w:rsid w:val="001C2C71"/>
    <w:rsid w:val="001C2EEE"/>
    <w:rsid w:val="001C366F"/>
    <w:rsid w:val="001C4428"/>
    <w:rsid w:val="001C4684"/>
    <w:rsid w:val="001C5A4A"/>
    <w:rsid w:val="001C67A1"/>
    <w:rsid w:val="001C6F2A"/>
    <w:rsid w:val="001D063D"/>
    <w:rsid w:val="001D0AD5"/>
    <w:rsid w:val="001D3E91"/>
    <w:rsid w:val="001D3FE4"/>
    <w:rsid w:val="001D4677"/>
    <w:rsid w:val="001D5BDD"/>
    <w:rsid w:val="001D739A"/>
    <w:rsid w:val="001D7B00"/>
    <w:rsid w:val="001E04B6"/>
    <w:rsid w:val="001E0875"/>
    <w:rsid w:val="001E13A4"/>
    <w:rsid w:val="001E1A1F"/>
    <w:rsid w:val="001E1F10"/>
    <w:rsid w:val="001E249D"/>
    <w:rsid w:val="001E279C"/>
    <w:rsid w:val="001E3196"/>
    <w:rsid w:val="001E4057"/>
    <w:rsid w:val="001E47BB"/>
    <w:rsid w:val="001E7731"/>
    <w:rsid w:val="001F00E7"/>
    <w:rsid w:val="001F1289"/>
    <w:rsid w:val="001F1851"/>
    <w:rsid w:val="001F32E8"/>
    <w:rsid w:val="001F3C0C"/>
    <w:rsid w:val="001F722D"/>
    <w:rsid w:val="001F78E1"/>
    <w:rsid w:val="00200168"/>
    <w:rsid w:val="002026DF"/>
    <w:rsid w:val="002030BF"/>
    <w:rsid w:val="0020348C"/>
    <w:rsid w:val="002043A9"/>
    <w:rsid w:val="00206849"/>
    <w:rsid w:val="002069A9"/>
    <w:rsid w:val="00206E23"/>
    <w:rsid w:val="002077FE"/>
    <w:rsid w:val="00210A6B"/>
    <w:rsid w:val="002115AC"/>
    <w:rsid w:val="00212242"/>
    <w:rsid w:val="00215B8F"/>
    <w:rsid w:val="002202F8"/>
    <w:rsid w:val="0022072A"/>
    <w:rsid w:val="0022168C"/>
    <w:rsid w:val="00221774"/>
    <w:rsid w:val="00221A15"/>
    <w:rsid w:val="00221AD5"/>
    <w:rsid w:val="00221B96"/>
    <w:rsid w:val="002224C6"/>
    <w:rsid w:val="00223AEE"/>
    <w:rsid w:val="00223CF5"/>
    <w:rsid w:val="00223D50"/>
    <w:rsid w:val="00224176"/>
    <w:rsid w:val="00224DE1"/>
    <w:rsid w:val="00225556"/>
    <w:rsid w:val="00226240"/>
    <w:rsid w:val="002275FB"/>
    <w:rsid w:val="002279B9"/>
    <w:rsid w:val="00227F99"/>
    <w:rsid w:val="002325DD"/>
    <w:rsid w:val="00232647"/>
    <w:rsid w:val="00233286"/>
    <w:rsid w:val="00237924"/>
    <w:rsid w:val="00237BAF"/>
    <w:rsid w:val="00237DF3"/>
    <w:rsid w:val="002403C8"/>
    <w:rsid w:val="00240DDA"/>
    <w:rsid w:val="00240F4D"/>
    <w:rsid w:val="002417D1"/>
    <w:rsid w:val="00242742"/>
    <w:rsid w:val="002428E7"/>
    <w:rsid w:val="002460B7"/>
    <w:rsid w:val="002472D2"/>
    <w:rsid w:val="002515BD"/>
    <w:rsid w:val="002520E4"/>
    <w:rsid w:val="0025268A"/>
    <w:rsid w:val="00254A65"/>
    <w:rsid w:val="00255FCE"/>
    <w:rsid w:val="0025647A"/>
    <w:rsid w:val="00256A78"/>
    <w:rsid w:val="00257E9E"/>
    <w:rsid w:val="0026061C"/>
    <w:rsid w:val="00260C1F"/>
    <w:rsid w:val="00260C69"/>
    <w:rsid w:val="00260C81"/>
    <w:rsid w:val="00260D1B"/>
    <w:rsid w:val="00261915"/>
    <w:rsid w:val="00261F9F"/>
    <w:rsid w:val="00262EE6"/>
    <w:rsid w:val="002634D0"/>
    <w:rsid w:val="00263505"/>
    <w:rsid w:val="00266677"/>
    <w:rsid w:val="00267EBE"/>
    <w:rsid w:val="0027058A"/>
    <w:rsid w:val="00270994"/>
    <w:rsid w:val="00272E89"/>
    <w:rsid w:val="0027359D"/>
    <w:rsid w:val="00273DEC"/>
    <w:rsid w:val="00275976"/>
    <w:rsid w:val="002776A7"/>
    <w:rsid w:val="002800BF"/>
    <w:rsid w:val="00280700"/>
    <w:rsid w:val="00280C10"/>
    <w:rsid w:val="00281191"/>
    <w:rsid w:val="002811D5"/>
    <w:rsid w:val="002826A3"/>
    <w:rsid w:val="00282981"/>
    <w:rsid w:val="002838C0"/>
    <w:rsid w:val="002848D6"/>
    <w:rsid w:val="0028629F"/>
    <w:rsid w:val="002868EB"/>
    <w:rsid w:val="0028698B"/>
    <w:rsid w:val="00286DD2"/>
    <w:rsid w:val="002879AB"/>
    <w:rsid w:val="00290390"/>
    <w:rsid w:val="00291317"/>
    <w:rsid w:val="00291557"/>
    <w:rsid w:val="0029251C"/>
    <w:rsid w:val="00292AED"/>
    <w:rsid w:val="00293C9B"/>
    <w:rsid w:val="00293CFD"/>
    <w:rsid w:val="002945E2"/>
    <w:rsid w:val="00294C58"/>
    <w:rsid w:val="00296ADB"/>
    <w:rsid w:val="002974C8"/>
    <w:rsid w:val="00297948"/>
    <w:rsid w:val="002A026C"/>
    <w:rsid w:val="002A15CA"/>
    <w:rsid w:val="002A16DF"/>
    <w:rsid w:val="002A1ED5"/>
    <w:rsid w:val="002A280F"/>
    <w:rsid w:val="002A3035"/>
    <w:rsid w:val="002A303B"/>
    <w:rsid w:val="002A3180"/>
    <w:rsid w:val="002A3AB8"/>
    <w:rsid w:val="002A3BF4"/>
    <w:rsid w:val="002A5969"/>
    <w:rsid w:val="002A7543"/>
    <w:rsid w:val="002B136F"/>
    <w:rsid w:val="002B1601"/>
    <w:rsid w:val="002B1773"/>
    <w:rsid w:val="002B2BBC"/>
    <w:rsid w:val="002B3405"/>
    <w:rsid w:val="002B3C35"/>
    <w:rsid w:val="002B3FBB"/>
    <w:rsid w:val="002B520C"/>
    <w:rsid w:val="002B5511"/>
    <w:rsid w:val="002B56BA"/>
    <w:rsid w:val="002B56D6"/>
    <w:rsid w:val="002C056C"/>
    <w:rsid w:val="002C07AF"/>
    <w:rsid w:val="002C08AA"/>
    <w:rsid w:val="002C0A41"/>
    <w:rsid w:val="002C1780"/>
    <w:rsid w:val="002C2067"/>
    <w:rsid w:val="002C295B"/>
    <w:rsid w:val="002C37FA"/>
    <w:rsid w:val="002C3928"/>
    <w:rsid w:val="002C3F8D"/>
    <w:rsid w:val="002C4F49"/>
    <w:rsid w:val="002C542A"/>
    <w:rsid w:val="002C5E89"/>
    <w:rsid w:val="002C63D5"/>
    <w:rsid w:val="002C6919"/>
    <w:rsid w:val="002D0B12"/>
    <w:rsid w:val="002D0C96"/>
    <w:rsid w:val="002D2056"/>
    <w:rsid w:val="002D24D7"/>
    <w:rsid w:val="002D2918"/>
    <w:rsid w:val="002D2C29"/>
    <w:rsid w:val="002D3252"/>
    <w:rsid w:val="002D3534"/>
    <w:rsid w:val="002D46EB"/>
    <w:rsid w:val="002D6759"/>
    <w:rsid w:val="002D6E0A"/>
    <w:rsid w:val="002D7017"/>
    <w:rsid w:val="002D70F8"/>
    <w:rsid w:val="002D7386"/>
    <w:rsid w:val="002E2EA2"/>
    <w:rsid w:val="002E350A"/>
    <w:rsid w:val="002E4C9C"/>
    <w:rsid w:val="002E60D8"/>
    <w:rsid w:val="002E63B2"/>
    <w:rsid w:val="002E67BC"/>
    <w:rsid w:val="002E7638"/>
    <w:rsid w:val="002E7947"/>
    <w:rsid w:val="002F02E8"/>
    <w:rsid w:val="002F0C76"/>
    <w:rsid w:val="002F1723"/>
    <w:rsid w:val="002F1A8E"/>
    <w:rsid w:val="002F1BDD"/>
    <w:rsid w:val="002F38BB"/>
    <w:rsid w:val="002F413C"/>
    <w:rsid w:val="002F4789"/>
    <w:rsid w:val="002F5B6C"/>
    <w:rsid w:val="002F5C11"/>
    <w:rsid w:val="002F5F74"/>
    <w:rsid w:val="002F61A9"/>
    <w:rsid w:val="002F6AFD"/>
    <w:rsid w:val="002F7005"/>
    <w:rsid w:val="002F7EFD"/>
    <w:rsid w:val="002F7FAC"/>
    <w:rsid w:val="003002B5"/>
    <w:rsid w:val="00303821"/>
    <w:rsid w:val="00304D0B"/>
    <w:rsid w:val="00305B1D"/>
    <w:rsid w:val="003068C4"/>
    <w:rsid w:val="00306D4D"/>
    <w:rsid w:val="00307EFB"/>
    <w:rsid w:val="00307FB3"/>
    <w:rsid w:val="00310331"/>
    <w:rsid w:val="003112CC"/>
    <w:rsid w:val="0031135C"/>
    <w:rsid w:val="003113C6"/>
    <w:rsid w:val="0031174B"/>
    <w:rsid w:val="003120BE"/>
    <w:rsid w:val="00312C35"/>
    <w:rsid w:val="00313619"/>
    <w:rsid w:val="00313928"/>
    <w:rsid w:val="003155C2"/>
    <w:rsid w:val="00316D4B"/>
    <w:rsid w:val="00316FB3"/>
    <w:rsid w:val="00320848"/>
    <w:rsid w:val="003208D8"/>
    <w:rsid w:val="00321267"/>
    <w:rsid w:val="003218B4"/>
    <w:rsid w:val="003222DB"/>
    <w:rsid w:val="00323352"/>
    <w:rsid w:val="00323A19"/>
    <w:rsid w:val="00323ADF"/>
    <w:rsid w:val="003242AD"/>
    <w:rsid w:val="00324B46"/>
    <w:rsid w:val="0032576B"/>
    <w:rsid w:val="0032587E"/>
    <w:rsid w:val="00325AC3"/>
    <w:rsid w:val="00325F39"/>
    <w:rsid w:val="00326DD8"/>
    <w:rsid w:val="00327AEE"/>
    <w:rsid w:val="00327B38"/>
    <w:rsid w:val="00333CB7"/>
    <w:rsid w:val="00334C2A"/>
    <w:rsid w:val="00335543"/>
    <w:rsid w:val="00335EC1"/>
    <w:rsid w:val="00336769"/>
    <w:rsid w:val="0033719D"/>
    <w:rsid w:val="00340E6D"/>
    <w:rsid w:val="00342A83"/>
    <w:rsid w:val="00343603"/>
    <w:rsid w:val="00346199"/>
    <w:rsid w:val="003466F1"/>
    <w:rsid w:val="003475A8"/>
    <w:rsid w:val="00347827"/>
    <w:rsid w:val="00347E03"/>
    <w:rsid w:val="003500CB"/>
    <w:rsid w:val="0035052B"/>
    <w:rsid w:val="00352530"/>
    <w:rsid w:val="00352A23"/>
    <w:rsid w:val="003541D0"/>
    <w:rsid w:val="00354A00"/>
    <w:rsid w:val="003559FD"/>
    <w:rsid w:val="00360051"/>
    <w:rsid w:val="003604A4"/>
    <w:rsid w:val="00361E73"/>
    <w:rsid w:val="003621DF"/>
    <w:rsid w:val="00364408"/>
    <w:rsid w:val="003648AD"/>
    <w:rsid w:val="00365294"/>
    <w:rsid w:val="0036545B"/>
    <w:rsid w:val="0036620C"/>
    <w:rsid w:val="003664D9"/>
    <w:rsid w:val="0036660F"/>
    <w:rsid w:val="00366AF2"/>
    <w:rsid w:val="003675A4"/>
    <w:rsid w:val="0037007B"/>
    <w:rsid w:val="003702C0"/>
    <w:rsid w:val="003710F4"/>
    <w:rsid w:val="00371B6D"/>
    <w:rsid w:val="003757CF"/>
    <w:rsid w:val="00377C88"/>
    <w:rsid w:val="003802FA"/>
    <w:rsid w:val="003803A3"/>
    <w:rsid w:val="00381D01"/>
    <w:rsid w:val="00381F9A"/>
    <w:rsid w:val="00382D79"/>
    <w:rsid w:val="00382E7E"/>
    <w:rsid w:val="003835C9"/>
    <w:rsid w:val="00383DF4"/>
    <w:rsid w:val="00384270"/>
    <w:rsid w:val="00385610"/>
    <w:rsid w:val="003864A2"/>
    <w:rsid w:val="00387083"/>
    <w:rsid w:val="00387E4B"/>
    <w:rsid w:val="00392293"/>
    <w:rsid w:val="00392931"/>
    <w:rsid w:val="003933FF"/>
    <w:rsid w:val="00393B80"/>
    <w:rsid w:val="003946CB"/>
    <w:rsid w:val="00396368"/>
    <w:rsid w:val="00397107"/>
    <w:rsid w:val="00397333"/>
    <w:rsid w:val="00397E9E"/>
    <w:rsid w:val="003A189D"/>
    <w:rsid w:val="003A1B0F"/>
    <w:rsid w:val="003A34EE"/>
    <w:rsid w:val="003A429B"/>
    <w:rsid w:val="003A46A7"/>
    <w:rsid w:val="003A47C3"/>
    <w:rsid w:val="003A4A6A"/>
    <w:rsid w:val="003A50B7"/>
    <w:rsid w:val="003A5394"/>
    <w:rsid w:val="003A61BA"/>
    <w:rsid w:val="003A67DF"/>
    <w:rsid w:val="003A7C16"/>
    <w:rsid w:val="003B10ED"/>
    <w:rsid w:val="003B1C3B"/>
    <w:rsid w:val="003B22C1"/>
    <w:rsid w:val="003B2B7E"/>
    <w:rsid w:val="003B2BC6"/>
    <w:rsid w:val="003B5C4C"/>
    <w:rsid w:val="003B5EBD"/>
    <w:rsid w:val="003B62F1"/>
    <w:rsid w:val="003B6C33"/>
    <w:rsid w:val="003B7473"/>
    <w:rsid w:val="003B7B1B"/>
    <w:rsid w:val="003B7D93"/>
    <w:rsid w:val="003C201D"/>
    <w:rsid w:val="003C24BB"/>
    <w:rsid w:val="003C2539"/>
    <w:rsid w:val="003C2BA4"/>
    <w:rsid w:val="003C30D9"/>
    <w:rsid w:val="003C4457"/>
    <w:rsid w:val="003C4ABB"/>
    <w:rsid w:val="003C6483"/>
    <w:rsid w:val="003C6AC8"/>
    <w:rsid w:val="003C6B4E"/>
    <w:rsid w:val="003C6C89"/>
    <w:rsid w:val="003C78E6"/>
    <w:rsid w:val="003C79E6"/>
    <w:rsid w:val="003D0E4A"/>
    <w:rsid w:val="003D178A"/>
    <w:rsid w:val="003D25C6"/>
    <w:rsid w:val="003D2A13"/>
    <w:rsid w:val="003D2EFE"/>
    <w:rsid w:val="003D3C38"/>
    <w:rsid w:val="003D7190"/>
    <w:rsid w:val="003D74D5"/>
    <w:rsid w:val="003E0308"/>
    <w:rsid w:val="003E04E0"/>
    <w:rsid w:val="003E0D6D"/>
    <w:rsid w:val="003E146D"/>
    <w:rsid w:val="003E1C46"/>
    <w:rsid w:val="003E1FBE"/>
    <w:rsid w:val="003E23D2"/>
    <w:rsid w:val="003E247A"/>
    <w:rsid w:val="003E2D5E"/>
    <w:rsid w:val="003E5E67"/>
    <w:rsid w:val="003E68D9"/>
    <w:rsid w:val="003E73BE"/>
    <w:rsid w:val="003E79EE"/>
    <w:rsid w:val="003F1857"/>
    <w:rsid w:val="003F32E5"/>
    <w:rsid w:val="003F355A"/>
    <w:rsid w:val="003F7BDD"/>
    <w:rsid w:val="004007E0"/>
    <w:rsid w:val="00400C7E"/>
    <w:rsid w:val="0040127E"/>
    <w:rsid w:val="004039A3"/>
    <w:rsid w:val="00403ACD"/>
    <w:rsid w:val="00403FD1"/>
    <w:rsid w:val="00404579"/>
    <w:rsid w:val="004046D8"/>
    <w:rsid w:val="00405346"/>
    <w:rsid w:val="0040596F"/>
    <w:rsid w:val="0040797B"/>
    <w:rsid w:val="004079CF"/>
    <w:rsid w:val="00407CA3"/>
    <w:rsid w:val="004120EA"/>
    <w:rsid w:val="00412151"/>
    <w:rsid w:val="004128E9"/>
    <w:rsid w:val="00413B05"/>
    <w:rsid w:val="004144E8"/>
    <w:rsid w:val="00414BF0"/>
    <w:rsid w:val="00414DDA"/>
    <w:rsid w:val="00417BE8"/>
    <w:rsid w:val="00417DD1"/>
    <w:rsid w:val="0042068A"/>
    <w:rsid w:val="0042090B"/>
    <w:rsid w:val="00420E25"/>
    <w:rsid w:val="004210FC"/>
    <w:rsid w:val="00422562"/>
    <w:rsid w:val="00422F24"/>
    <w:rsid w:val="004243E7"/>
    <w:rsid w:val="00426B15"/>
    <w:rsid w:val="00426F02"/>
    <w:rsid w:val="004279F1"/>
    <w:rsid w:val="004308F1"/>
    <w:rsid w:val="00431AE7"/>
    <w:rsid w:val="00431CF4"/>
    <w:rsid w:val="00432451"/>
    <w:rsid w:val="00432B48"/>
    <w:rsid w:val="0043398D"/>
    <w:rsid w:val="00433C86"/>
    <w:rsid w:val="00434612"/>
    <w:rsid w:val="00434A7C"/>
    <w:rsid w:val="00434EDB"/>
    <w:rsid w:val="004351C8"/>
    <w:rsid w:val="004372E3"/>
    <w:rsid w:val="004405DB"/>
    <w:rsid w:val="00440ACE"/>
    <w:rsid w:val="00441720"/>
    <w:rsid w:val="004417D2"/>
    <w:rsid w:val="00443428"/>
    <w:rsid w:val="0044417E"/>
    <w:rsid w:val="0044512B"/>
    <w:rsid w:val="00445ADA"/>
    <w:rsid w:val="004467EF"/>
    <w:rsid w:val="004468AD"/>
    <w:rsid w:val="00446C50"/>
    <w:rsid w:val="004473BF"/>
    <w:rsid w:val="0044750B"/>
    <w:rsid w:val="00450BBC"/>
    <w:rsid w:val="00450FC9"/>
    <w:rsid w:val="00451310"/>
    <w:rsid w:val="0045153D"/>
    <w:rsid w:val="0045195B"/>
    <w:rsid w:val="00452512"/>
    <w:rsid w:val="0045353D"/>
    <w:rsid w:val="0045437E"/>
    <w:rsid w:val="00454BA6"/>
    <w:rsid w:val="00455720"/>
    <w:rsid w:val="004560CD"/>
    <w:rsid w:val="00456B92"/>
    <w:rsid w:val="00456F36"/>
    <w:rsid w:val="0045703D"/>
    <w:rsid w:val="00457A5F"/>
    <w:rsid w:val="00457AA7"/>
    <w:rsid w:val="00457E7E"/>
    <w:rsid w:val="00457ECE"/>
    <w:rsid w:val="00460CFA"/>
    <w:rsid w:val="004616A0"/>
    <w:rsid w:val="004619DE"/>
    <w:rsid w:val="00461C41"/>
    <w:rsid w:val="00463129"/>
    <w:rsid w:val="0046318B"/>
    <w:rsid w:val="00464FDC"/>
    <w:rsid w:val="00467CF0"/>
    <w:rsid w:val="00470E01"/>
    <w:rsid w:val="00471526"/>
    <w:rsid w:val="00472BBB"/>
    <w:rsid w:val="004734B5"/>
    <w:rsid w:val="00473D7F"/>
    <w:rsid w:val="0047437C"/>
    <w:rsid w:val="00475D88"/>
    <w:rsid w:val="00476888"/>
    <w:rsid w:val="004770B1"/>
    <w:rsid w:val="0048113D"/>
    <w:rsid w:val="00482965"/>
    <w:rsid w:val="00483272"/>
    <w:rsid w:val="004834CA"/>
    <w:rsid w:val="00484252"/>
    <w:rsid w:val="0048434B"/>
    <w:rsid w:val="00484802"/>
    <w:rsid w:val="00484813"/>
    <w:rsid w:val="00484EA0"/>
    <w:rsid w:val="004861FF"/>
    <w:rsid w:val="00487251"/>
    <w:rsid w:val="004917A5"/>
    <w:rsid w:val="004918FB"/>
    <w:rsid w:val="004921A5"/>
    <w:rsid w:val="00492598"/>
    <w:rsid w:val="0049272D"/>
    <w:rsid w:val="004929D1"/>
    <w:rsid w:val="00492B44"/>
    <w:rsid w:val="00494A1D"/>
    <w:rsid w:val="00497285"/>
    <w:rsid w:val="004A12C8"/>
    <w:rsid w:val="004A296B"/>
    <w:rsid w:val="004A35ED"/>
    <w:rsid w:val="004A3A24"/>
    <w:rsid w:val="004A3A60"/>
    <w:rsid w:val="004A50CB"/>
    <w:rsid w:val="004A50F0"/>
    <w:rsid w:val="004A5911"/>
    <w:rsid w:val="004A5E2E"/>
    <w:rsid w:val="004A6029"/>
    <w:rsid w:val="004A66B5"/>
    <w:rsid w:val="004B07E3"/>
    <w:rsid w:val="004B0809"/>
    <w:rsid w:val="004B0B93"/>
    <w:rsid w:val="004B1445"/>
    <w:rsid w:val="004B23A9"/>
    <w:rsid w:val="004B2E51"/>
    <w:rsid w:val="004B368B"/>
    <w:rsid w:val="004B43E2"/>
    <w:rsid w:val="004B4859"/>
    <w:rsid w:val="004B4FEA"/>
    <w:rsid w:val="004B5659"/>
    <w:rsid w:val="004B6304"/>
    <w:rsid w:val="004B6CDC"/>
    <w:rsid w:val="004B7689"/>
    <w:rsid w:val="004B790D"/>
    <w:rsid w:val="004C0806"/>
    <w:rsid w:val="004C1119"/>
    <w:rsid w:val="004C1A30"/>
    <w:rsid w:val="004C253E"/>
    <w:rsid w:val="004C255E"/>
    <w:rsid w:val="004C2EB3"/>
    <w:rsid w:val="004C30D5"/>
    <w:rsid w:val="004C3CB3"/>
    <w:rsid w:val="004C407F"/>
    <w:rsid w:val="004C4E06"/>
    <w:rsid w:val="004C560F"/>
    <w:rsid w:val="004C5EAD"/>
    <w:rsid w:val="004C68F3"/>
    <w:rsid w:val="004C6EDC"/>
    <w:rsid w:val="004C74BC"/>
    <w:rsid w:val="004C781A"/>
    <w:rsid w:val="004C7A2A"/>
    <w:rsid w:val="004D0C17"/>
    <w:rsid w:val="004D1835"/>
    <w:rsid w:val="004D1A0E"/>
    <w:rsid w:val="004D1A89"/>
    <w:rsid w:val="004D2A58"/>
    <w:rsid w:val="004D2AC8"/>
    <w:rsid w:val="004D2CD1"/>
    <w:rsid w:val="004D2CED"/>
    <w:rsid w:val="004D4239"/>
    <w:rsid w:val="004D4930"/>
    <w:rsid w:val="004D543A"/>
    <w:rsid w:val="004D6450"/>
    <w:rsid w:val="004D727F"/>
    <w:rsid w:val="004D74CE"/>
    <w:rsid w:val="004D7C1E"/>
    <w:rsid w:val="004E17BE"/>
    <w:rsid w:val="004E34C8"/>
    <w:rsid w:val="004E3713"/>
    <w:rsid w:val="004E3E12"/>
    <w:rsid w:val="004E4138"/>
    <w:rsid w:val="004E43BE"/>
    <w:rsid w:val="004E61E1"/>
    <w:rsid w:val="004E6840"/>
    <w:rsid w:val="004E6C37"/>
    <w:rsid w:val="004E6D3B"/>
    <w:rsid w:val="004E6D8B"/>
    <w:rsid w:val="004E6E1D"/>
    <w:rsid w:val="004E6F8F"/>
    <w:rsid w:val="004E782A"/>
    <w:rsid w:val="004F0146"/>
    <w:rsid w:val="004F0819"/>
    <w:rsid w:val="004F0E22"/>
    <w:rsid w:val="004F39A1"/>
    <w:rsid w:val="004F3A16"/>
    <w:rsid w:val="004F499F"/>
    <w:rsid w:val="004F60F6"/>
    <w:rsid w:val="004F6D5D"/>
    <w:rsid w:val="004F77AD"/>
    <w:rsid w:val="004F78F2"/>
    <w:rsid w:val="00500058"/>
    <w:rsid w:val="0050044E"/>
    <w:rsid w:val="00500567"/>
    <w:rsid w:val="005005A8"/>
    <w:rsid w:val="0050251B"/>
    <w:rsid w:val="0050271D"/>
    <w:rsid w:val="00503EA2"/>
    <w:rsid w:val="00506CC3"/>
    <w:rsid w:val="0051043D"/>
    <w:rsid w:val="0051126A"/>
    <w:rsid w:val="00511CF1"/>
    <w:rsid w:val="0051261E"/>
    <w:rsid w:val="00512C1D"/>
    <w:rsid w:val="00512D1D"/>
    <w:rsid w:val="00513784"/>
    <w:rsid w:val="00513987"/>
    <w:rsid w:val="005149D7"/>
    <w:rsid w:val="005152E0"/>
    <w:rsid w:val="005161FA"/>
    <w:rsid w:val="0051704F"/>
    <w:rsid w:val="00517EC8"/>
    <w:rsid w:val="005201DD"/>
    <w:rsid w:val="00520597"/>
    <w:rsid w:val="00521C68"/>
    <w:rsid w:val="005226BA"/>
    <w:rsid w:val="00523334"/>
    <w:rsid w:val="00523E69"/>
    <w:rsid w:val="00524434"/>
    <w:rsid w:val="00525694"/>
    <w:rsid w:val="005258EB"/>
    <w:rsid w:val="00525A13"/>
    <w:rsid w:val="005270AB"/>
    <w:rsid w:val="0052710B"/>
    <w:rsid w:val="0052780B"/>
    <w:rsid w:val="00527AA6"/>
    <w:rsid w:val="00530DDB"/>
    <w:rsid w:val="005315E4"/>
    <w:rsid w:val="0053161E"/>
    <w:rsid w:val="00531903"/>
    <w:rsid w:val="00531B5B"/>
    <w:rsid w:val="0053209B"/>
    <w:rsid w:val="00532216"/>
    <w:rsid w:val="00532F31"/>
    <w:rsid w:val="005341E8"/>
    <w:rsid w:val="005358BA"/>
    <w:rsid w:val="00535BC2"/>
    <w:rsid w:val="00537646"/>
    <w:rsid w:val="00540835"/>
    <w:rsid w:val="00540992"/>
    <w:rsid w:val="00541444"/>
    <w:rsid w:val="0054215A"/>
    <w:rsid w:val="00542633"/>
    <w:rsid w:val="0054406F"/>
    <w:rsid w:val="005441DE"/>
    <w:rsid w:val="00544EFA"/>
    <w:rsid w:val="00545810"/>
    <w:rsid w:val="005474EA"/>
    <w:rsid w:val="00547A48"/>
    <w:rsid w:val="00550CDC"/>
    <w:rsid w:val="00551F97"/>
    <w:rsid w:val="00552F07"/>
    <w:rsid w:val="00554EE8"/>
    <w:rsid w:val="00556ACA"/>
    <w:rsid w:val="005575DA"/>
    <w:rsid w:val="005579BB"/>
    <w:rsid w:val="00557EF0"/>
    <w:rsid w:val="00560DCA"/>
    <w:rsid w:val="00561879"/>
    <w:rsid w:val="0056250C"/>
    <w:rsid w:val="00562AD0"/>
    <w:rsid w:val="005636E3"/>
    <w:rsid w:val="0056463C"/>
    <w:rsid w:val="00565215"/>
    <w:rsid w:val="0056547B"/>
    <w:rsid w:val="00565B3D"/>
    <w:rsid w:val="00565BE6"/>
    <w:rsid w:val="00565E2F"/>
    <w:rsid w:val="00565F94"/>
    <w:rsid w:val="00567EC7"/>
    <w:rsid w:val="00567FD5"/>
    <w:rsid w:val="005705E5"/>
    <w:rsid w:val="0057068A"/>
    <w:rsid w:val="00571551"/>
    <w:rsid w:val="005722B5"/>
    <w:rsid w:val="00572A8C"/>
    <w:rsid w:val="00572AFE"/>
    <w:rsid w:val="00572B33"/>
    <w:rsid w:val="00572B47"/>
    <w:rsid w:val="0057525F"/>
    <w:rsid w:val="005770BC"/>
    <w:rsid w:val="005808F0"/>
    <w:rsid w:val="00580EA2"/>
    <w:rsid w:val="00581985"/>
    <w:rsid w:val="00581C03"/>
    <w:rsid w:val="0058201A"/>
    <w:rsid w:val="00582CA9"/>
    <w:rsid w:val="005830A2"/>
    <w:rsid w:val="00584A87"/>
    <w:rsid w:val="00585042"/>
    <w:rsid w:val="005860DE"/>
    <w:rsid w:val="005861B7"/>
    <w:rsid w:val="005863F6"/>
    <w:rsid w:val="00587734"/>
    <w:rsid w:val="00587E1E"/>
    <w:rsid w:val="00590187"/>
    <w:rsid w:val="0059610D"/>
    <w:rsid w:val="0059623A"/>
    <w:rsid w:val="00596F20"/>
    <w:rsid w:val="00596F26"/>
    <w:rsid w:val="005971C1"/>
    <w:rsid w:val="00597CDB"/>
    <w:rsid w:val="005A13BF"/>
    <w:rsid w:val="005A13E4"/>
    <w:rsid w:val="005A322F"/>
    <w:rsid w:val="005A36CE"/>
    <w:rsid w:val="005A3957"/>
    <w:rsid w:val="005A500B"/>
    <w:rsid w:val="005A6257"/>
    <w:rsid w:val="005A665E"/>
    <w:rsid w:val="005A6EDD"/>
    <w:rsid w:val="005A7017"/>
    <w:rsid w:val="005A7B5C"/>
    <w:rsid w:val="005B0721"/>
    <w:rsid w:val="005B2328"/>
    <w:rsid w:val="005B38D5"/>
    <w:rsid w:val="005B4C54"/>
    <w:rsid w:val="005B504C"/>
    <w:rsid w:val="005B5A1B"/>
    <w:rsid w:val="005B6684"/>
    <w:rsid w:val="005B707E"/>
    <w:rsid w:val="005B70E3"/>
    <w:rsid w:val="005C00B0"/>
    <w:rsid w:val="005C0A07"/>
    <w:rsid w:val="005C0B7A"/>
    <w:rsid w:val="005C136E"/>
    <w:rsid w:val="005C1446"/>
    <w:rsid w:val="005C1ED4"/>
    <w:rsid w:val="005C285F"/>
    <w:rsid w:val="005C33DE"/>
    <w:rsid w:val="005C5768"/>
    <w:rsid w:val="005C57E5"/>
    <w:rsid w:val="005C60E4"/>
    <w:rsid w:val="005D0311"/>
    <w:rsid w:val="005D3111"/>
    <w:rsid w:val="005D3ACC"/>
    <w:rsid w:val="005D4465"/>
    <w:rsid w:val="005D69B3"/>
    <w:rsid w:val="005D6EA4"/>
    <w:rsid w:val="005D7EFE"/>
    <w:rsid w:val="005E066F"/>
    <w:rsid w:val="005E075D"/>
    <w:rsid w:val="005E2B94"/>
    <w:rsid w:val="005E312A"/>
    <w:rsid w:val="005E40F5"/>
    <w:rsid w:val="005E4124"/>
    <w:rsid w:val="005E5F86"/>
    <w:rsid w:val="005E61D7"/>
    <w:rsid w:val="005E658D"/>
    <w:rsid w:val="005E7557"/>
    <w:rsid w:val="005F0269"/>
    <w:rsid w:val="005F0B9C"/>
    <w:rsid w:val="005F1433"/>
    <w:rsid w:val="005F36C0"/>
    <w:rsid w:val="005F3751"/>
    <w:rsid w:val="005F55F8"/>
    <w:rsid w:val="005F5B7C"/>
    <w:rsid w:val="005F5D47"/>
    <w:rsid w:val="005F6376"/>
    <w:rsid w:val="005F6D15"/>
    <w:rsid w:val="005F6F80"/>
    <w:rsid w:val="005F72CD"/>
    <w:rsid w:val="005F738C"/>
    <w:rsid w:val="005F7D01"/>
    <w:rsid w:val="00602214"/>
    <w:rsid w:val="00605458"/>
    <w:rsid w:val="00605B19"/>
    <w:rsid w:val="00605B20"/>
    <w:rsid w:val="00605B8F"/>
    <w:rsid w:val="00612A74"/>
    <w:rsid w:val="0061346E"/>
    <w:rsid w:val="00613789"/>
    <w:rsid w:val="006137AC"/>
    <w:rsid w:val="00613AC8"/>
    <w:rsid w:val="00613CC3"/>
    <w:rsid w:val="00615219"/>
    <w:rsid w:val="0061586D"/>
    <w:rsid w:val="00616AE2"/>
    <w:rsid w:val="0062034D"/>
    <w:rsid w:val="006211BD"/>
    <w:rsid w:val="00621340"/>
    <w:rsid w:val="006226F6"/>
    <w:rsid w:val="0062332A"/>
    <w:rsid w:val="00623AFA"/>
    <w:rsid w:val="00623FA2"/>
    <w:rsid w:val="0062429C"/>
    <w:rsid w:val="00626094"/>
    <w:rsid w:val="00626B14"/>
    <w:rsid w:val="00626BE3"/>
    <w:rsid w:val="00627CDB"/>
    <w:rsid w:val="00627E38"/>
    <w:rsid w:val="00630F36"/>
    <w:rsid w:val="00633F8F"/>
    <w:rsid w:val="00634408"/>
    <w:rsid w:val="00635986"/>
    <w:rsid w:val="006363C5"/>
    <w:rsid w:val="00636BED"/>
    <w:rsid w:val="00640914"/>
    <w:rsid w:val="006411EB"/>
    <w:rsid w:val="00641543"/>
    <w:rsid w:val="00643A8F"/>
    <w:rsid w:val="00644A83"/>
    <w:rsid w:val="006460BD"/>
    <w:rsid w:val="006462FA"/>
    <w:rsid w:val="00647D0B"/>
    <w:rsid w:val="0065034B"/>
    <w:rsid w:val="00652992"/>
    <w:rsid w:val="00653B73"/>
    <w:rsid w:val="00653E84"/>
    <w:rsid w:val="00653F8B"/>
    <w:rsid w:val="00654DFF"/>
    <w:rsid w:val="00655531"/>
    <w:rsid w:val="00657D11"/>
    <w:rsid w:val="00657D93"/>
    <w:rsid w:val="006605FD"/>
    <w:rsid w:val="0066163C"/>
    <w:rsid w:val="0066169E"/>
    <w:rsid w:val="00662E72"/>
    <w:rsid w:val="0066779D"/>
    <w:rsid w:val="00667BEE"/>
    <w:rsid w:val="006705E0"/>
    <w:rsid w:val="006707A2"/>
    <w:rsid w:val="006711C4"/>
    <w:rsid w:val="0067141F"/>
    <w:rsid w:val="006717C3"/>
    <w:rsid w:val="0067187C"/>
    <w:rsid w:val="00672FDB"/>
    <w:rsid w:val="0067589F"/>
    <w:rsid w:val="0067783C"/>
    <w:rsid w:val="0068326E"/>
    <w:rsid w:val="006838E5"/>
    <w:rsid w:val="00683C4D"/>
    <w:rsid w:val="0068475E"/>
    <w:rsid w:val="00685367"/>
    <w:rsid w:val="0068549C"/>
    <w:rsid w:val="00686185"/>
    <w:rsid w:val="006863AF"/>
    <w:rsid w:val="00686D4D"/>
    <w:rsid w:val="006877C6"/>
    <w:rsid w:val="00687ACC"/>
    <w:rsid w:val="0069054C"/>
    <w:rsid w:val="00691183"/>
    <w:rsid w:val="0069203B"/>
    <w:rsid w:val="00692478"/>
    <w:rsid w:val="006929C3"/>
    <w:rsid w:val="006937B7"/>
    <w:rsid w:val="00693E55"/>
    <w:rsid w:val="00693FCA"/>
    <w:rsid w:val="00694432"/>
    <w:rsid w:val="006975FF"/>
    <w:rsid w:val="00697B9D"/>
    <w:rsid w:val="00697C7D"/>
    <w:rsid w:val="006A08C6"/>
    <w:rsid w:val="006A0F33"/>
    <w:rsid w:val="006A0F43"/>
    <w:rsid w:val="006A1913"/>
    <w:rsid w:val="006A2AC7"/>
    <w:rsid w:val="006A2C39"/>
    <w:rsid w:val="006A3122"/>
    <w:rsid w:val="006A3402"/>
    <w:rsid w:val="006A3843"/>
    <w:rsid w:val="006A3905"/>
    <w:rsid w:val="006A3BB1"/>
    <w:rsid w:val="006A43D2"/>
    <w:rsid w:val="006A60F5"/>
    <w:rsid w:val="006A6245"/>
    <w:rsid w:val="006A7169"/>
    <w:rsid w:val="006A7B12"/>
    <w:rsid w:val="006B00E3"/>
    <w:rsid w:val="006B0405"/>
    <w:rsid w:val="006B0F81"/>
    <w:rsid w:val="006B1B18"/>
    <w:rsid w:val="006B1EE5"/>
    <w:rsid w:val="006B292F"/>
    <w:rsid w:val="006B5599"/>
    <w:rsid w:val="006B5B56"/>
    <w:rsid w:val="006B5E5B"/>
    <w:rsid w:val="006B62C2"/>
    <w:rsid w:val="006B6313"/>
    <w:rsid w:val="006B720C"/>
    <w:rsid w:val="006B779F"/>
    <w:rsid w:val="006C1A20"/>
    <w:rsid w:val="006C1AF5"/>
    <w:rsid w:val="006C301A"/>
    <w:rsid w:val="006C53B6"/>
    <w:rsid w:val="006C6687"/>
    <w:rsid w:val="006C6829"/>
    <w:rsid w:val="006D0188"/>
    <w:rsid w:val="006D0D28"/>
    <w:rsid w:val="006D1654"/>
    <w:rsid w:val="006D16CD"/>
    <w:rsid w:val="006D2F66"/>
    <w:rsid w:val="006D33EF"/>
    <w:rsid w:val="006D40FD"/>
    <w:rsid w:val="006D4BBF"/>
    <w:rsid w:val="006D500F"/>
    <w:rsid w:val="006D515E"/>
    <w:rsid w:val="006D79F2"/>
    <w:rsid w:val="006D7B6F"/>
    <w:rsid w:val="006D7E92"/>
    <w:rsid w:val="006D7F70"/>
    <w:rsid w:val="006E13C5"/>
    <w:rsid w:val="006E389B"/>
    <w:rsid w:val="006E529C"/>
    <w:rsid w:val="006E5588"/>
    <w:rsid w:val="006E56E1"/>
    <w:rsid w:val="006E61B1"/>
    <w:rsid w:val="006E637F"/>
    <w:rsid w:val="006E695B"/>
    <w:rsid w:val="006E787F"/>
    <w:rsid w:val="006E7E94"/>
    <w:rsid w:val="006F0F11"/>
    <w:rsid w:val="006F196D"/>
    <w:rsid w:val="006F1994"/>
    <w:rsid w:val="006F2212"/>
    <w:rsid w:val="006F2981"/>
    <w:rsid w:val="006F2F90"/>
    <w:rsid w:val="006F36C3"/>
    <w:rsid w:val="006F40E7"/>
    <w:rsid w:val="007002B7"/>
    <w:rsid w:val="007009D0"/>
    <w:rsid w:val="00700DED"/>
    <w:rsid w:val="0070146B"/>
    <w:rsid w:val="00702661"/>
    <w:rsid w:val="007031B5"/>
    <w:rsid w:val="007045FF"/>
    <w:rsid w:val="00704AB3"/>
    <w:rsid w:val="00704BE4"/>
    <w:rsid w:val="00705106"/>
    <w:rsid w:val="00706244"/>
    <w:rsid w:val="00706B4B"/>
    <w:rsid w:val="00707351"/>
    <w:rsid w:val="00707D68"/>
    <w:rsid w:val="007116D2"/>
    <w:rsid w:val="007153B7"/>
    <w:rsid w:val="007157FA"/>
    <w:rsid w:val="00716C00"/>
    <w:rsid w:val="00717CEA"/>
    <w:rsid w:val="00723623"/>
    <w:rsid w:val="00723B01"/>
    <w:rsid w:val="007266CA"/>
    <w:rsid w:val="00726B00"/>
    <w:rsid w:val="00726FFA"/>
    <w:rsid w:val="00727037"/>
    <w:rsid w:val="00727ACF"/>
    <w:rsid w:val="00730120"/>
    <w:rsid w:val="007308CF"/>
    <w:rsid w:val="00730C00"/>
    <w:rsid w:val="00730C3F"/>
    <w:rsid w:val="00730E24"/>
    <w:rsid w:val="0073102E"/>
    <w:rsid w:val="007310CE"/>
    <w:rsid w:val="007315F8"/>
    <w:rsid w:val="0073171F"/>
    <w:rsid w:val="00731BA5"/>
    <w:rsid w:val="00732167"/>
    <w:rsid w:val="00732EDE"/>
    <w:rsid w:val="00734E50"/>
    <w:rsid w:val="00735B95"/>
    <w:rsid w:val="00735FA7"/>
    <w:rsid w:val="0073689A"/>
    <w:rsid w:val="00736910"/>
    <w:rsid w:val="00736A47"/>
    <w:rsid w:val="007376F3"/>
    <w:rsid w:val="00737F6B"/>
    <w:rsid w:val="007404BD"/>
    <w:rsid w:val="00740CAB"/>
    <w:rsid w:val="0074124D"/>
    <w:rsid w:val="00744A31"/>
    <w:rsid w:val="0074623E"/>
    <w:rsid w:val="00746E47"/>
    <w:rsid w:val="00747983"/>
    <w:rsid w:val="00750343"/>
    <w:rsid w:val="00750A51"/>
    <w:rsid w:val="00750D12"/>
    <w:rsid w:val="00750FC9"/>
    <w:rsid w:val="007521FE"/>
    <w:rsid w:val="007528D1"/>
    <w:rsid w:val="00752D6E"/>
    <w:rsid w:val="007532E4"/>
    <w:rsid w:val="0075432D"/>
    <w:rsid w:val="00755401"/>
    <w:rsid w:val="007556F0"/>
    <w:rsid w:val="00757786"/>
    <w:rsid w:val="00757878"/>
    <w:rsid w:val="007612CF"/>
    <w:rsid w:val="0076178F"/>
    <w:rsid w:val="00762396"/>
    <w:rsid w:val="007656C3"/>
    <w:rsid w:val="00765D2C"/>
    <w:rsid w:val="00765F75"/>
    <w:rsid w:val="007664C4"/>
    <w:rsid w:val="007667F0"/>
    <w:rsid w:val="00770117"/>
    <w:rsid w:val="007710FF"/>
    <w:rsid w:val="00771446"/>
    <w:rsid w:val="007718D7"/>
    <w:rsid w:val="00771D43"/>
    <w:rsid w:val="007725C0"/>
    <w:rsid w:val="00772912"/>
    <w:rsid w:val="007739FF"/>
    <w:rsid w:val="00773BD7"/>
    <w:rsid w:val="00773BF5"/>
    <w:rsid w:val="00773FB8"/>
    <w:rsid w:val="0077462F"/>
    <w:rsid w:val="007746E6"/>
    <w:rsid w:val="007749F6"/>
    <w:rsid w:val="007750EB"/>
    <w:rsid w:val="00775334"/>
    <w:rsid w:val="00780B34"/>
    <w:rsid w:val="007810A9"/>
    <w:rsid w:val="00781876"/>
    <w:rsid w:val="0078252F"/>
    <w:rsid w:val="00782539"/>
    <w:rsid w:val="00782C12"/>
    <w:rsid w:val="00784819"/>
    <w:rsid w:val="00784C51"/>
    <w:rsid w:val="007853E5"/>
    <w:rsid w:val="00785662"/>
    <w:rsid w:val="00785CAF"/>
    <w:rsid w:val="00786376"/>
    <w:rsid w:val="0078669B"/>
    <w:rsid w:val="007877BE"/>
    <w:rsid w:val="0079026F"/>
    <w:rsid w:val="00792196"/>
    <w:rsid w:val="007928EA"/>
    <w:rsid w:val="0079312C"/>
    <w:rsid w:val="0079554B"/>
    <w:rsid w:val="00796DB7"/>
    <w:rsid w:val="0079753A"/>
    <w:rsid w:val="00797599"/>
    <w:rsid w:val="00797D5A"/>
    <w:rsid w:val="007A127E"/>
    <w:rsid w:val="007A2599"/>
    <w:rsid w:val="007A276C"/>
    <w:rsid w:val="007A33A6"/>
    <w:rsid w:val="007A3C60"/>
    <w:rsid w:val="007A41D0"/>
    <w:rsid w:val="007A50D0"/>
    <w:rsid w:val="007A50FE"/>
    <w:rsid w:val="007A5EBA"/>
    <w:rsid w:val="007A6537"/>
    <w:rsid w:val="007A6574"/>
    <w:rsid w:val="007A69CE"/>
    <w:rsid w:val="007B02EA"/>
    <w:rsid w:val="007B03FB"/>
    <w:rsid w:val="007B06D5"/>
    <w:rsid w:val="007B0B76"/>
    <w:rsid w:val="007B116B"/>
    <w:rsid w:val="007B13B0"/>
    <w:rsid w:val="007B251A"/>
    <w:rsid w:val="007B4618"/>
    <w:rsid w:val="007B4B7D"/>
    <w:rsid w:val="007B542E"/>
    <w:rsid w:val="007B581E"/>
    <w:rsid w:val="007B60DF"/>
    <w:rsid w:val="007B71A3"/>
    <w:rsid w:val="007B7521"/>
    <w:rsid w:val="007B7592"/>
    <w:rsid w:val="007B7661"/>
    <w:rsid w:val="007B7E4C"/>
    <w:rsid w:val="007B7E6E"/>
    <w:rsid w:val="007C0450"/>
    <w:rsid w:val="007C190F"/>
    <w:rsid w:val="007C24A8"/>
    <w:rsid w:val="007C2B2D"/>
    <w:rsid w:val="007C39E5"/>
    <w:rsid w:val="007C4051"/>
    <w:rsid w:val="007C5039"/>
    <w:rsid w:val="007C548A"/>
    <w:rsid w:val="007C7035"/>
    <w:rsid w:val="007C760D"/>
    <w:rsid w:val="007D1CAE"/>
    <w:rsid w:val="007D2012"/>
    <w:rsid w:val="007D3D5E"/>
    <w:rsid w:val="007D648C"/>
    <w:rsid w:val="007D6FF9"/>
    <w:rsid w:val="007D7195"/>
    <w:rsid w:val="007D71C4"/>
    <w:rsid w:val="007D7B15"/>
    <w:rsid w:val="007E1D44"/>
    <w:rsid w:val="007E1EDE"/>
    <w:rsid w:val="007E301B"/>
    <w:rsid w:val="007E305A"/>
    <w:rsid w:val="007E333C"/>
    <w:rsid w:val="007E35E9"/>
    <w:rsid w:val="007E4E89"/>
    <w:rsid w:val="007E50DF"/>
    <w:rsid w:val="007E52FA"/>
    <w:rsid w:val="007E599B"/>
    <w:rsid w:val="007E6B48"/>
    <w:rsid w:val="007E6B56"/>
    <w:rsid w:val="007E6B5A"/>
    <w:rsid w:val="007E72A2"/>
    <w:rsid w:val="007F0400"/>
    <w:rsid w:val="007F1F1D"/>
    <w:rsid w:val="007F203E"/>
    <w:rsid w:val="007F2538"/>
    <w:rsid w:val="007F27B5"/>
    <w:rsid w:val="007F2D72"/>
    <w:rsid w:val="007F481E"/>
    <w:rsid w:val="007F50A2"/>
    <w:rsid w:val="007F6353"/>
    <w:rsid w:val="007F7AD0"/>
    <w:rsid w:val="0080166B"/>
    <w:rsid w:val="008018FB"/>
    <w:rsid w:val="00801CF9"/>
    <w:rsid w:val="00802452"/>
    <w:rsid w:val="00803386"/>
    <w:rsid w:val="008077BF"/>
    <w:rsid w:val="00811671"/>
    <w:rsid w:val="008120F1"/>
    <w:rsid w:val="008121B3"/>
    <w:rsid w:val="008144AC"/>
    <w:rsid w:val="008144B3"/>
    <w:rsid w:val="0081575B"/>
    <w:rsid w:val="00815D59"/>
    <w:rsid w:val="00816C4E"/>
    <w:rsid w:val="008175ED"/>
    <w:rsid w:val="008176DE"/>
    <w:rsid w:val="008202C4"/>
    <w:rsid w:val="00820509"/>
    <w:rsid w:val="00821B09"/>
    <w:rsid w:val="0082213A"/>
    <w:rsid w:val="0082415D"/>
    <w:rsid w:val="00824945"/>
    <w:rsid w:val="0082516A"/>
    <w:rsid w:val="00825714"/>
    <w:rsid w:val="00825754"/>
    <w:rsid w:val="00825BC6"/>
    <w:rsid w:val="00825E0E"/>
    <w:rsid w:val="00825E27"/>
    <w:rsid w:val="00825F44"/>
    <w:rsid w:val="008274EA"/>
    <w:rsid w:val="00827FF9"/>
    <w:rsid w:val="0083076F"/>
    <w:rsid w:val="008309B8"/>
    <w:rsid w:val="00830CD8"/>
    <w:rsid w:val="00830DC8"/>
    <w:rsid w:val="00832427"/>
    <w:rsid w:val="008329A9"/>
    <w:rsid w:val="00833E2E"/>
    <w:rsid w:val="00834A51"/>
    <w:rsid w:val="00835250"/>
    <w:rsid w:val="00836D37"/>
    <w:rsid w:val="00840041"/>
    <w:rsid w:val="00843E1A"/>
    <w:rsid w:val="00843E77"/>
    <w:rsid w:val="00843FFC"/>
    <w:rsid w:val="008442BB"/>
    <w:rsid w:val="00845874"/>
    <w:rsid w:val="00845EB4"/>
    <w:rsid w:val="00846682"/>
    <w:rsid w:val="008474FA"/>
    <w:rsid w:val="00847DBF"/>
    <w:rsid w:val="00850040"/>
    <w:rsid w:val="00851288"/>
    <w:rsid w:val="00854265"/>
    <w:rsid w:val="00854BC5"/>
    <w:rsid w:val="00854F51"/>
    <w:rsid w:val="008560A3"/>
    <w:rsid w:val="008562C4"/>
    <w:rsid w:val="008601AD"/>
    <w:rsid w:val="00860F28"/>
    <w:rsid w:val="00861DC2"/>
    <w:rsid w:val="00862062"/>
    <w:rsid w:val="008649FA"/>
    <w:rsid w:val="00865F56"/>
    <w:rsid w:val="00866EC2"/>
    <w:rsid w:val="00870810"/>
    <w:rsid w:val="00871D49"/>
    <w:rsid w:val="00872A26"/>
    <w:rsid w:val="00872E5F"/>
    <w:rsid w:val="0087336A"/>
    <w:rsid w:val="008735CF"/>
    <w:rsid w:val="0087465B"/>
    <w:rsid w:val="0087477E"/>
    <w:rsid w:val="008747D4"/>
    <w:rsid w:val="0087570E"/>
    <w:rsid w:val="0087602F"/>
    <w:rsid w:val="00881C7C"/>
    <w:rsid w:val="0088206E"/>
    <w:rsid w:val="00884527"/>
    <w:rsid w:val="00887AEC"/>
    <w:rsid w:val="00891106"/>
    <w:rsid w:val="0089138A"/>
    <w:rsid w:val="008920A1"/>
    <w:rsid w:val="00892D95"/>
    <w:rsid w:val="008942D5"/>
    <w:rsid w:val="00894682"/>
    <w:rsid w:val="00894CAE"/>
    <w:rsid w:val="008950CE"/>
    <w:rsid w:val="008954C6"/>
    <w:rsid w:val="0089553C"/>
    <w:rsid w:val="00895CAC"/>
    <w:rsid w:val="00896A96"/>
    <w:rsid w:val="00896F8A"/>
    <w:rsid w:val="008971CD"/>
    <w:rsid w:val="0089773A"/>
    <w:rsid w:val="008A34DC"/>
    <w:rsid w:val="008A364A"/>
    <w:rsid w:val="008A60FB"/>
    <w:rsid w:val="008A75E5"/>
    <w:rsid w:val="008B0589"/>
    <w:rsid w:val="008B0682"/>
    <w:rsid w:val="008B17C2"/>
    <w:rsid w:val="008B212B"/>
    <w:rsid w:val="008B2895"/>
    <w:rsid w:val="008B3966"/>
    <w:rsid w:val="008B3EAB"/>
    <w:rsid w:val="008B4242"/>
    <w:rsid w:val="008B4E12"/>
    <w:rsid w:val="008B503B"/>
    <w:rsid w:val="008B5364"/>
    <w:rsid w:val="008B627D"/>
    <w:rsid w:val="008B6614"/>
    <w:rsid w:val="008B6A02"/>
    <w:rsid w:val="008C0762"/>
    <w:rsid w:val="008C2031"/>
    <w:rsid w:val="008C3C15"/>
    <w:rsid w:val="008C603C"/>
    <w:rsid w:val="008C6481"/>
    <w:rsid w:val="008C6B6E"/>
    <w:rsid w:val="008D1A39"/>
    <w:rsid w:val="008D1AFB"/>
    <w:rsid w:val="008D3804"/>
    <w:rsid w:val="008D38AB"/>
    <w:rsid w:val="008D3A33"/>
    <w:rsid w:val="008D4525"/>
    <w:rsid w:val="008D4EAD"/>
    <w:rsid w:val="008D53EF"/>
    <w:rsid w:val="008D5B19"/>
    <w:rsid w:val="008D5E82"/>
    <w:rsid w:val="008D652E"/>
    <w:rsid w:val="008D6D45"/>
    <w:rsid w:val="008D7384"/>
    <w:rsid w:val="008D782E"/>
    <w:rsid w:val="008E03DC"/>
    <w:rsid w:val="008E07F7"/>
    <w:rsid w:val="008E13B6"/>
    <w:rsid w:val="008E1466"/>
    <w:rsid w:val="008E1469"/>
    <w:rsid w:val="008E1A64"/>
    <w:rsid w:val="008E4F2A"/>
    <w:rsid w:val="008E5E15"/>
    <w:rsid w:val="008E64CE"/>
    <w:rsid w:val="008E76DF"/>
    <w:rsid w:val="008F08C0"/>
    <w:rsid w:val="008F10AD"/>
    <w:rsid w:val="008F1949"/>
    <w:rsid w:val="008F20B1"/>
    <w:rsid w:val="008F2782"/>
    <w:rsid w:val="008F2E00"/>
    <w:rsid w:val="008F4B4B"/>
    <w:rsid w:val="008F694E"/>
    <w:rsid w:val="008F6DDA"/>
    <w:rsid w:val="00900A63"/>
    <w:rsid w:val="00900C1B"/>
    <w:rsid w:val="0090181A"/>
    <w:rsid w:val="00902C96"/>
    <w:rsid w:val="009035BE"/>
    <w:rsid w:val="00903854"/>
    <w:rsid w:val="00903883"/>
    <w:rsid w:val="009046B1"/>
    <w:rsid w:val="009050BC"/>
    <w:rsid w:val="00905900"/>
    <w:rsid w:val="009076D5"/>
    <w:rsid w:val="0091057E"/>
    <w:rsid w:val="00911510"/>
    <w:rsid w:val="00911773"/>
    <w:rsid w:val="00913209"/>
    <w:rsid w:val="00915DEF"/>
    <w:rsid w:val="00915FD1"/>
    <w:rsid w:val="00916241"/>
    <w:rsid w:val="009172EE"/>
    <w:rsid w:val="009178D2"/>
    <w:rsid w:val="00920225"/>
    <w:rsid w:val="009205A7"/>
    <w:rsid w:val="009209B6"/>
    <w:rsid w:val="00920CBC"/>
    <w:rsid w:val="00921021"/>
    <w:rsid w:val="009210F4"/>
    <w:rsid w:val="00922348"/>
    <w:rsid w:val="009256E4"/>
    <w:rsid w:val="009322E2"/>
    <w:rsid w:val="00932E10"/>
    <w:rsid w:val="009331FE"/>
    <w:rsid w:val="009352AF"/>
    <w:rsid w:val="00935776"/>
    <w:rsid w:val="009361F5"/>
    <w:rsid w:val="00936F69"/>
    <w:rsid w:val="00937119"/>
    <w:rsid w:val="009374BE"/>
    <w:rsid w:val="009378D6"/>
    <w:rsid w:val="00937A9E"/>
    <w:rsid w:val="00937AE1"/>
    <w:rsid w:val="00940325"/>
    <w:rsid w:val="0094112F"/>
    <w:rsid w:val="00942D60"/>
    <w:rsid w:val="0094306B"/>
    <w:rsid w:val="00944630"/>
    <w:rsid w:val="00944B95"/>
    <w:rsid w:val="009458FD"/>
    <w:rsid w:val="00945A15"/>
    <w:rsid w:val="00946B37"/>
    <w:rsid w:val="00946D7A"/>
    <w:rsid w:val="0094771C"/>
    <w:rsid w:val="00947A9F"/>
    <w:rsid w:val="00951C1B"/>
    <w:rsid w:val="00953BDB"/>
    <w:rsid w:val="00954340"/>
    <w:rsid w:val="00955AA5"/>
    <w:rsid w:val="00955BB2"/>
    <w:rsid w:val="00956118"/>
    <w:rsid w:val="00957E16"/>
    <w:rsid w:val="00960351"/>
    <w:rsid w:val="00961293"/>
    <w:rsid w:val="009629E8"/>
    <w:rsid w:val="009630AD"/>
    <w:rsid w:val="00963977"/>
    <w:rsid w:val="00963A63"/>
    <w:rsid w:val="00964B46"/>
    <w:rsid w:val="00970AE2"/>
    <w:rsid w:val="00971156"/>
    <w:rsid w:val="00971E4B"/>
    <w:rsid w:val="009736AE"/>
    <w:rsid w:val="00975573"/>
    <w:rsid w:val="00981484"/>
    <w:rsid w:val="00981911"/>
    <w:rsid w:val="00981E2D"/>
    <w:rsid w:val="009823EA"/>
    <w:rsid w:val="00982922"/>
    <w:rsid w:val="00982969"/>
    <w:rsid w:val="009839DF"/>
    <w:rsid w:val="009841BE"/>
    <w:rsid w:val="0098431A"/>
    <w:rsid w:val="00984668"/>
    <w:rsid w:val="00984DFC"/>
    <w:rsid w:val="0098553B"/>
    <w:rsid w:val="00985752"/>
    <w:rsid w:val="00987A8D"/>
    <w:rsid w:val="00987B85"/>
    <w:rsid w:val="009901DD"/>
    <w:rsid w:val="009920A5"/>
    <w:rsid w:val="0099243F"/>
    <w:rsid w:val="00992DCA"/>
    <w:rsid w:val="009932A3"/>
    <w:rsid w:val="0099336A"/>
    <w:rsid w:val="009934B0"/>
    <w:rsid w:val="00994FA9"/>
    <w:rsid w:val="009951C9"/>
    <w:rsid w:val="00995D49"/>
    <w:rsid w:val="009974B2"/>
    <w:rsid w:val="00997DE1"/>
    <w:rsid w:val="009A06FD"/>
    <w:rsid w:val="009A1347"/>
    <w:rsid w:val="009A168D"/>
    <w:rsid w:val="009A18FB"/>
    <w:rsid w:val="009A5D36"/>
    <w:rsid w:val="009A5F5E"/>
    <w:rsid w:val="009A6F87"/>
    <w:rsid w:val="009B0264"/>
    <w:rsid w:val="009B08BD"/>
    <w:rsid w:val="009B0BE1"/>
    <w:rsid w:val="009B0D17"/>
    <w:rsid w:val="009B0D8A"/>
    <w:rsid w:val="009B12CB"/>
    <w:rsid w:val="009B2281"/>
    <w:rsid w:val="009B23B9"/>
    <w:rsid w:val="009B2AA6"/>
    <w:rsid w:val="009B5E7B"/>
    <w:rsid w:val="009B69CE"/>
    <w:rsid w:val="009B7901"/>
    <w:rsid w:val="009C0A07"/>
    <w:rsid w:val="009C228C"/>
    <w:rsid w:val="009C3053"/>
    <w:rsid w:val="009C331D"/>
    <w:rsid w:val="009C418A"/>
    <w:rsid w:val="009C4877"/>
    <w:rsid w:val="009C5362"/>
    <w:rsid w:val="009C5886"/>
    <w:rsid w:val="009C5C5D"/>
    <w:rsid w:val="009D1254"/>
    <w:rsid w:val="009D14C7"/>
    <w:rsid w:val="009D16CC"/>
    <w:rsid w:val="009D1CE0"/>
    <w:rsid w:val="009D1CF4"/>
    <w:rsid w:val="009D1FDB"/>
    <w:rsid w:val="009D43C4"/>
    <w:rsid w:val="009D5218"/>
    <w:rsid w:val="009D7619"/>
    <w:rsid w:val="009D7E6D"/>
    <w:rsid w:val="009E0B16"/>
    <w:rsid w:val="009E144F"/>
    <w:rsid w:val="009E26B6"/>
    <w:rsid w:val="009E2F3D"/>
    <w:rsid w:val="009E30C8"/>
    <w:rsid w:val="009E493F"/>
    <w:rsid w:val="009E5582"/>
    <w:rsid w:val="009E59F5"/>
    <w:rsid w:val="009E6794"/>
    <w:rsid w:val="009E6EB1"/>
    <w:rsid w:val="009F0AB7"/>
    <w:rsid w:val="009F25D4"/>
    <w:rsid w:val="009F2BDF"/>
    <w:rsid w:val="009F31B4"/>
    <w:rsid w:val="009F3603"/>
    <w:rsid w:val="009F3698"/>
    <w:rsid w:val="009F3CC9"/>
    <w:rsid w:val="009F5F8D"/>
    <w:rsid w:val="009F62DF"/>
    <w:rsid w:val="009F68FA"/>
    <w:rsid w:val="009F7923"/>
    <w:rsid w:val="009F7E3E"/>
    <w:rsid w:val="00A0099A"/>
    <w:rsid w:val="00A02211"/>
    <w:rsid w:val="00A022D4"/>
    <w:rsid w:val="00A03884"/>
    <w:rsid w:val="00A04C50"/>
    <w:rsid w:val="00A053D2"/>
    <w:rsid w:val="00A0685A"/>
    <w:rsid w:val="00A06999"/>
    <w:rsid w:val="00A11662"/>
    <w:rsid w:val="00A11A53"/>
    <w:rsid w:val="00A12EC4"/>
    <w:rsid w:val="00A1325F"/>
    <w:rsid w:val="00A13F93"/>
    <w:rsid w:val="00A156B7"/>
    <w:rsid w:val="00A15865"/>
    <w:rsid w:val="00A1671B"/>
    <w:rsid w:val="00A2072B"/>
    <w:rsid w:val="00A21999"/>
    <w:rsid w:val="00A21F4E"/>
    <w:rsid w:val="00A23092"/>
    <w:rsid w:val="00A2510D"/>
    <w:rsid w:val="00A251E0"/>
    <w:rsid w:val="00A255EB"/>
    <w:rsid w:val="00A25FE8"/>
    <w:rsid w:val="00A260EC"/>
    <w:rsid w:val="00A2683A"/>
    <w:rsid w:val="00A27087"/>
    <w:rsid w:val="00A27DED"/>
    <w:rsid w:val="00A27E6B"/>
    <w:rsid w:val="00A310DB"/>
    <w:rsid w:val="00A31E36"/>
    <w:rsid w:val="00A32156"/>
    <w:rsid w:val="00A32A31"/>
    <w:rsid w:val="00A32E8B"/>
    <w:rsid w:val="00A33A37"/>
    <w:rsid w:val="00A34036"/>
    <w:rsid w:val="00A3596E"/>
    <w:rsid w:val="00A361CA"/>
    <w:rsid w:val="00A377A1"/>
    <w:rsid w:val="00A40196"/>
    <w:rsid w:val="00A413FF"/>
    <w:rsid w:val="00A41401"/>
    <w:rsid w:val="00A42F67"/>
    <w:rsid w:val="00A43D70"/>
    <w:rsid w:val="00A45A3D"/>
    <w:rsid w:val="00A4670A"/>
    <w:rsid w:val="00A46AE6"/>
    <w:rsid w:val="00A47129"/>
    <w:rsid w:val="00A476C5"/>
    <w:rsid w:val="00A47B49"/>
    <w:rsid w:val="00A47D12"/>
    <w:rsid w:val="00A50C80"/>
    <w:rsid w:val="00A50D6A"/>
    <w:rsid w:val="00A5267C"/>
    <w:rsid w:val="00A54CD0"/>
    <w:rsid w:val="00A54F73"/>
    <w:rsid w:val="00A5576F"/>
    <w:rsid w:val="00A56CB5"/>
    <w:rsid w:val="00A56E05"/>
    <w:rsid w:val="00A57D2F"/>
    <w:rsid w:val="00A608A1"/>
    <w:rsid w:val="00A60F1C"/>
    <w:rsid w:val="00A61327"/>
    <w:rsid w:val="00A61B0E"/>
    <w:rsid w:val="00A6222C"/>
    <w:rsid w:val="00A627D9"/>
    <w:rsid w:val="00A62D24"/>
    <w:rsid w:val="00A63EB4"/>
    <w:rsid w:val="00A644BE"/>
    <w:rsid w:val="00A66F05"/>
    <w:rsid w:val="00A67496"/>
    <w:rsid w:val="00A717CD"/>
    <w:rsid w:val="00A725AC"/>
    <w:rsid w:val="00A72F75"/>
    <w:rsid w:val="00A74067"/>
    <w:rsid w:val="00A74755"/>
    <w:rsid w:val="00A74A96"/>
    <w:rsid w:val="00A75C70"/>
    <w:rsid w:val="00A75C9D"/>
    <w:rsid w:val="00A75CF7"/>
    <w:rsid w:val="00A760F1"/>
    <w:rsid w:val="00A766A4"/>
    <w:rsid w:val="00A770A4"/>
    <w:rsid w:val="00A8076E"/>
    <w:rsid w:val="00A80C9F"/>
    <w:rsid w:val="00A80CF2"/>
    <w:rsid w:val="00A81B25"/>
    <w:rsid w:val="00A82384"/>
    <w:rsid w:val="00A83476"/>
    <w:rsid w:val="00A8434E"/>
    <w:rsid w:val="00A84780"/>
    <w:rsid w:val="00A852B0"/>
    <w:rsid w:val="00A90922"/>
    <w:rsid w:val="00A90A34"/>
    <w:rsid w:val="00A91E43"/>
    <w:rsid w:val="00A91FA2"/>
    <w:rsid w:val="00A953C3"/>
    <w:rsid w:val="00A955FC"/>
    <w:rsid w:val="00AA1920"/>
    <w:rsid w:val="00AA1AC1"/>
    <w:rsid w:val="00AA2360"/>
    <w:rsid w:val="00AA2549"/>
    <w:rsid w:val="00AA3045"/>
    <w:rsid w:val="00AA3588"/>
    <w:rsid w:val="00AA3F71"/>
    <w:rsid w:val="00AA6214"/>
    <w:rsid w:val="00AA69CB"/>
    <w:rsid w:val="00AA711A"/>
    <w:rsid w:val="00AA7358"/>
    <w:rsid w:val="00AB024F"/>
    <w:rsid w:val="00AB1001"/>
    <w:rsid w:val="00AB1453"/>
    <w:rsid w:val="00AB1486"/>
    <w:rsid w:val="00AB29F5"/>
    <w:rsid w:val="00AB2DB6"/>
    <w:rsid w:val="00AB3404"/>
    <w:rsid w:val="00AB3A49"/>
    <w:rsid w:val="00AB4773"/>
    <w:rsid w:val="00AB4D42"/>
    <w:rsid w:val="00AB54C2"/>
    <w:rsid w:val="00AB5CA3"/>
    <w:rsid w:val="00AB6BC0"/>
    <w:rsid w:val="00AB6F8D"/>
    <w:rsid w:val="00AB7403"/>
    <w:rsid w:val="00AC0375"/>
    <w:rsid w:val="00AC0FEC"/>
    <w:rsid w:val="00AC3A45"/>
    <w:rsid w:val="00AC3D0E"/>
    <w:rsid w:val="00AC42D3"/>
    <w:rsid w:val="00AC4CC1"/>
    <w:rsid w:val="00AC51CE"/>
    <w:rsid w:val="00AC6A7A"/>
    <w:rsid w:val="00AC772F"/>
    <w:rsid w:val="00AC7928"/>
    <w:rsid w:val="00AC7DA4"/>
    <w:rsid w:val="00AD1DEC"/>
    <w:rsid w:val="00AD2A77"/>
    <w:rsid w:val="00AD4950"/>
    <w:rsid w:val="00AD4DD5"/>
    <w:rsid w:val="00AD5758"/>
    <w:rsid w:val="00AD62E8"/>
    <w:rsid w:val="00AD6947"/>
    <w:rsid w:val="00AD6F31"/>
    <w:rsid w:val="00AE192D"/>
    <w:rsid w:val="00AE1D4F"/>
    <w:rsid w:val="00AE3D0C"/>
    <w:rsid w:val="00AE3F72"/>
    <w:rsid w:val="00AE4CA6"/>
    <w:rsid w:val="00AE4FCF"/>
    <w:rsid w:val="00AE68B8"/>
    <w:rsid w:val="00AF0800"/>
    <w:rsid w:val="00AF0C6D"/>
    <w:rsid w:val="00AF1439"/>
    <w:rsid w:val="00AF181C"/>
    <w:rsid w:val="00AF1C17"/>
    <w:rsid w:val="00AF1C7F"/>
    <w:rsid w:val="00AF1EF2"/>
    <w:rsid w:val="00AF3FEF"/>
    <w:rsid w:val="00AF418C"/>
    <w:rsid w:val="00AF4A55"/>
    <w:rsid w:val="00AF4B91"/>
    <w:rsid w:val="00AF5935"/>
    <w:rsid w:val="00AF678C"/>
    <w:rsid w:val="00AF789D"/>
    <w:rsid w:val="00B0131E"/>
    <w:rsid w:val="00B015DC"/>
    <w:rsid w:val="00B01BAD"/>
    <w:rsid w:val="00B023DB"/>
    <w:rsid w:val="00B02EE5"/>
    <w:rsid w:val="00B03450"/>
    <w:rsid w:val="00B038A4"/>
    <w:rsid w:val="00B04485"/>
    <w:rsid w:val="00B04970"/>
    <w:rsid w:val="00B07E0A"/>
    <w:rsid w:val="00B1048A"/>
    <w:rsid w:val="00B1176B"/>
    <w:rsid w:val="00B14302"/>
    <w:rsid w:val="00B1477B"/>
    <w:rsid w:val="00B15C21"/>
    <w:rsid w:val="00B15FEF"/>
    <w:rsid w:val="00B17CDC"/>
    <w:rsid w:val="00B2006C"/>
    <w:rsid w:val="00B20F16"/>
    <w:rsid w:val="00B20FD7"/>
    <w:rsid w:val="00B21F8A"/>
    <w:rsid w:val="00B22612"/>
    <w:rsid w:val="00B2313B"/>
    <w:rsid w:val="00B25924"/>
    <w:rsid w:val="00B25D13"/>
    <w:rsid w:val="00B26DC6"/>
    <w:rsid w:val="00B26F43"/>
    <w:rsid w:val="00B27282"/>
    <w:rsid w:val="00B276E5"/>
    <w:rsid w:val="00B27824"/>
    <w:rsid w:val="00B303FA"/>
    <w:rsid w:val="00B30A98"/>
    <w:rsid w:val="00B30AF1"/>
    <w:rsid w:val="00B32227"/>
    <w:rsid w:val="00B322BE"/>
    <w:rsid w:val="00B32A09"/>
    <w:rsid w:val="00B34B2E"/>
    <w:rsid w:val="00B35559"/>
    <w:rsid w:val="00B366FB"/>
    <w:rsid w:val="00B37A15"/>
    <w:rsid w:val="00B4064E"/>
    <w:rsid w:val="00B407CB"/>
    <w:rsid w:val="00B41AA2"/>
    <w:rsid w:val="00B42FA7"/>
    <w:rsid w:val="00B452B9"/>
    <w:rsid w:val="00B465E0"/>
    <w:rsid w:val="00B4688C"/>
    <w:rsid w:val="00B46C50"/>
    <w:rsid w:val="00B4789A"/>
    <w:rsid w:val="00B47BC2"/>
    <w:rsid w:val="00B50752"/>
    <w:rsid w:val="00B51FAF"/>
    <w:rsid w:val="00B53FD0"/>
    <w:rsid w:val="00B54FC8"/>
    <w:rsid w:val="00B55261"/>
    <w:rsid w:val="00B56B46"/>
    <w:rsid w:val="00B5703A"/>
    <w:rsid w:val="00B57259"/>
    <w:rsid w:val="00B61090"/>
    <w:rsid w:val="00B61D95"/>
    <w:rsid w:val="00B61E89"/>
    <w:rsid w:val="00B640B1"/>
    <w:rsid w:val="00B64417"/>
    <w:rsid w:val="00B64517"/>
    <w:rsid w:val="00B6531E"/>
    <w:rsid w:val="00B65C93"/>
    <w:rsid w:val="00B67033"/>
    <w:rsid w:val="00B67831"/>
    <w:rsid w:val="00B678D6"/>
    <w:rsid w:val="00B718F2"/>
    <w:rsid w:val="00B719E0"/>
    <w:rsid w:val="00B743F7"/>
    <w:rsid w:val="00B75499"/>
    <w:rsid w:val="00B757F4"/>
    <w:rsid w:val="00B7590B"/>
    <w:rsid w:val="00B76080"/>
    <w:rsid w:val="00B76B5D"/>
    <w:rsid w:val="00B77590"/>
    <w:rsid w:val="00B775EC"/>
    <w:rsid w:val="00B7774D"/>
    <w:rsid w:val="00B80FDA"/>
    <w:rsid w:val="00B82A74"/>
    <w:rsid w:val="00B82CA3"/>
    <w:rsid w:val="00B830C9"/>
    <w:rsid w:val="00B83169"/>
    <w:rsid w:val="00B849C2"/>
    <w:rsid w:val="00B84B9A"/>
    <w:rsid w:val="00B8508D"/>
    <w:rsid w:val="00B85851"/>
    <w:rsid w:val="00B86911"/>
    <w:rsid w:val="00B87A69"/>
    <w:rsid w:val="00B91F8E"/>
    <w:rsid w:val="00B93C19"/>
    <w:rsid w:val="00B93D1C"/>
    <w:rsid w:val="00B94895"/>
    <w:rsid w:val="00B95D58"/>
    <w:rsid w:val="00B96054"/>
    <w:rsid w:val="00B96316"/>
    <w:rsid w:val="00BA016A"/>
    <w:rsid w:val="00BA091A"/>
    <w:rsid w:val="00BA0C3A"/>
    <w:rsid w:val="00BA164D"/>
    <w:rsid w:val="00BA2912"/>
    <w:rsid w:val="00BA5023"/>
    <w:rsid w:val="00BA568F"/>
    <w:rsid w:val="00BA5700"/>
    <w:rsid w:val="00BA6633"/>
    <w:rsid w:val="00BA66B8"/>
    <w:rsid w:val="00BA7455"/>
    <w:rsid w:val="00BB1172"/>
    <w:rsid w:val="00BB119B"/>
    <w:rsid w:val="00BB1217"/>
    <w:rsid w:val="00BB1E97"/>
    <w:rsid w:val="00BB2806"/>
    <w:rsid w:val="00BB3115"/>
    <w:rsid w:val="00BB3C2B"/>
    <w:rsid w:val="00BB4BA2"/>
    <w:rsid w:val="00BB4F31"/>
    <w:rsid w:val="00BB5433"/>
    <w:rsid w:val="00BB5C89"/>
    <w:rsid w:val="00BB6104"/>
    <w:rsid w:val="00BB66B3"/>
    <w:rsid w:val="00BB687F"/>
    <w:rsid w:val="00BB6D81"/>
    <w:rsid w:val="00BB6E3F"/>
    <w:rsid w:val="00BB77A3"/>
    <w:rsid w:val="00BB7A02"/>
    <w:rsid w:val="00BC02BB"/>
    <w:rsid w:val="00BC0A30"/>
    <w:rsid w:val="00BC0C13"/>
    <w:rsid w:val="00BC1743"/>
    <w:rsid w:val="00BC1E90"/>
    <w:rsid w:val="00BC25E8"/>
    <w:rsid w:val="00BC2FD1"/>
    <w:rsid w:val="00BC3E54"/>
    <w:rsid w:val="00BC3E6F"/>
    <w:rsid w:val="00BC4198"/>
    <w:rsid w:val="00BC6E9D"/>
    <w:rsid w:val="00BC7672"/>
    <w:rsid w:val="00BD0556"/>
    <w:rsid w:val="00BD20EF"/>
    <w:rsid w:val="00BD2713"/>
    <w:rsid w:val="00BD3B10"/>
    <w:rsid w:val="00BD3E33"/>
    <w:rsid w:val="00BD4A7B"/>
    <w:rsid w:val="00BD4B6F"/>
    <w:rsid w:val="00BD4FC4"/>
    <w:rsid w:val="00BD51A8"/>
    <w:rsid w:val="00BD51D3"/>
    <w:rsid w:val="00BD523F"/>
    <w:rsid w:val="00BD5999"/>
    <w:rsid w:val="00BD70A1"/>
    <w:rsid w:val="00BE0D8E"/>
    <w:rsid w:val="00BE159C"/>
    <w:rsid w:val="00BE1FAD"/>
    <w:rsid w:val="00BE7276"/>
    <w:rsid w:val="00BE7436"/>
    <w:rsid w:val="00BE7D0A"/>
    <w:rsid w:val="00BF1077"/>
    <w:rsid w:val="00BF10C2"/>
    <w:rsid w:val="00BF13AB"/>
    <w:rsid w:val="00BF1F90"/>
    <w:rsid w:val="00BF2B9B"/>
    <w:rsid w:val="00BF3436"/>
    <w:rsid w:val="00BF3815"/>
    <w:rsid w:val="00BF3EE0"/>
    <w:rsid w:val="00BF63B8"/>
    <w:rsid w:val="00C004F5"/>
    <w:rsid w:val="00C00BDA"/>
    <w:rsid w:val="00C00F0C"/>
    <w:rsid w:val="00C034B8"/>
    <w:rsid w:val="00C039BB"/>
    <w:rsid w:val="00C04E8B"/>
    <w:rsid w:val="00C056C8"/>
    <w:rsid w:val="00C05DE5"/>
    <w:rsid w:val="00C06133"/>
    <w:rsid w:val="00C069F6"/>
    <w:rsid w:val="00C06D5A"/>
    <w:rsid w:val="00C07009"/>
    <w:rsid w:val="00C07182"/>
    <w:rsid w:val="00C07C46"/>
    <w:rsid w:val="00C07F56"/>
    <w:rsid w:val="00C111C1"/>
    <w:rsid w:val="00C137AD"/>
    <w:rsid w:val="00C140D9"/>
    <w:rsid w:val="00C1681C"/>
    <w:rsid w:val="00C16993"/>
    <w:rsid w:val="00C170E9"/>
    <w:rsid w:val="00C1726C"/>
    <w:rsid w:val="00C2100B"/>
    <w:rsid w:val="00C2119B"/>
    <w:rsid w:val="00C226E1"/>
    <w:rsid w:val="00C22E77"/>
    <w:rsid w:val="00C23EC3"/>
    <w:rsid w:val="00C23ED1"/>
    <w:rsid w:val="00C24B40"/>
    <w:rsid w:val="00C24BD0"/>
    <w:rsid w:val="00C26013"/>
    <w:rsid w:val="00C27A17"/>
    <w:rsid w:val="00C304A7"/>
    <w:rsid w:val="00C3090C"/>
    <w:rsid w:val="00C312CA"/>
    <w:rsid w:val="00C324F2"/>
    <w:rsid w:val="00C32993"/>
    <w:rsid w:val="00C333F0"/>
    <w:rsid w:val="00C34B52"/>
    <w:rsid w:val="00C35409"/>
    <w:rsid w:val="00C360AC"/>
    <w:rsid w:val="00C4011A"/>
    <w:rsid w:val="00C412B4"/>
    <w:rsid w:val="00C42CC5"/>
    <w:rsid w:val="00C4301A"/>
    <w:rsid w:val="00C43046"/>
    <w:rsid w:val="00C432D3"/>
    <w:rsid w:val="00C445AD"/>
    <w:rsid w:val="00C44882"/>
    <w:rsid w:val="00C47A3C"/>
    <w:rsid w:val="00C5054F"/>
    <w:rsid w:val="00C5057E"/>
    <w:rsid w:val="00C50A7B"/>
    <w:rsid w:val="00C50C37"/>
    <w:rsid w:val="00C50D3B"/>
    <w:rsid w:val="00C51547"/>
    <w:rsid w:val="00C51AD3"/>
    <w:rsid w:val="00C51E02"/>
    <w:rsid w:val="00C51FCB"/>
    <w:rsid w:val="00C537AA"/>
    <w:rsid w:val="00C55370"/>
    <w:rsid w:val="00C56663"/>
    <w:rsid w:val="00C57079"/>
    <w:rsid w:val="00C571E7"/>
    <w:rsid w:val="00C60918"/>
    <w:rsid w:val="00C609C8"/>
    <w:rsid w:val="00C611B0"/>
    <w:rsid w:val="00C61536"/>
    <w:rsid w:val="00C61A7D"/>
    <w:rsid w:val="00C6236E"/>
    <w:rsid w:val="00C62AEC"/>
    <w:rsid w:val="00C63DEF"/>
    <w:rsid w:val="00C64B41"/>
    <w:rsid w:val="00C65E69"/>
    <w:rsid w:val="00C67604"/>
    <w:rsid w:val="00C67D62"/>
    <w:rsid w:val="00C67ED2"/>
    <w:rsid w:val="00C70CAF"/>
    <w:rsid w:val="00C71607"/>
    <w:rsid w:val="00C7284B"/>
    <w:rsid w:val="00C74716"/>
    <w:rsid w:val="00C74946"/>
    <w:rsid w:val="00C76FF2"/>
    <w:rsid w:val="00C8067B"/>
    <w:rsid w:val="00C819C7"/>
    <w:rsid w:val="00C827DA"/>
    <w:rsid w:val="00C828EC"/>
    <w:rsid w:val="00C8298E"/>
    <w:rsid w:val="00C83334"/>
    <w:rsid w:val="00C86C72"/>
    <w:rsid w:val="00C87670"/>
    <w:rsid w:val="00C90883"/>
    <w:rsid w:val="00C91B1C"/>
    <w:rsid w:val="00C91DB8"/>
    <w:rsid w:val="00C93193"/>
    <w:rsid w:val="00C945D3"/>
    <w:rsid w:val="00C946A3"/>
    <w:rsid w:val="00C9473E"/>
    <w:rsid w:val="00C9685C"/>
    <w:rsid w:val="00C96962"/>
    <w:rsid w:val="00C97379"/>
    <w:rsid w:val="00C979C7"/>
    <w:rsid w:val="00CA0A1A"/>
    <w:rsid w:val="00CA0D01"/>
    <w:rsid w:val="00CA0F09"/>
    <w:rsid w:val="00CA2140"/>
    <w:rsid w:val="00CA276A"/>
    <w:rsid w:val="00CA2D55"/>
    <w:rsid w:val="00CA314D"/>
    <w:rsid w:val="00CA3702"/>
    <w:rsid w:val="00CA3C9C"/>
    <w:rsid w:val="00CA4203"/>
    <w:rsid w:val="00CA4FD4"/>
    <w:rsid w:val="00CA54F2"/>
    <w:rsid w:val="00CA54F8"/>
    <w:rsid w:val="00CA574F"/>
    <w:rsid w:val="00CA577E"/>
    <w:rsid w:val="00CA58EB"/>
    <w:rsid w:val="00CA7DBD"/>
    <w:rsid w:val="00CA7FD7"/>
    <w:rsid w:val="00CB1C19"/>
    <w:rsid w:val="00CB1E22"/>
    <w:rsid w:val="00CB2507"/>
    <w:rsid w:val="00CB2DDB"/>
    <w:rsid w:val="00CB312C"/>
    <w:rsid w:val="00CB3A95"/>
    <w:rsid w:val="00CB5216"/>
    <w:rsid w:val="00CB57B2"/>
    <w:rsid w:val="00CB6983"/>
    <w:rsid w:val="00CC030D"/>
    <w:rsid w:val="00CC1C93"/>
    <w:rsid w:val="00CC2727"/>
    <w:rsid w:val="00CC3675"/>
    <w:rsid w:val="00CC5766"/>
    <w:rsid w:val="00CC5B3E"/>
    <w:rsid w:val="00CC662E"/>
    <w:rsid w:val="00CC689C"/>
    <w:rsid w:val="00CC7556"/>
    <w:rsid w:val="00CC7D57"/>
    <w:rsid w:val="00CC7F77"/>
    <w:rsid w:val="00CD06D4"/>
    <w:rsid w:val="00CD1F4B"/>
    <w:rsid w:val="00CD26E1"/>
    <w:rsid w:val="00CD2E6F"/>
    <w:rsid w:val="00CD3DA3"/>
    <w:rsid w:val="00CD4665"/>
    <w:rsid w:val="00CD7A8C"/>
    <w:rsid w:val="00CD7CFE"/>
    <w:rsid w:val="00CE0805"/>
    <w:rsid w:val="00CE20CD"/>
    <w:rsid w:val="00CE245A"/>
    <w:rsid w:val="00CE26C6"/>
    <w:rsid w:val="00CE3075"/>
    <w:rsid w:val="00CE404E"/>
    <w:rsid w:val="00CE6979"/>
    <w:rsid w:val="00CE6B16"/>
    <w:rsid w:val="00CE6D72"/>
    <w:rsid w:val="00CE72CF"/>
    <w:rsid w:val="00CF0378"/>
    <w:rsid w:val="00CF03F3"/>
    <w:rsid w:val="00CF071F"/>
    <w:rsid w:val="00CF07A6"/>
    <w:rsid w:val="00CF0BEB"/>
    <w:rsid w:val="00CF10AE"/>
    <w:rsid w:val="00CF16DF"/>
    <w:rsid w:val="00CF1865"/>
    <w:rsid w:val="00CF1E18"/>
    <w:rsid w:val="00CF2AD2"/>
    <w:rsid w:val="00CF46E4"/>
    <w:rsid w:val="00D00B49"/>
    <w:rsid w:val="00D01609"/>
    <w:rsid w:val="00D02B1D"/>
    <w:rsid w:val="00D04BDB"/>
    <w:rsid w:val="00D051C3"/>
    <w:rsid w:val="00D05E35"/>
    <w:rsid w:val="00D06444"/>
    <w:rsid w:val="00D07B69"/>
    <w:rsid w:val="00D1053C"/>
    <w:rsid w:val="00D105D0"/>
    <w:rsid w:val="00D10750"/>
    <w:rsid w:val="00D1080E"/>
    <w:rsid w:val="00D11CF4"/>
    <w:rsid w:val="00D12179"/>
    <w:rsid w:val="00D12F8F"/>
    <w:rsid w:val="00D131EA"/>
    <w:rsid w:val="00D134E2"/>
    <w:rsid w:val="00D13A6F"/>
    <w:rsid w:val="00D14105"/>
    <w:rsid w:val="00D143C7"/>
    <w:rsid w:val="00D15A71"/>
    <w:rsid w:val="00D15DE4"/>
    <w:rsid w:val="00D16223"/>
    <w:rsid w:val="00D162E5"/>
    <w:rsid w:val="00D164CA"/>
    <w:rsid w:val="00D16713"/>
    <w:rsid w:val="00D2152D"/>
    <w:rsid w:val="00D22082"/>
    <w:rsid w:val="00D22AD2"/>
    <w:rsid w:val="00D22B5A"/>
    <w:rsid w:val="00D22FCE"/>
    <w:rsid w:val="00D230EA"/>
    <w:rsid w:val="00D24671"/>
    <w:rsid w:val="00D2616E"/>
    <w:rsid w:val="00D270A1"/>
    <w:rsid w:val="00D30056"/>
    <w:rsid w:val="00D30CA6"/>
    <w:rsid w:val="00D30FAB"/>
    <w:rsid w:val="00D34AFF"/>
    <w:rsid w:val="00D372B2"/>
    <w:rsid w:val="00D37B7B"/>
    <w:rsid w:val="00D42883"/>
    <w:rsid w:val="00D44733"/>
    <w:rsid w:val="00D448ED"/>
    <w:rsid w:val="00D4709E"/>
    <w:rsid w:val="00D51619"/>
    <w:rsid w:val="00D5243E"/>
    <w:rsid w:val="00D52495"/>
    <w:rsid w:val="00D5360E"/>
    <w:rsid w:val="00D5368E"/>
    <w:rsid w:val="00D5390D"/>
    <w:rsid w:val="00D57C2F"/>
    <w:rsid w:val="00D57EA2"/>
    <w:rsid w:val="00D606B8"/>
    <w:rsid w:val="00D61DA2"/>
    <w:rsid w:val="00D633EC"/>
    <w:rsid w:val="00D6350C"/>
    <w:rsid w:val="00D638AE"/>
    <w:rsid w:val="00D6527B"/>
    <w:rsid w:val="00D65306"/>
    <w:rsid w:val="00D65A49"/>
    <w:rsid w:val="00D66BC3"/>
    <w:rsid w:val="00D67523"/>
    <w:rsid w:val="00D70021"/>
    <w:rsid w:val="00D707B4"/>
    <w:rsid w:val="00D70BF2"/>
    <w:rsid w:val="00D71A5F"/>
    <w:rsid w:val="00D729D0"/>
    <w:rsid w:val="00D749BB"/>
    <w:rsid w:val="00D74FE5"/>
    <w:rsid w:val="00D760A4"/>
    <w:rsid w:val="00D77E2C"/>
    <w:rsid w:val="00D80858"/>
    <w:rsid w:val="00D81BFC"/>
    <w:rsid w:val="00D81D5C"/>
    <w:rsid w:val="00D827C1"/>
    <w:rsid w:val="00D845CD"/>
    <w:rsid w:val="00D84845"/>
    <w:rsid w:val="00D85624"/>
    <w:rsid w:val="00D856C7"/>
    <w:rsid w:val="00D85ED5"/>
    <w:rsid w:val="00D86240"/>
    <w:rsid w:val="00D86AC1"/>
    <w:rsid w:val="00D86D04"/>
    <w:rsid w:val="00D86DF3"/>
    <w:rsid w:val="00D87F11"/>
    <w:rsid w:val="00D90796"/>
    <w:rsid w:val="00D912C7"/>
    <w:rsid w:val="00D913DC"/>
    <w:rsid w:val="00D91C4A"/>
    <w:rsid w:val="00D91EA4"/>
    <w:rsid w:val="00D92A34"/>
    <w:rsid w:val="00D9341F"/>
    <w:rsid w:val="00D93448"/>
    <w:rsid w:val="00D93A96"/>
    <w:rsid w:val="00D93DF1"/>
    <w:rsid w:val="00D94CEB"/>
    <w:rsid w:val="00D96062"/>
    <w:rsid w:val="00D96A80"/>
    <w:rsid w:val="00DA291F"/>
    <w:rsid w:val="00DA3437"/>
    <w:rsid w:val="00DA3D11"/>
    <w:rsid w:val="00DA3E1B"/>
    <w:rsid w:val="00DA4AE7"/>
    <w:rsid w:val="00DA5201"/>
    <w:rsid w:val="00DA597F"/>
    <w:rsid w:val="00DA5D71"/>
    <w:rsid w:val="00DA629F"/>
    <w:rsid w:val="00DA68BF"/>
    <w:rsid w:val="00DA70E1"/>
    <w:rsid w:val="00DA7BA1"/>
    <w:rsid w:val="00DB072A"/>
    <w:rsid w:val="00DB1326"/>
    <w:rsid w:val="00DB16EA"/>
    <w:rsid w:val="00DB541B"/>
    <w:rsid w:val="00DB55D3"/>
    <w:rsid w:val="00DB678A"/>
    <w:rsid w:val="00DB7503"/>
    <w:rsid w:val="00DC03C0"/>
    <w:rsid w:val="00DC1307"/>
    <w:rsid w:val="00DC13DD"/>
    <w:rsid w:val="00DC1715"/>
    <w:rsid w:val="00DC1791"/>
    <w:rsid w:val="00DC22F8"/>
    <w:rsid w:val="00DC23B0"/>
    <w:rsid w:val="00DC2827"/>
    <w:rsid w:val="00DC3D17"/>
    <w:rsid w:val="00DC4AEA"/>
    <w:rsid w:val="00DC5C0E"/>
    <w:rsid w:val="00DC6047"/>
    <w:rsid w:val="00DC75B9"/>
    <w:rsid w:val="00DD11AF"/>
    <w:rsid w:val="00DD26F7"/>
    <w:rsid w:val="00DD2891"/>
    <w:rsid w:val="00DD32D2"/>
    <w:rsid w:val="00DD3DFA"/>
    <w:rsid w:val="00DD3E9F"/>
    <w:rsid w:val="00DD465F"/>
    <w:rsid w:val="00DD5A69"/>
    <w:rsid w:val="00DD667F"/>
    <w:rsid w:val="00DD7060"/>
    <w:rsid w:val="00DD7F51"/>
    <w:rsid w:val="00DE01A6"/>
    <w:rsid w:val="00DE2E0A"/>
    <w:rsid w:val="00DE2E1F"/>
    <w:rsid w:val="00DE43F2"/>
    <w:rsid w:val="00DE4C63"/>
    <w:rsid w:val="00DE527F"/>
    <w:rsid w:val="00DE5287"/>
    <w:rsid w:val="00DE5583"/>
    <w:rsid w:val="00DE55F5"/>
    <w:rsid w:val="00DE77A1"/>
    <w:rsid w:val="00DF1605"/>
    <w:rsid w:val="00DF345E"/>
    <w:rsid w:val="00DF4F38"/>
    <w:rsid w:val="00DF6FD3"/>
    <w:rsid w:val="00E00909"/>
    <w:rsid w:val="00E01E4D"/>
    <w:rsid w:val="00E02388"/>
    <w:rsid w:val="00E024D9"/>
    <w:rsid w:val="00E03CFB"/>
    <w:rsid w:val="00E056EE"/>
    <w:rsid w:val="00E05BBF"/>
    <w:rsid w:val="00E05F0B"/>
    <w:rsid w:val="00E06D30"/>
    <w:rsid w:val="00E0714E"/>
    <w:rsid w:val="00E0728E"/>
    <w:rsid w:val="00E073B8"/>
    <w:rsid w:val="00E10783"/>
    <w:rsid w:val="00E11858"/>
    <w:rsid w:val="00E11ECA"/>
    <w:rsid w:val="00E13626"/>
    <w:rsid w:val="00E13B65"/>
    <w:rsid w:val="00E13DA3"/>
    <w:rsid w:val="00E148B3"/>
    <w:rsid w:val="00E158B2"/>
    <w:rsid w:val="00E16819"/>
    <w:rsid w:val="00E17677"/>
    <w:rsid w:val="00E17BF2"/>
    <w:rsid w:val="00E210B4"/>
    <w:rsid w:val="00E2260F"/>
    <w:rsid w:val="00E2325A"/>
    <w:rsid w:val="00E23DF8"/>
    <w:rsid w:val="00E24192"/>
    <w:rsid w:val="00E256A6"/>
    <w:rsid w:val="00E26954"/>
    <w:rsid w:val="00E277F8"/>
    <w:rsid w:val="00E2790E"/>
    <w:rsid w:val="00E30F6E"/>
    <w:rsid w:val="00E3113F"/>
    <w:rsid w:val="00E31940"/>
    <w:rsid w:val="00E327F7"/>
    <w:rsid w:val="00E3480B"/>
    <w:rsid w:val="00E34D69"/>
    <w:rsid w:val="00E35015"/>
    <w:rsid w:val="00E361E2"/>
    <w:rsid w:val="00E36798"/>
    <w:rsid w:val="00E37387"/>
    <w:rsid w:val="00E37CE2"/>
    <w:rsid w:val="00E401AC"/>
    <w:rsid w:val="00E40939"/>
    <w:rsid w:val="00E41187"/>
    <w:rsid w:val="00E41A0E"/>
    <w:rsid w:val="00E41DCF"/>
    <w:rsid w:val="00E42B74"/>
    <w:rsid w:val="00E4417E"/>
    <w:rsid w:val="00E442A3"/>
    <w:rsid w:val="00E44C6A"/>
    <w:rsid w:val="00E44E4A"/>
    <w:rsid w:val="00E47345"/>
    <w:rsid w:val="00E47685"/>
    <w:rsid w:val="00E50B01"/>
    <w:rsid w:val="00E5139B"/>
    <w:rsid w:val="00E52816"/>
    <w:rsid w:val="00E52F0A"/>
    <w:rsid w:val="00E53DBE"/>
    <w:rsid w:val="00E575C2"/>
    <w:rsid w:val="00E57C54"/>
    <w:rsid w:val="00E60008"/>
    <w:rsid w:val="00E603DC"/>
    <w:rsid w:val="00E607F1"/>
    <w:rsid w:val="00E609F5"/>
    <w:rsid w:val="00E61820"/>
    <w:rsid w:val="00E622CF"/>
    <w:rsid w:val="00E634C0"/>
    <w:rsid w:val="00E636FE"/>
    <w:rsid w:val="00E6406E"/>
    <w:rsid w:val="00E64E9D"/>
    <w:rsid w:val="00E64F25"/>
    <w:rsid w:val="00E6535D"/>
    <w:rsid w:val="00E6544C"/>
    <w:rsid w:val="00E662FC"/>
    <w:rsid w:val="00E66567"/>
    <w:rsid w:val="00E66816"/>
    <w:rsid w:val="00E66836"/>
    <w:rsid w:val="00E66D27"/>
    <w:rsid w:val="00E670E1"/>
    <w:rsid w:val="00E70403"/>
    <w:rsid w:val="00E71290"/>
    <w:rsid w:val="00E72D95"/>
    <w:rsid w:val="00E7303F"/>
    <w:rsid w:val="00E7338F"/>
    <w:rsid w:val="00E736BB"/>
    <w:rsid w:val="00E738BB"/>
    <w:rsid w:val="00E7391F"/>
    <w:rsid w:val="00E7524A"/>
    <w:rsid w:val="00E7604C"/>
    <w:rsid w:val="00E763F5"/>
    <w:rsid w:val="00E76445"/>
    <w:rsid w:val="00E767A7"/>
    <w:rsid w:val="00E768A3"/>
    <w:rsid w:val="00E80202"/>
    <w:rsid w:val="00E80A56"/>
    <w:rsid w:val="00E80BBC"/>
    <w:rsid w:val="00E80C1A"/>
    <w:rsid w:val="00E81259"/>
    <w:rsid w:val="00E81EB4"/>
    <w:rsid w:val="00E8234A"/>
    <w:rsid w:val="00E837CD"/>
    <w:rsid w:val="00E84FFE"/>
    <w:rsid w:val="00E8579A"/>
    <w:rsid w:val="00E85D90"/>
    <w:rsid w:val="00E86177"/>
    <w:rsid w:val="00E87609"/>
    <w:rsid w:val="00E87E6D"/>
    <w:rsid w:val="00E928A1"/>
    <w:rsid w:val="00E92B5E"/>
    <w:rsid w:val="00E93FCF"/>
    <w:rsid w:val="00E94ABF"/>
    <w:rsid w:val="00E956D7"/>
    <w:rsid w:val="00E95871"/>
    <w:rsid w:val="00E95AB8"/>
    <w:rsid w:val="00E95B31"/>
    <w:rsid w:val="00E95F8A"/>
    <w:rsid w:val="00E961E0"/>
    <w:rsid w:val="00E9633D"/>
    <w:rsid w:val="00E967B8"/>
    <w:rsid w:val="00EA0330"/>
    <w:rsid w:val="00EA05E4"/>
    <w:rsid w:val="00EA08F5"/>
    <w:rsid w:val="00EA0C86"/>
    <w:rsid w:val="00EA1377"/>
    <w:rsid w:val="00EA1C58"/>
    <w:rsid w:val="00EA428F"/>
    <w:rsid w:val="00EA4DDF"/>
    <w:rsid w:val="00EA4E96"/>
    <w:rsid w:val="00EA7EE6"/>
    <w:rsid w:val="00EB08AB"/>
    <w:rsid w:val="00EB29AB"/>
    <w:rsid w:val="00EB3E38"/>
    <w:rsid w:val="00EB3EA4"/>
    <w:rsid w:val="00EB5784"/>
    <w:rsid w:val="00EB578A"/>
    <w:rsid w:val="00EB5BFE"/>
    <w:rsid w:val="00EB6201"/>
    <w:rsid w:val="00EB6C25"/>
    <w:rsid w:val="00EB7386"/>
    <w:rsid w:val="00EB7AAD"/>
    <w:rsid w:val="00EC1071"/>
    <w:rsid w:val="00EC2359"/>
    <w:rsid w:val="00EC2557"/>
    <w:rsid w:val="00EC25AE"/>
    <w:rsid w:val="00EC2C1C"/>
    <w:rsid w:val="00EC39D3"/>
    <w:rsid w:val="00EC471B"/>
    <w:rsid w:val="00EC4D82"/>
    <w:rsid w:val="00EC573F"/>
    <w:rsid w:val="00EC6C7A"/>
    <w:rsid w:val="00EC711C"/>
    <w:rsid w:val="00EC7C9D"/>
    <w:rsid w:val="00ED0220"/>
    <w:rsid w:val="00ED112A"/>
    <w:rsid w:val="00ED14E0"/>
    <w:rsid w:val="00ED20A8"/>
    <w:rsid w:val="00ED2735"/>
    <w:rsid w:val="00ED48E6"/>
    <w:rsid w:val="00ED4C4A"/>
    <w:rsid w:val="00ED5FBD"/>
    <w:rsid w:val="00ED7B07"/>
    <w:rsid w:val="00ED7EA4"/>
    <w:rsid w:val="00EE0034"/>
    <w:rsid w:val="00EE0DE4"/>
    <w:rsid w:val="00EE12F2"/>
    <w:rsid w:val="00EE1AF9"/>
    <w:rsid w:val="00EE214C"/>
    <w:rsid w:val="00EE247C"/>
    <w:rsid w:val="00EE39E6"/>
    <w:rsid w:val="00EE3B15"/>
    <w:rsid w:val="00EE3C6B"/>
    <w:rsid w:val="00EE409C"/>
    <w:rsid w:val="00EF0010"/>
    <w:rsid w:val="00EF28E8"/>
    <w:rsid w:val="00EF2E89"/>
    <w:rsid w:val="00EF2F77"/>
    <w:rsid w:val="00EF426C"/>
    <w:rsid w:val="00EF438C"/>
    <w:rsid w:val="00EF4AB5"/>
    <w:rsid w:val="00EF4AE2"/>
    <w:rsid w:val="00EF565F"/>
    <w:rsid w:val="00EF59D0"/>
    <w:rsid w:val="00EF5ECF"/>
    <w:rsid w:val="00EF6737"/>
    <w:rsid w:val="00F013E6"/>
    <w:rsid w:val="00F014DB"/>
    <w:rsid w:val="00F023C1"/>
    <w:rsid w:val="00F02630"/>
    <w:rsid w:val="00F0407A"/>
    <w:rsid w:val="00F04764"/>
    <w:rsid w:val="00F04BC9"/>
    <w:rsid w:val="00F05318"/>
    <w:rsid w:val="00F05658"/>
    <w:rsid w:val="00F05CAE"/>
    <w:rsid w:val="00F05CCD"/>
    <w:rsid w:val="00F10EFF"/>
    <w:rsid w:val="00F12316"/>
    <w:rsid w:val="00F12B32"/>
    <w:rsid w:val="00F12C10"/>
    <w:rsid w:val="00F13618"/>
    <w:rsid w:val="00F13F61"/>
    <w:rsid w:val="00F14DC0"/>
    <w:rsid w:val="00F15430"/>
    <w:rsid w:val="00F15B7D"/>
    <w:rsid w:val="00F16B59"/>
    <w:rsid w:val="00F16BAF"/>
    <w:rsid w:val="00F2013D"/>
    <w:rsid w:val="00F20CE3"/>
    <w:rsid w:val="00F2208F"/>
    <w:rsid w:val="00F24260"/>
    <w:rsid w:val="00F24B11"/>
    <w:rsid w:val="00F24C54"/>
    <w:rsid w:val="00F25006"/>
    <w:rsid w:val="00F268C4"/>
    <w:rsid w:val="00F27892"/>
    <w:rsid w:val="00F279B1"/>
    <w:rsid w:val="00F30978"/>
    <w:rsid w:val="00F30BBB"/>
    <w:rsid w:val="00F31409"/>
    <w:rsid w:val="00F32150"/>
    <w:rsid w:val="00F32A17"/>
    <w:rsid w:val="00F32B10"/>
    <w:rsid w:val="00F330EA"/>
    <w:rsid w:val="00F33370"/>
    <w:rsid w:val="00F3352D"/>
    <w:rsid w:val="00F36691"/>
    <w:rsid w:val="00F3746D"/>
    <w:rsid w:val="00F375C3"/>
    <w:rsid w:val="00F42200"/>
    <w:rsid w:val="00F42619"/>
    <w:rsid w:val="00F433D2"/>
    <w:rsid w:val="00F43E03"/>
    <w:rsid w:val="00F45161"/>
    <w:rsid w:val="00F457A9"/>
    <w:rsid w:val="00F45AEF"/>
    <w:rsid w:val="00F45B0E"/>
    <w:rsid w:val="00F45D2E"/>
    <w:rsid w:val="00F465C3"/>
    <w:rsid w:val="00F513A1"/>
    <w:rsid w:val="00F51D3C"/>
    <w:rsid w:val="00F51FC5"/>
    <w:rsid w:val="00F56D58"/>
    <w:rsid w:val="00F56E73"/>
    <w:rsid w:val="00F57050"/>
    <w:rsid w:val="00F578A2"/>
    <w:rsid w:val="00F611FE"/>
    <w:rsid w:val="00F6388E"/>
    <w:rsid w:val="00F64C08"/>
    <w:rsid w:val="00F6543E"/>
    <w:rsid w:val="00F666E7"/>
    <w:rsid w:val="00F674D3"/>
    <w:rsid w:val="00F67F0B"/>
    <w:rsid w:val="00F71A1E"/>
    <w:rsid w:val="00F71B29"/>
    <w:rsid w:val="00F72E69"/>
    <w:rsid w:val="00F73020"/>
    <w:rsid w:val="00F73EFD"/>
    <w:rsid w:val="00F745FD"/>
    <w:rsid w:val="00F74689"/>
    <w:rsid w:val="00F74C68"/>
    <w:rsid w:val="00F805F1"/>
    <w:rsid w:val="00F80E83"/>
    <w:rsid w:val="00F81516"/>
    <w:rsid w:val="00F8217F"/>
    <w:rsid w:val="00F8244E"/>
    <w:rsid w:val="00F8342C"/>
    <w:rsid w:val="00F84D67"/>
    <w:rsid w:val="00F84D6A"/>
    <w:rsid w:val="00F85580"/>
    <w:rsid w:val="00F86014"/>
    <w:rsid w:val="00F8645B"/>
    <w:rsid w:val="00F869AD"/>
    <w:rsid w:val="00F87A40"/>
    <w:rsid w:val="00F87F57"/>
    <w:rsid w:val="00F87FF3"/>
    <w:rsid w:val="00F920EC"/>
    <w:rsid w:val="00F9210B"/>
    <w:rsid w:val="00F92623"/>
    <w:rsid w:val="00F93469"/>
    <w:rsid w:val="00F93B9C"/>
    <w:rsid w:val="00F93D8A"/>
    <w:rsid w:val="00F94455"/>
    <w:rsid w:val="00F944BC"/>
    <w:rsid w:val="00F95C90"/>
    <w:rsid w:val="00F961AE"/>
    <w:rsid w:val="00FA2DC1"/>
    <w:rsid w:val="00FA3156"/>
    <w:rsid w:val="00FA371F"/>
    <w:rsid w:val="00FA3A11"/>
    <w:rsid w:val="00FA4582"/>
    <w:rsid w:val="00FA4A05"/>
    <w:rsid w:val="00FB05EF"/>
    <w:rsid w:val="00FB17EA"/>
    <w:rsid w:val="00FB2031"/>
    <w:rsid w:val="00FB31FF"/>
    <w:rsid w:val="00FB4566"/>
    <w:rsid w:val="00FB4804"/>
    <w:rsid w:val="00FB5159"/>
    <w:rsid w:val="00FB55F9"/>
    <w:rsid w:val="00FB57FB"/>
    <w:rsid w:val="00FB67AA"/>
    <w:rsid w:val="00FB7EEF"/>
    <w:rsid w:val="00FC0757"/>
    <w:rsid w:val="00FC0ABA"/>
    <w:rsid w:val="00FC16F1"/>
    <w:rsid w:val="00FC1FE0"/>
    <w:rsid w:val="00FC2987"/>
    <w:rsid w:val="00FC2ECD"/>
    <w:rsid w:val="00FC33A3"/>
    <w:rsid w:val="00FC39B6"/>
    <w:rsid w:val="00FC5A40"/>
    <w:rsid w:val="00FC5BB9"/>
    <w:rsid w:val="00FC7047"/>
    <w:rsid w:val="00FC7841"/>
    <w:rsid w:val="00FC7DC5"/>
    <w:rsid w:val="00FC7EE6"/>
    <w:rsid w:val="00FD218D"/>
    <w:rsid w:val="00FD2899"/>
    <w:rsid w:val="00FD3E50"/>
    <w:rsid w:val="00FD4D8D"/>
    <w:rsid w:val="00FD5029"/>
    <w:rsid w:val="00FD53F1"/>
    <w:rsid w:val="00FD58A9"/>
    <w:rsid w:val="00FD686D"/>
    <w:rsid w:val="00FD7197"/>
    <w:rsid w:val="00FD757B"/>
    <w:rsid w:val="00FD7776"/>
    <w:rsid w:val="00FD799C"/>
    <w:rsid w:val="00FE0EBD"/>
    <w:rsid w:val="00FE128E"/>
    <w:rsid w:val="00FE20E0"/>
    <w:rsid w:val="00FE226B"/>
    <w:rsid w:val="00FE2635"/>
    <w:rsid w:val="00FE28BB"/>
    <w:rsid w:val="00FE5AF5"/>
    <w:rsid w:val="00FE638A"/>
    <w:rsid w:val="00FE673F"/>
    <w:rsid w:val="00FE7B78"/>
    <w:rsid w:val="00FE7E9D"/>
    <w:rsid w:val="00FF02CD"/>
    <w:rsid w:val="00FF0FEA"/>
    <w:rsid w:val="00FF14D4"/>
    <w:rsid w:val="00FF173D"/>
    <w:rsid w:val="00FF1764"/>
    <w:rsid w:val="00FF187F"/>
    <w:rsid w:val="00FF2106"/>
    <w:rsid w:val="00FF241F"/>
    <w:rsid w:val="00FF2BF5"/>
    <w:rsid w:val="00FF4AAC"/>
    <w:rsid w:val="00FF6217"/>
    <w:rsid w:val="00FF6610"/>
    <w:rsid w:val="00FF7DA4"/>
    <w:rsid w:val="00FF7EE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FDD40"/>
  <w15:docId w15:val="{0686B7CB-D481-47F0-91A2-A346AE08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DE4"/>
    <w:pPr>
      <w:spacing w:after="160" w:line="259" w:lineRule="auto"/>
    </w:pPr>
    <w:rPr>
      <w:lang w:val="en-GB"/>
    </w:rPr>
  </w:style>
  <w:style w:type="paragraph" w:styleId="Heading1">
    <w:name w:val="heading 1"/>
    <w:aliases w:val="h1,título 1,1,l1"/>
    <w:basedOn w:val="Normal"/>
    <w:next w:val="Normal"/>
    <w:link w:val="Heading1Char"/>
    <w:qFormat/>
    <w:rsid w:val="00EE0DE4"/>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Heading2">
    <w:name w:val="heading 2"/>
    <w:aliases w:val="l2,h2,título 2"/>
    <w:basedOn w:val="Normal"/>
    <w:next w:val="Normal"/>
    <w:link w:val="Heading2Char"/>
    <w:unhideWhenUsed/>
    <w:qFormat/>
    <w:rsid w:val="00EE0DE4"/>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styleId="Heading3">
    <w:name w:val="heading 3"/>
    <w:aliases w:val="h3,3,??? 3,l3,31,Titre 31,?? 3,heading 3"/>
    <w:basedOn w:val="Normal"/>
    <w:next w:val="Normal"/>
    <w:link w:val="Heading3Char"/>
    <w:qFormat/>
    <w:rsid w:val="00EE0DE4"/>
    <w:pPr>
      <w:numPr>
        <w:numId w:val="5"/>
      </w:numPr>
      <w:tabs>
        <w:tab w:val="left" w:pos="567"/>
      </w:tabs>
      <w:spacing w:after="240" w:line="360" w:lineRule="auto"/>
      <w:jc w:val="both"/>
      <w:outlineLvl w:val="2"/>
    </w:pPr>
    <w:rPr>
      <w:rFonts w:ascii="Arial" w:eastAsia="Times New Roman" w:hAnsi="Arial" w:cs="Times New Roman"/>
      <w:b/>
      <w:sz w:val="24"/>
      <w:szCs w:val="20"/>
      <w:lang w:val="en-ZA"/>
    </w:rPr>
  </w:style>
  <w:style w:type="paragraph" w:styleId="Heading4">
    <w:name w:val="heading 4"/>
    <w:basedOn w:val="Normal"/>
    <w:next w:val="Normal"/>
    <w:link w:val="Heading4Char"/>
    <w:qFormat/>
    <w:rsid w:val="00EE0DE4"/>
    <w:pPr>
      <w:keepNext/>
      <w:tabs>
        <w:tab w:val="left" w:pos="567"/>
      </w:tabs>
      <w:spacing w:before="240" w:after="60" w:line="360" w:lineRule="auto"/>
      <w:outlineLvl w:val="3"/>
    </w:pPr>
    <w:rPr>
      <w:rFonts w:ascii="Times New Roman" w:eastAsia="Times New Roman" w:hAnsi="Times New Roman" w:cs="Times New Roman"/>
      <w:b/>
      <w:bCs/>
      <w:sz w:val="28"/>
      <w:szCs w:val="28"/>
      <w:lang w:val="en-US"/>
    </w:rPr>
  </w:style>
  <w:style w:type="paragraph" w:styleId="Heading5">
    <w:name w:val="heading 5"/>
    <w:aliases w:val="H5"/>
    <w:basedOn w:val="Normal"/>
    <w:next w:val="Normal"/>
    <w:link w:val="Heading5Char"/>
    <w:qFormat/>
    <w:rsid w:val="00EE0DE4"/>
    <w:pPr>
      <w:keepNext/>
      <w:keepLines/>
      <w:tabs>
        <w:tab w:val="left" w:pos="567"/>
      </w:tabs>
      <w:spacing w:before="200" w:after="0" w:line="360" w:lineRule="auto"/>
      <w:outlineLvl w:val="4"/>
    </w:pPr>
    <w:rPr>
      <w:rFonts w:ascii="Cambria" w:eastAsia="Times New Roman" w:hAnsi="Cambria" w:cs="Times New Roman"/>
      <w:color w:val="243F60"/>
      <w:sz w:val="24"/>
      <w:szCs w:val="24"/>
      <w:lang w:val="en-US"/>
    </w:rPr>
  </w:style>
  <w:style w:type="paragraph" w:styleId="Heading6">
    <w:name w:val="heading 6"/>
    <w:basedOn w:val="Normal"/>
    <w:next w:val="Normal"/>
    <w:link w:val="Heading6Char"/>
    <w:qFormat/>
    <w:rsid w:val="00EE0DE4"/>
    <w:pPr>
      <w:keepNext/>
      <w:keepLines/>
      <w:tabs>
        <w:tab w:val="left" w:pos="567"/>
      </w:tabs>
      <w:spacing w:before="200" w:after="0" w:line="360" w:lineRule="auto"/>
      <w:outlineLvl w:val="5"/>
    </w:pPr>
    <w:rPr>
      <w:rFonts w:ascii="Cambria" w:eastAsia="Times New Roman" w:hAnsi="Cambria" w:cs="Times New Roman"/>
      <w:i/>
      <w:iCs/>
      <w:color w:val="243F60"/>
      <w:sz w:val="24"/>
      <w:szCs w:val="24"/>
      <w:lang w:val="en-US"/>
    </w:rPr>
  </w:style>
  <w:style w:type="paragraph" w:styleId="Heading7">
    <w:name w:val="heading 7"/>
    <w:basedOn w:val="Normal"/>
    <w:next w:val="Normal"/>
    <w:link w:val="Heading7Char"/>
    <w:qFormat/>
    <w:rsid w:val="00EE0DE4"/>
    <w:pPr>
      <w:keepNext/>
      <w:keepLines/>
      <w:tabs>
        <w:tab w:val="left" w:pos="567"/>
      </w:tabs>
      <w:spacing w:before="200" w:after="0" w:line="360" w:lineRule="auto"/>
      <w:outlineLvl w:val="6"/>
    </w:pPr>
    <w:rPr>
      <w:rFonts w:ascii="Cambria" w:eastAsia="Times New Roman" w:hAnsi="Cambria" w:cs="Times New Roman"/>
      <w:i/>
      <w:iCs/>
      <w:color w:val="404040"/>
      <w:sz w:val="24"/>
      <w:szCs w:val="24"/>
      <w:lang w:val="en-US"/>
    </w:rPr>
  </w:style>
  <w:style w:type="paragraph" w:styleId="Heading8">
    <w:name w:val="heading 8"/>
    <w:basedOn w:val="Normal"/>
    <w:next w:val="Normal"/>
    <w:link w:val="Heading8Char"/>
    <w:qFormat/>
    <w:rsid w:val="00EE0DE4"/>
    <w:pPr>
      <w:keepNext/>
      <w:keepLines/>
      <w:tabs>
        <w:tab w:val="left" w:pos="567"/>
      </w:tabs>
      <w:spacing w:before="200" w:after="0" w:line="360" w:lineRule="auto"/>
      <w:outlineLvl w:val="7"/>
    </w:pPr>
    <w:rPr>
      <w:rFonts w:ascii="Cambria" w:eastAsia="Times New Roman" w:hAnsi="Cambria" w:cs="Times New Roman"/>
      <w:color w:val="404040"/>
      <w:sz w:val="20"/>
      <w:szCs w:val="20"/>
      <w:lang w:val="en-US"/>
    </w:rPr>
  </w:style>
  <w:style w:type="paragraph" w:styleId="Heading9">
    <w:name w:val="heading 9"/>
    <w:aliases w:val="Topic,table,t,9,Heading 9.table,heading 9"/>
    <w:basedOn w:val="Normal"/>
    <w:next w:val="Normal"/>
    <w:link w:val="Heading9Char"/>
    <w:qFormat/>
    <w:rsid w:val="00EE0DE4"/>
    <w:pPr>
      <w:keepNext/>
      <w:keepLines/>
      <w:tabs>
        <w:tab w:val="left" w:pos="567"/>
      </w:tabs>
      <w:spacing w:before="200" w:after="0" w:line="36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título 1 Char,1 Char,l1 Char"/>
    <w:basedOn w:val="DefaultParagraphFont"/>
    <w:link w:val="Heading1"/>
    <w:rsid w:val="00EE0DE4"/>
    <w:rPr>
      <w:rFonts w:ascii="Cambria" w:eastAsia="Times New Roman" w:hAnsi="Cambria" w:cs="Times New Roman"/>
      <w:b/>
      <w:bCs/>
      <w:color w:val="365F91"/>
      <w:sz w:val="28"/>
      <w:szCs w:val="28"/>
      <w:lang w:val="en-US"/>
    </w:rPr>
  </w:style>
  <w:style w:type="character" w:customStyle="1" w:styleId="Heading2Char">
    <w:name w:val="Heading 2 Char"/>
    <w:aliases w:val="l2 Char,h2 Char,título 2 Char"/>
    <w:basedOn w:val="DefaultParagraphFont"/>
    <w:link w:val="Heading2"/>
    <w:rsid w:val="00EE0DE4"/>
    <w:rPr>
      <w:rFonts w:ascii="Cambria" w:eastAsia="Times New Roman" w:hAnsi="Cambria" w:cs="Times New Roman"/>
      <w:b/>
      <w:bCs/>
      <w:color w:val="4F81BD"/>
      <w:sz w:val="26"/>
      <w:szCs w:val="26"/>
      <w:lang w:val="en-US"/>
    </w:rPr>
  </w:style>
  <w:style w:type="character" w:customStyle="1" w:styleId="Heading3Char">
    <w:name w:val="Heading 3 Char"/>
    <w:aliases w:val="h3 Char,3 Char,??? 3 Char,l3 Char,31 Char,Titre 31 Char,?? 3 Char,heading 3 Char"/>
    <w:basedOn w:val="DefaultParagraphFont"/>
    <w:link w:val="Heading3"/>
    <w:rsid w:val="00EE0DE4"/>
    <w:rPr>
      <w:rFonts w:ascii="Arial" w:eastAsia="Times New Roman" w:hAnsi="Arial" w:cs="Times New Roman"/>
      <w:b/>
      <w:sz w:val="24"/>
      <w:szCs w:val="20"/>
      <w:lang w:val="en-ZA"/>
    </w:rPr>
  </w:style>
  <w:style w:type="character" w:customStyle="1" w:styleId="Heading4Char">
    <w:name w:val="Heading 4 Char"/>
    <w:basedOn w:val="DefaultParagraphFont"/>
    <w:link w:val="Heading4"/>
    <w:rsid w:val="00EE0DE4"/>
    <w:rPr>
      <w:rFonts w:ascii="Times New Roman" w:eastAsia="Times New Roman" w:hAnsi="Times New Roman" w:cs="Times New Roman"/>
      <w:b/>
      <w:bCs/>
      <w:sz w:val="28"/>
      <w:szCs w:val="28"/>
      <w:lang w:val="en-US"/>
    </w:rPr>
  </w:style>
  <w:style w:type="character" w:customStyle="1" w:styleId="Heading5Char">
    <w:name w:val="Heading 5 Char"/>
    <w:aliases w:val="H5 Char"/>
    <w:basedOn w:val="DefaultParagraphFont"/>
    <w:link w:val="Heading5"/>
    <w:rsid w:val="00EE0DE4"/>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rsid w:val="00EE0DE4"/>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rsid w:val="00EE0DE4"/>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rsid w:val="00EE0DE4"/>
    <w:rPr>
      <w:rFonts w:ascii="Cambria" w:eastAsia="Times New Roman" w:hAnsi="Cambria" w:cs="Times New Roman"/>
      <w:color w:val="404040"/>
      <w:sz w:val="20"/>
      <w:szCs w:val="20"/>
      <w:lang w:val="en-US"/>
    </w:rPr>
  </w:style>
  <w:style w:type="character" w:customStyle="1" w:styleId="Heading9Char">
    <w:name w:val="Heading 9 Char"/>
    <w:aliases w:val="Topic Char,table Char,t Char,9 Char,Heading 9.table Char,heading 9 Char"/>
    <w:basedOn w:val="DefaultParagraphFont"/>
    <w:link w:val="Heading9"/>
    <w:rsid w:val="00EE0DE4"/>
    <w:rPr>
      <w:rFonts w:ascii="Cambria" w:eastAsia="Times New Roman" w:hAnsi="Cambria" w:cs="Times New Roman"/>
      <w:i/>
      <w:iCs/>
      <w:color w:val="404040"/>
      <w:sz w:val="20"/>
      <w:szCs w:val="20"/>
      <w:lang w:val="en-US"/>
    </w:rPr>
  </w:style>
  <w:style w:type="paragraph" w:styleId="ListParagraph">
    <w:name w:val="List Paragraph"/>
    <w:basedOn w:val="Normal"/>
    <w:uiPriority w:val="34"/>
    <w:qFormat/>
    <w:rsid w:val="00EE0DE4"/>
    <w:pPr>
      <w:ind w:left="720"/>
      <w:contextualSpacing/>
    </w:pPr>
  </w:style>
  <w:style w:type="paragraph" w:styleId="NoSpacing">
    <w:name w:val="No Spacing"/>
    <w:link w:val="NoSpacingChar"/>
    <w:qFormat/>
    <w:rsid w:val="00EE0DE4"/>
    <w:pPr>
      <w:spacing w:after="0" w:line="240" w:lineRule="auto"/>
    </w:pPr>
    <w:rPr>
      <w:lang w:val="en-GB"/>
    </w:rPr>
  </w:style>
  <w:style w:type="character" w:customStyle="1" w:styleId="NoSpacingChar">
    <w:name w:val="No Spacing Char"/>
    <w:link w:val="NoSpacing"/>
    <w:uiPriority w:val="1"/>
    <w:rsid w:val="00EE0DE4"/>
    <w:rPr>
      <w:lang w:val="en-GB"/>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qFormat/>
    <w:rsid w:val="00EE0DE4"/>
    <w:pPr>
      <w:spacing w:after="0" w:line="240" w:lineRule="auto"/>
    </w:pPr>
    <w:rPr>
      <w:sz w:val="20"/>
      <w:szCs w:val="20"/>
    </w:rPr>
  </w:style>
  <w:style w:type="character" w:customStyle="1" w:styleId="FootnoteTextChar">
    <w:name w:val="Footnote Text Char"/>
    <w:aliases w:val="footnote text Char1,ALTS FOOTNOTE Char1,Footnote Text Char1 Char1,Footnote Text Char Char1 Char1,Footnote Text Char4 Char Char Char1,Footnote Text Char1 Char1 Char1 Char Char1,Footnote Text Char Char1 Char1 Char Char Char1"/>
    <w:basedOn w:val="DefaultParagraphFont"/>
    <w:link w:val="FootnoteText"/>
    <w:qFormat/>
    <w:rsid w:val="00EE0DE4"/>
    <w:rPr>
      <w:sz w:val="20"/>
      <w:szCs w:val="20"/>
      <w:lang w:val="en-GB"/>
    </w:rPr>
  </w:style>
  <w:style w:type="character" w:styleId="FootnoteReference">
    <w:name w:val="footnote reference"/>
    <w:aliases w:val="Appel note de bas de p,Footnote Reference/,Footnote Reference/ + Text 1"/>
    <w:basedOn w:val="DefaultParagraphFont"/>
    <w:unhideWhenUsed/>
    <w:rsid w:val="00EE0DE4"/>
    <w:rPr>
      <w:vertAlign w:val="superscript"/>
    </w:rPr>
  </w:style>
  <w:style w:type="table" w:styleId="TableGrid">
    <w:name w:val="Table Grid"/>
    <w:basedOn w:val="TableNormal"/>
    <w:uiPriority w:val="39"/>
    <w:rsid w:val="00EE0D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cabezado,he,header odd,header odd1,header odd2,header,h,Header/Footer,Page No"/>
    <w:basedOn w:val="Normal"/>
    <w:link w:val="HeaderChar"/>
    <w:uiPriority w:val="99"/>
    <w:unhideWhenUsed/>
    <w:rsid w:val="00EE0DE4"/>
    <w:pPr>
      <w:tabs>
        <w:tab w:val="center" w:pos="4680"/>
        <w:tab w:val="right" w:pos="9360"/>
      </w:tabs>
      <w:spacing w:after="0" w:line="240" w:lineRule="auto"/>
    </w:pPr>
  </w:style>
  <w:style w:type="character" w:customStyle="1" w:styleId="HeaderChar">
    <w:name w:val="Header Char"/>
    <w:aliases w:val="encabezado Char,he Char,header odd Char,header odd1 Char,header odd2 Char,header Char,h Char,Header/Footer Char,Page No Char"/>
    <w:basedOn w:val="DefaultParagraphFont"/>
    <w:link w:val="Header"/>
    <w:uiPriority w:val="99"/>
    <w:rsid w:val="00EE0DE4"/>
    <w:rPr>
      <w:lang w:val="en-GB"/>
    </w:rPr>
  </w:style>
  <w:style w:type="paragraph" w:styleId="Footer">
    <w:name w:val="footer"/>
    <w:aliases w:val="footer odd,footer,pie de página,pie de p·gina"/>
    <w:basedOn w:val="Normal"/>
    <w:link w:val="FooterChar"/>
    <w:unhideWhenUsed/>
    <w:rsid w:val="00EE0DE4"/>
    <w:pPr>
      <w:tabs>
        <w:tab w:val="center" w:pos="4680"/>
        <w:tab w:val="right" w:pos="9360"/>
      </w:tabs>
      <w:spacing w:after="0" w:line="240" w:lineRule="auto"/>
    </w:pPr>
  </w:style>
  <w:style w:type="character" w:customStyle="1" w:styleId="FooterChar">
    <w:name w:val="Footer Char"/>
    <w:aliases w:val="footer odd Char,footer Char,pie de página Char,pie de p·gina Char"/>
    <w:basedOn w:val="DefaultParagraphFont"/>
    <w:link w:val="Footer"/>
    <w:rsid w:val="00EE0DE4"/>
    <w:rPr>
      <w:lang w:val="en-GB"/>
    </w:rPr>
  </w:style>
  <w:style w:type="character" w:customStyle="1" w:styleId="legend-color">
    <w:name w:val="legend-color"/>
    <w:basedOn w:val="DefaultParagraphFont"/>
    <w:rsid w:val="00EE0DE4"/>
  </w:style>
  <w:style w:type="character" w:styleId="Hyperlink">
    <w:name w:val="Hyperlink"/>
    <w:basedOn w:val="DefaultParagraphFont"/>
    <w:uiPriority w:val="99"/>
    <w:unhideWhenUsed/>
    <w:rsid w:val="00EE0DE4"/>
    <w:rPr>
      <w:color w:val="0000FF"/>
      <w:u w:val="single"/>
    </w:rPr>
  </w:style>
  <w:style w:type="paragraph" w:styleId="Caption">
    <w:name w:val="caption"/>
    <w:basedOn w:val="Normal"/>
    <w:next w:val="Normal"/>
    <w:qFormat/>
    <w:rsid w:val="00EE0DE4"/>
    <w:pPr>
      <w:tabs>
        <w:tab w:val="left" w:pos="567"/>
      </w:tabs>
      <w:spacing w:after="200" w:line="360" w:lineRule="auto"/>
    </w:pPr>
    <w:rPr>
      <w:rFonts w:ascii="Arial" w:eastAsia="Times New Roman" w:hAnsi="Arial" w:cs="Times New Roman"/>
      <w:b/>
      <w:bCs/>
      <w:color w:val="4F81BD"/>
      <w:sz w:val="18"/>
      <w:szCs w:val="18"/>
      <w:lang w:val="en-US"/>
    </w:rPr>
  </w:style>
  <w:style w:type="paragraph" w:styleId="Title">
    <w:name w:val="Title"/>
    <w:basedOn w:val="Normal"/>
    <w:next w:val="Normal"/>
    <w:link w:val="TitleChar"/>
    <w:qFormat/>
    <w:rsid w:val="00EE0DE4"/>
    <w:pPr>
      <w:pBdr>
        <w:bottom w:val="single" w:sz="8" w:space="4" w:color="4F81BD"/>
      </w:pBdr>
      <w:tabs>
        <w:tab w:val="left" w:pos="567"/>
      </w:tabs>
      <w:spacing w:after="300" w:line="36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EE0DE4"/>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qFormat/>
    <w:rsid w:val="00EE0DE4"/>
    <w:pPr>
      <w:numPr>
        <w:ilvl w:val="1"/>
      </w:numPr>
      <w:tabs>
        <w:tab w:val="left" w:pos="567"/>
      </w:tabs>
      <w:spacing w:after="0" w:line="360"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rsid w:val="00EE0DE4"/>
    <w:rPr>
      <w:rFonts w:ascii="Cambria" w:eastAsia="Times New Roman" w:hAnsi="Cambria" w:cs="Times New Roman"/>
      <w:i/>
      <w:iCs/>
      <w:color w:val="4F81BD"/>
      <w:spacing w:val="15"/>
      <w:sz w:val="24"/>
      <w:szCs w:val="24"/>
      <w:lang w:val="en-US"/>
    </w:rPr>
  </w:style>
  <w:style w:type="character" w:styleId="Strong">
    <w:name w:val="Strong"/>
    <w:qFormat/>
    <w:rsid w:val="00EE0DE4"/>
    <w:rPr>
      <w:b/>
      <w:bCs/>
    </w:rPr>
  </w:style>
  <w:style w:type="character" w:styleId="Emphasis">
    <w:name w:val="Emphasis"/>
    <w:qFormat/>
    <w:rsid w:val="00EE0DE4"/>
    <w:rPr>
      <w:i/>
      <w:iCs/>
    </w:rPr>
  </w:style>
  <w:style w:type="paragraph" w:customStyle="1" w:styleId="MediumGrid21">
    <w:name w:val="Medium Grid 21"/>
    <w:basedOn w:val="Normal"/>
    <w:link w:val="MediumGrid2Char"/>
    <w:uiPriority w:val="1"/>
    <w:qFormat/>
    <w:rsid w:val="00EE0DE4"/>
    <w:pPr>
      <w:tabs>
        <w:tab w:val="left" w:pos="567"/>
      </w:tabs>
      <w:spacing w:after="0" w:line="360" w:lineRule="auto"/>
    </w:pPr>
    <w:rPr>
      <w:rFonts w:ascii="Arial" w:eastAsia="Times New Roman" w:hAnsi="Arial" w:cs="Times New Roman"/>
      <w:sz w:val="24"/>
      <w:szCs w:val="24"/>
      <w:lang w:val="en-US"/>
    </w:rPr>
  </w:style>
  <w:style w:type="character" w:customStyle="1" w:styleId="MediumGrid2Char">
    <w:name w:val="Medium Grid 2 Char"/>
    <w:link w:val="MediumGrid21"/>
    <w:uiPriority w:val="1"/>
    <w:rsid w:val="00EE0DE4"/>
    <w:rPr>
      <w:rFonts w:ascii="Arial" w:eastAsia="Times New Roman" w:hAnsi="Arial" w:cs="Times New Roman"/>
      <w:sz w:val="24"/>
      <w:szCs w:val="24"/>
      <w:lang w:val="en-US"/>
    </w:rPr>
  </w:style>
  <w:style w:type="paragraph" w:customStyle="1" w:styleId="ColorfulList-Accent11">
    <w:name w:val="Colorful List - Accent 11"/>
    <w:basedOn w:val="Normal"/>
    <w:uiPriority w:val="34"/>
    <w:qFormat/>
    <w:rsid w:val="00EE0DE4"/>
    <w:pPr>
      <w:tabs>
        <w:tab w:val="left" w:pos="567"/>
      </w:tabs>
      <w:spacing w:after="0" w:line="360" w:lineRule="auto"/>
      <w:ind w:left="720"/>
      <w:contextualSpacing/>
    </w:pPr>
    <w:rPr>
      <w:rFonts w:ascii="Arial" w:eastAsia="Times New Roman" w:hAnsi="Arial" w:cs="Times New Roman"/>
      <w:sz w:val="24"/>
      <w:szCs w:val="24"/>
      <w:lang w:val="en-US"/>
    </w:rPr>
  </w:style>
  <w:style w:type="paragraph" w:customStyle="1" w:styleId="ColorfulGrid-Accent11">
    <w:name w:val="Colorful Grid - Accent 11"/>
    <w:basedOn w:val="Normal"/>
    <w:next w:val="Normal"/>
    <w:link w:val="ColorfulGrid-Accent1Char"/>
    <w:uiPriority w:val="29"/>
    <w:qFormat/>
    <w:rsid w:val="00EE0DE4"/>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ColorfulGrid-Accent1Char">
    <w:name w:val="Colorful Grid - Accent 1 Char"/>
    <w:link w:val="ColorfulGrid-Accent11"/>
    <w:uiPriority w:val="29"/>
    <w:rsid w:val="00EE0DE4"/>
    <w:rPr>
      <w:rFonts w:ascii="Times New Roman" w:eastAsia="Times New Roman" w:hAnsi="Times New Roman" w:cs="Times New Roman"/>
      <w:i/>
      <w:iCs/>
      <w:color w:val="000000"/>
      <w:sz w:val="24"/>
      <w:szCs w:val="24"/>
      <w:lang w:val="en-US"/>
    </w:rPr>
  </w:style>
  <w:style w:type="paragraph" w:customStyle="1" w:styleId="LightShading-Accent21">
    <w:name w:val="Light Shading - Accent 21"/>
    <w:basedOn w:val="Normal"/>
    <w:next w:val="Normal"/>
    <w:link w:val="LightShading-Accent2Char"/>
    <w:uiPriority w:val="30"/>
    <w:qFormat/>
    <w:rsid w:val="00EE0DE4"/>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LightShading-Accent2Char">
    <w:name w:val="Light Shading - Accent 2 Char"/>
    <w:link w:val="LightShading-Accent21"/>
    <w:uiPriority w:val="30"/>
    <w:rsid w:val="00EE0DE4"/>
    <w:rPr>
      <w:rFonts w:ascii="Times New Roman" w:eastAsia="Times New Roman" w:hAnsi="Times New Roman" w:cs="Times New Roman"/>
      <w:b/>
      <w:bCs/>
      <w:i/>
      <w:iCs/>
      <w:color w:val="4F81BD"/>
      <w:sz w:val="24"/>
      <w:szCs w:val="24"/>
      <w:lang w:val="en-US"/>
    </w:rPr>
  </w:style>
  <w:style w:type="character" w:styleId="SubtleEmphasis">
    <w:name w:val="Subtle Emphasis"/>
    <w:uiPriority w:val="19"/>
    <w:qFormat/>
    <w:rsid w:val="00EE0DE4"/>
    <w:rPr>
      <w:i/>
      <w:iCs/>
      <w:color w:val="808080"/>
    </w:rPr>
  </w:style>
  <w:style w:type="character" w:styleId="IntenseEmphasis">
    <w:name w:val="Intense Emphasis"/>
    <w:uiPriority w:val="21"/>
    <w:qFormat/>
    <w:rsid w:val="00EE0DE4"/>
    <w:rPr>
      <w:b/>
      <w:bCs/>
      <w:i/>
      <w:iCs/>
      <w:color w:val="4F81BD"/>
    </w:rPr>
  </w:style>
  <w:style w:type="character" w:styleId="SubtleReference">
    <w:name w:val="Subtle Reference"/>
    <w:uiPriority w:val="31"/>
    <w:qFormat/>
    <w:rsid w:val="00EE0DE4"/>
    <w:rPr>
      <w:smallCaps/>
      <w:color w:val="C0504D"/>
      <w:u w:val="single"/>
    </w:rPr>
  </w:style>
  <w:style w:type="character" w:styleId="IntenseReference">
    <w:name w:val="Intense Reference"/>
    <w:uiPriority w:val="32"/>
    <w:qFormat/>
    <w:rsid w:val="00EE0DE4"/>
    <w:rPr>
      <w:b/>
      <w:bCs/>
      <w:smallCaps/>
      <w:color w:val="C0504D"/>
      <w:spacing w:val="5"/>
      <w:u w:val="single"/>
    </w:rPr>
  </w:style>
  <w:style w:type="character" w:styleId="BookTitle">
    <w:name w:val="Book Title"/>
    <w:uiPriority w:val="33"/>
    <w:qFormat/>
    <w:rsid w:val="00EE0DE4"/>
    <w:rPr>
      <w:b/>
      <w:bCs/>
      <w:smallCaps/>
      <w:spacing w:val="5"/>
    </w:rPr>
  </w:style>
  <w:style w:type="paragraph" w:styleId="TOCHeading">
    <w:name w:val="TOC Heading"/>
    <w:basedOn w:val="Heading1"/>
    <w:next w:val="Normal"/>
    <w:uiPriority w:val="39"/>
    <w:unhideWhenUsed/>
    <w:qFormat/>
    <w:rsid w:val="00EE0DE4"/>
    <w:pPr>
      <w:tabs>
        <w:tab w:val="left" w:pos="567"/>
      </w:tabs>
      <w:spacing w:line="240" w:lineRule="auto"/>
      <w:outlineLvl w:val="9"/>
    </w:pPr>
    <w:rPr>
      <w:b w:val="0"/>
    </w:rPr>
  </w:style>
  <w:style w:type="paragraph" w:customStyle="1" w:styleId="StyleHeading1Bold">
    <w:name w:val="Style Heading 1 + Bold"/>
    <w:basedOn w:val="Heading1"/>
    <w:qFormat/>
    <w:rsid w:val="00EE0DE4"/>
    <w:pPr>
      <w:keepNext w:val="0"/>
      <w:keepLines w:val="0"/>
      <w:numPr>
        <w:numId w:val="6"/>
      </w:numPr>
      <w:tabs>
        <w:tab w:val="left" w:pos="567"/>
      </w:tabs>
      <w:spacing w:before="0" w:after="240" w:line="360" w:lineRule="auto"/>
      <w:jc w:val="both"/>
    </w:pPr>
    <w:rPr>
      <w:rFonts w:ascii="Calibri" w:hAnsi="Calibri"/>
      <w:b w:val="0"/>
      <w:color w:val="auto"/>
      <w:lang w:val="en-ZA"/>
    </w:rPr>
  </w:style>
  <w:style w:type="character" w:customStyle="1" w:styleId="Tablefreq">
    <w:name w:val="Table_freq"/>
    <w:rsid w:val="00EE0DE4"/>
    <w:rPr>
      <w:b/>
      <w:color w:val="FFCC00"/>
    </w:rPr>
  </w:style>
  <w:style w:type="paragraph" w:customStyle="1" w:styleId="TableTextS5">
    <w:name w:val="Table_TextS5"/>
    <w:basedOn w:val="Normal"/>
    <w:rsid w:val="00EE0DE4"/>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fr-FR"/>
    </w:rPr>
  </w:style>
  <w:style w:type="character" w:customStyle="1" w:styleId="Artref">
    <w:name w:val="Art_ref"/>
    <w:rsid w:val="00EE0DE4"/>
    <w:rPr>
      <w:color w:val="3366FF"/>
    </w:rPr>
  </w:style>
  <w:style w:type="paragraph" w:customStyle="1" w:styleId="TableNote">
    <w:name w:val="TableNote"/>
    <w:basedOn w:val="Normal"/>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paragraph" w:customStyle="1" w:styleId="Figuretitle">
    <w:name w:val="Figure_title"/>
    <w:basedOn w:val="Normal"/>
    <w:next w:val="Normal"/>
    <w:rsid w:val="00EE0DE4"/>
    <w:pPr>
      <w:keepNext/>
      <w:overflowPunct w:val="0"/>
      <w:autoSpaceDE w:val="0"/>
      <w:autoSpaceDN w:val="0"/>
      <w:adjustRightInd w:val="0"/>
      <w:spacing w:after="720" w:line="240" w:lineRule="auto"/>
      <w:jc w:val="center"/>
      <w:textAlignment w:val="baseline"/>
    </w:pPr>
    <w:rPr>
      <w:rFonts w:ascii="Times New Roman" w:eastAsia="Times New Roman" w:hAnsi="Times New Roman" w:cs="Times New Roman"/>
      <w:b/>
      <w:sz w:val="20"/>
      <w:szCs w:val="20"/>
      <w:lang w:val="fr-FR"/>
    </w:rPr>
  </w:style>
  <w:style w:type="paragraph" w:customStyle="1" w:styleId="Border">
    <w:name w:val="Border"/>
    <w:basedOn w:val="Normal"/>
    <w:rsid w:val="00EE0DE4"/>
    <w:pPr>
      <w:pBdr>
        <w:bottom w:val="single" w:sz="6" w:space="0" w:color="auto"/>
      </w:pBdr>
      <w:tabs>
        <w:tab w:val="left" w:pos="170"/>
        <w:tab w:val="left" w:pos="567"/>
        <w:tab w:val="left" w:pos="737"/>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US"/>
    </w:rPr>
  </w:style>
  <w:style w:type="paragraph" w:customStyle="1" w:styleId="Tabletext">
    <w:name w:val="Table_text"/>
    <w:basedOn w:val="Normal"/>
    <w:link w:val="TabletextChar"/>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character" w:customStyle="1" w:styleId="TabletextChar">
    <w:name w:val="Table_text Char"/>
    <w:link w:val="Tabletext"/>
    <w:rsid w:val="00EE0DE4"/>
    <w:rPr>
      <w:rFonts w:ascii="Times New Roman" w:eastAsia="Times New Roman" w:hAnsi="Times New Roman" w:cs="Times New Roman"/>
      <w:sz w:val="20"/>
      <w:szCs w:val="20"/>
    </w:rPr>
  </w:style>
  <w:style w:type="character" w:customStyle="1" w:styleId="Artdef">
    <w:name w:val="Art_def"/>
    <w:rsid w:val="00EE0DE4"/>
    <w:rPr>
      <w:b/>
      <w:color w:val="FFCC00"/>
    </w:rPr>
  </w:style>
  <w:style w:type="character" w:customStyle="1" w:styleId="Notes">
    <w:name w:val="Notes"/>
    <w:autoRedefine/>
    <w:rsid w:val="00EE0DE4"/>
    <w:rPr>
      <w:rFonts w:ascii="Arial" w:hAnsi="Arial"/>
      <w:sz w:val="16"/>
    </w:rPr>
  </w:style>
  <w:style w:type="paragraph" w:styleId="BodyText">
    <w:name w:val="Body Text"/>
    <w:basedOn w:val="Normal"/>
    <w:link w:val="BodyTextChar"/>
    <w:autoRedefine/>
    <w:rsid w:val="00EE0DE4"/>
    <w:pPr>
      <w:spacing w:after="0" w:line="240" w:lineRule="auto"/>
      <w:ind w:right="-100"/>
    </w:pPr>
    <w:rPr>
      <w:rFonts w:ascii="Calibri" w:eastAsia="Times New Roman" w:hAnsi="Calibri" w:cs="Arial"/>
      <w:sz w:val="18"/>
      <w:szCs w:val="24"/>
      <w:lang w:val="nb-NO"/>
    </w:rPr>
  </w:style>
  <w:style w:type="character" w:customStyle="1" w:styleId="BodyTextChar">
    <w:name w:val="Body Text Char"/>
    <w:basedOn w:val="DefaultParagraphFont"/>
    <w:link w:val="BodyText"/>
    <w:rsid w:val="00EE0DE4"/>
    <w:rPr>
      <w:rFonts w:ascii="Calibri" w:eastAsia="Times New Roman" w:hAnsi="Calibri" w:cs="Arial"/>
      <w:sz w:val="18"/>
      <w:szCs w:val="24"/>
      <w:lang w:val="nb-NO"/>
    </w:rPr>
  </w:style>
  <w:style w:type="paragraph" w:styleId="BalloonText">
    <w:name w:val="Balloon Text"/>
    <w:basedOn w:val="Normal"/>
    <w:link w:val="BalloonTextChar"/>
    <w:uiPriority w:val="99"/>
    <w:semiHidden/>
    <w:unhideWhenUsed/>
    <w:rsid w:val="00EE0DE4"/>
    <w:pPr>
      <w:tabs>
        <w:tab w:val="left" w:pos="567"/>
      </w:tabs>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E0DE4"/>
    <w:rPr>
      <w:rFonts w:ascii="Tahoma" w:eastAsia="Times New Roman" w:hAnsi="Tahoma" w:cs="Tahoma"/>
      <w:sz w:val="16"/>
      <w:szCs w:val="16"/>
      <w:lang w:val="en-US"/>
    </w:rPr>
  </w:style>
  <w:style w:type="paragraph" w:customStyle="1" w:styleId="CharCharCharCharCharChar">
    <w:name w:val="Char Char Char Char Char Char"/>
    <w:basedOn w:val="Normal"/>
    <w:rsid w:val="00EE0DE4"/>
    <w:pPr>
      <w:tabs>
        <w:tab w:val="left" w:pos="540"/>
        <w:tab w:val="left" w:pos="1260"/>
        <w:tab w:val="left" w:pos="1800"/>
      </w:tabs>
      <w:spacing w:before="240" w:line="240" w:lineRule="exact"/>
      <w:jc w:val="both"/>
    </w:pPr>
    <w:rPr>
      <w:rFonts w:ascii="Verdana" w:eastAsia="Times New Roman" w:hAnsi="Verdana" w:cs="Times New Roman"/>
      <w:sz w:val="24"/>
      <w:szCs w:val="20"/>
      <w:lang w:val="en-US"/>
    </w:rPr>
  </w:style>
  <w:style w:type="paragraph" w:styleId="TOC3">
    <w:name w:val="toc 3"/>
    <w:basedOn w:val="TOC2"/>
    <w:next w:val="Normal"/>
    <w:uiPriority w:val="39"/>
    <w:rsid w:val="00EE0DE4"/>
    <w:pPr>
      <w:framePr w:wrap="around"/>
      <w:tabs>
        <w:tab w:val="clear" w:pos="1985"/>
        <w:tab w:val="left" w:pos="2268"/>
      </w:tabs>
      <w:ind w:left="2268" w:hanging="2268"/>
    </w:pPr>
  </w:style>
  <w:style w:type="paragraph" w:styleId="TOC2">
    <w:name w:val="toc 2"/>
    <w:basedOn w:val="TOC1"/>
    <w:next w:val="Normal"/>
    <w:uiPriority w:val="39"/>
    <w:rsid w:val="00EE0DE4"/>
    <w:pPr>
      <w:keepNext w:val="0"/>
      <w:keepLines/>
      <w:framePr w:wrap="around"/>
      <w:tabs>
        <w:tab w:val="clear" w:pos="9356"/>
        <w:tab w:val="left" w:pos="1985"/>
        <w:tab w:val="right" w:pos="9355"/>
      </w:tabs>
      <w:spacing w:before="160"/>
      <w:ind w:left="1985" w:hanging="1985"/>
    </w:pPr>
    <w:rPr>
      <w:b w:val="0"/>
    </w:rPr>
  </w:style>
  <w:style w:type="paragraph" w:styleId="TOC1">
    <w:name w:val="toc 1"/>
    <w:basedOn w:val="Normal"/>
    <w:next w:val="Normal"/>
    <w:uiPriority w:val="39"/>
    <w:rsid w:val="00EE0DE4"/>
    <w:pPr>
      <w:keepNext/>
      <w:framePr w:wrap="around" w:vAnchor="text" w:hAnchor="text" w:y="1"/>
      <w:tabs>
        <w:tab w:val="right" w:leader="dot" w:pos="8505"/>
        <w:tab w:val="center" w:pos="9356"/>
      </w:tabs>
      <w:overflowPunct w:val="0"/>
      <w:autoSpaceDE w:val="0"/>
      <w:autoSpaceDN w:val="0"/>
      <w:adjustRightInd w:val="0"/>
      <w:spacing w:before="100" w:beforeAutospacing="1" w:after="0" w:line="240" w:lineRule="auto"/>
      <w:ind w:left="562" w:right="850" w:hanging="562"/>
      <w:jc w:val="both"/>
      <w:textAlignment w:val="baseline"/>
    </w:pPr>
    <w:rPr>
      <w:rFonts w:ascii="Calibri" w:eastAsia="Times New Roman" w:hAnsi="Calibri" w:cs="Times New Roman"/>
      <w:b/>
      <w:sz w:val="24"/>
      <w:szCs w:val="20"/>
      <w:lang w:val="fr-FR"/>
    </w:rPr>
  </w:style>
  <w:style w:type="paragraph" w:styleId="Index1">
    <w:name w:val="index 1"/>
    <w:basedOn w:val="Normal"/>
    <w:next w:val="Normal"/>
    <w:semiHidden/>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rsid w:val="00EE0DE4"/>
    <w:rPr>
      <w:lang w:val="fr-FR" w:eastAsia="en-US" w:bidi="ar-SA"/>
    </w:rPr>
  </w:style>
  <w:style w:type="paragraph" w:styleId="NormalIndent">
    <w:name w:val="Normal Indent"/>
    <w:basedOn w:val="Normal"/>
    <w:rsid w:val="00EE0DE4"/>
    <w:pPr>
      <w:tabs>
        <w:tab w:val="left" w:pos="1134"/>
        <w:tab w:val="left" w:pos="1871"/>
        <w:tab w:val="left" w:pos="2268"/>
      </w:tabs>
      <w:overflowPunct w:val="0"/>
      <w:autoSpaceDE w:val="0"/>
      <w:autoSpaceDN w:val="0"/>
      <w:adjustRightInd w:val="0"/>
      <w:spacing w:before="120" w:after="0" w:line="240" w:lineRule="auto"/>
      <w:ind w:left="1134"/>
      <w:jc w:val="both"/>
      <w:textAlignment w:val="baseline"/>
    </w:pPr>
    <w:rPr>
      <w:rFonts w:ascii="Times New Roman" w:eastAsia="Times New Roman" w:hAnsi="Times New Roman" w:cs="Times New Roman"/>
      <w:sz w:val="24"/>
      <w:szCs w:val="20"/>
      <w:lang w:val="fr-FR"/>
    </w:rPr>
  </w:style>
  <w:style w:type="paragraph" w:customStyle="1" w:styleId="Tablelegend">
    <w:name w:val="Table_legend"/>
    <w:basedOn w:val="Tabletext"/>
    <w:next w:val="Normal"/>
    <w:rsid w:val="00EE0DE4"/>
    <w:pPr>
      <w:keepNext/>
      <w:tabs>
        <w:tab w:val="left" w:pos="284"/>
        <w:tab w:val="left" w:pos="567"/>
        <w:tab w:val="left" w:pos="851"/>
        <w:tab w:val="left" w:pos="1134"/>
      </w:tabs>
      <w:spacing w:before="120" w:after="0"/>
    </w:pPr>
  </w:style>
  <w:style w:type="paragraph" w:customStyle="1" w:styleId="Tabletitle">
    <w:name w:val="Table_title"/>
    <w:basedOn w:val="TableNo"/>
    <w:next w:val="Tabletext"/>
    <w:link w:val="TabletitleChar"/>
    <w:rsid w:val="00EE0DE4"/>
    <w:pPr>
      <w:spacing w:before="0"/>
    </w:pPr>
    <w:rPr>
      <w:b/>
    </w:rPr>
  </w:style>
  <w:style w:type="paragraph" w:customStyle="1" w:styleId="TableNo">
    <w:name w:val="Table_No"/>
    <w:basedOn w:val="Normal"/>
    <w:next w:val="Tabletitle"/>
    <w:link w:val="TableNoChar"/>
    <w:rsid w:val="00EE0DE4"/>
    <w:pPr>
      <w:keepNext/>
      <w:overflowPunct w:val="0"/>
      <w:autoSpaceDE w:val="0"/>
      <w:autoSpaceDN w:val="0"/>
      <w:adjustRightInd w:val="0"/>
      <w:spacing w:before="360" w:after="120" w:line="240" w:lineRule="auto"/>
      <w:jc w:val="center"/>
      <w:textAlignment w:val="baseline"/>
    </w:pPr>
    <w:rPr>
      <w:rFonts w:ascii="Times New Roman" w:eastAsia="Times New Roman" w:hAnsi="Times New Roman" w:cs="Times New Roman"/>
      <w:sz w:val="20"/>
      <w:szCs w:val="20"/>
      <w:lang w:val="fr-FR"/>
    </w:rPr>
  </w:style>
  <w:style w:type="character" w:customStyle="1" w:styleId="TableNoChar">
    <w:name w:val="Table_No Char"/>
    <w:link w:val="TableNo"/>
    <w:locked/>
    <w:rsid w:val="00EE0DE4"/>
    <w:rPr>
      <w:rFonts w:ascii="Times New Roman" w:eastAsia="Times New Roman" w:hAnsi="Times New Roman" w:cs="Times New Roman"/>
      <w:sz w:val="20"/>
      <w:szCs w:val="20"/>
    </w:rPr>
  </w:style>
  <w:style w:type="character" w:customStyle="1" w:styleId="TabletitleChar">
    <w:name w:val="Table_title Char"/>
    <w:link w:val="Tabletitle"/>
    <w:rsid w:val="00EE0DE4"/>
    <w:rPr>
      <w:rFonts w:ascii="Times New Roman" w:eastAsia="Times New Roman" w:hAnsi="Times New Roman" w:cs="Times New Roman"/>
      <w:b/>
      <w:sz w:val="20"/>
      <w:szCs w:val="20"/>
    </w:rPr>
  </w:style>
  <w:style w:type="paragraph" w:customStyle="1" w:styleId="enumlev1">
    <w:name w:val="enumlev1"/>
    <w:basedOn w:val="Normal"/>
    <w:link w:val="enumlev1Char"/>
    <w:rsid w:val="00EE0DE4"/>
    <w:pPr>
      <w:tabs>
        <w:tab w:val="left" w:pos="1134"/>
        <w:tab w:val="left" w:pos="1871"/>
        <w:tab w:val="left" w:pos="2608"/>
        <w:tab w:val="left" w:pos="3345"/>
      </w:tabs>
      <w:overflowPunct w:val="0"/>
      <w:autoSpaceDE w:val="0"/>
      <w:autoSpaceDN w:val="0"/>
      <w:adjustRightInd w:val="0"/>
      <w:spacing w:before="120" w:after="0" w:line="240" w:lineRule="auto"/>
      <w:ind w:left="454" w:hanging="454"/>
      <w:jc w:val="both"/>
      <w:textAlignment w:val="baseline"/>
    </w:pPr>
    <w:rPr>
      <w:rFonts w:ascii="Times New Roman" w:eastAsia="Times New Roman" w:hAnsi="Times New Roman" w:cs="Times New Roman"/>
      <w:sz w:val="24"/>
      <w:szCs w:val="20"/>
      <w:lang w:val="fr-FR"/>
    </w:rPr>
  </w:style>
  <w:style w:type="character" w:customStyle="1" w:styleId="enumlev1Char">
    <w:name w:val="enumlev1 Char"/>
    <w:link w:val="enumlev1"/>
    <w:rsid w:val="00EE0DE4"/>
    <w:rPr>
      <w:rFonts w:ascii="Times New Roman" w:eastAsia="Times New Roman" w:hAnsi="Times New Roman" w:cs="Times New Roman"/>
      <w:sz w:val="24"/>
      <w:szCs w:val="20"/>
    </w:rPr>
  </w:style>
  <w:style w:type="paragraph" w:customStyle="1" w:styleId="enumlev2">
    <w:name w:val="enumlev2"/>
    <w:basedOn w:val="enumlev1"/>
    <w:rsid w:val="00EE0DE4"/>
    <w:pPr>
      <w:tabs>
        <w:tab w:val="left" w:pos="907"/>
      </w:tabs>
      <w:ind w:left="908"/>
    </w:pPr>
  </w:style>
  <w:style w:type="paragraph" w:customStyle="1" w:styleId="enumlev3">
    <w:name w:val="enumlev3"/>
    <w:basedOn w:val="enumlev2"/>
    <w:rsid w:val="00EE0DE4"/>
    <w:pPr>
      <w:tabs>
        <w:tab w:val="clear" w:pos="1134"/>
        <w:tab w:val="clear" w:pos="1871"/>
        <w:tab w:val="clear" w:pos="2608"/>
        <w:tab w:val="left" w:pos="1361"/>
      </w:tabs>
      <w:ind w:left="1361"/>
    </w:pPr>
  </w:style>
  <w:style w:type="paragraph" w:customStyle="1" w:styleId="Figure">
    <w:name w:val="Figure"/>
    <w:basedOn w:val="Normal"/>
    <w:rsid w:val="00EE0DE4"/>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Figurelegend">
    <w:name w:val="Figure_legend"/>
    <w:basedOn w:val="Tablelegend"/>
    <w:next w:val="FigureNo"/>
    <w:rsid w:val="00EE0DE4"/>
  </w:style>
  <w:style w:type="paragraph" w:customStyle="1" w:styleId="FigureNo">
    <w:name w:val="Figure_No"/>
    <w:basedOn w:val="TableNo"/>
    <w:next w:val="Figuretitle"/>
    <w:rsid w:val="00EE0DE4"/>
  </w:style>
  <w:style w:type="paragraph" w:customStyle="1" w:styleId="AnnexNo">
    <w:name w:val="Annex_No"/>
    <w:basedOn w:val="ArtNo"/>
    <w:next w:val="Annexref"/>
    <w:rsid w:val="00EE0DE4"/>
  </w:style>
  <w:style w:type="paragraph" w:customStyle="1" w:styleId="ArtNo">
    <w:name w:val="Art_No"/>
    <w:basedOn w:val="Normal"/>
    <w:next w:val="Arttitle"/>
    <w:link w:val="ArtNoChar"/>
    <w:rsid w:val="00EE0DE4"/>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sz w:val="28"/>
      <w:szCs w:val="20"/>
      <w:lang w:val="fr-FR"/>
    </w:rPr>
  </w:style>
  <w:style w:type="paragraph" w:customStyle="1" w:styleId="Arttitle">
    <w:name w:val="Art_title"/>
    <w:next w:val="Normalaftertitle"/>
    <w:link w:val="ArttitleCar"/>
    <w:rsid w:val="00EE0DE4"/>
    <w:pPr>
      <w:keepNext/>
      <w:keepLines/>
      <w:overflowPunct w:val="0"/>
      <w:autoSpaceDE w:val="0"/>
      <w:autoSpaceDN w:val="0"/>
      <w:adjustRightInd w:val="0"/>
      <w:spacing w:before="160" w:after="80" w:line="240" w:lineRule="auto"/>
      <w:jc w:val="center"/>
      <w:textAlignment w:val="baseline"/>
    </w:pPr>
    <w:rPr>
      <w:rFonts w:ascii="Times New Roman" w:eastAsia="Times New Roman" w:hAnsi="Times New Roman" w:cs="Times New Roman"/>
      <w:b/>
      <w:noProof/>
      <w:sz w:val="28"/>
      <w:szCs w:val="20"/>
      <w:lang w:val="en-US"/>
    </w:rPr>
  </w:style>
  <w:style w:type="paragraph" w:customStyle="1" w:styleId="Normalaftertitle">
    <w:name w:val="Normal after title"/>
    <w:basedOn w:val="Normal"/>
    <w:next w:val="Normal"/>
    <w:link w:val="NormalaftertitleChar"/>
    <w:rsid w:val="00EE0DE4"/>
    <w:pPr>
      <w:tabs>
        <w:tab w:val="left" w:pos="1134"/>
        <w:tab w:val="left" w:pos="1871"/>
        <w:tab w:val="left" w:pos="2268"/>
      </w:tabs>
      <w:overflowPunct w:val="0"/>
      <w:autoSpaceDE w:val="0"/>
      <w:autoSpaceDN w:val="0"/>
      <w:adjustRightInd w:val="0"/>
      <w:spacing w:before="360" w:after="0" w:line="240" w:lineRule="auto"/>
      <w:jc w:val="both"/>
      <w:textAlignment w:val="baseline"/>
    </w:pPr>
    <w:rPr>
      <w:rFonts w:ascii="Times New Roman" w:eastAsia="Times New Roman" w:hAnsi="Times New Roman" w:cs="Times New Roman"/>
      <w:sz w:val="24"/>
      <w:szCs w:val="20"/>
      <w:lang w:val="fr-FR"/>
    </w:rPr>
  </w:style>
  <w:style w:type="character" w:customStyle="1" w:styleId="NormalaftertitleChar">
    <w:name w:val="Normal after title Char"/>
    <w:link w:val="Normalaftertitle"/>
    <w:rsid w:val="00EE0DE4"/>
    <w:rPr>
      <w:rFonts w:ascii="Times New Roman" w:eastAsia="Times New Roman" w:hAnsi="Times New Roman" w:cs="Times New Roman"/>
      <w:sz w:val="24"/>
      <w:szCs w:val="20"/>
    </w:rPr>
  </w:style>
  <w:style w:type="character" w:customStyle="1" w:styleId="ArttitleCar">
    <w:name w:val="Art_title Car"/>
    <w:link w:val="Arttitle"/>
    <w:rsid w:val="00EE0DE4"/>
    <w:rPr>
      <w:rFonts w:ascii="Times New Roman" w:eastAsia="Times New Roman" w:hAnsi="Times New Roman" w:cs="Times New Roman"/>
      <w:b/>
      <w:noProof/>
      <w:sz w:val="28"/>
      <w:szCs w:val="20"/>
      <w:lang w:val="en-US"/>
    </w:rPr>
  </w:style>
  <w:style w:type="character" w:customStyle="1" w:styleId="ArtNoChar">
    <w:name w:val="Art_No Char"/>
    <w:link w:val="ArtNo"/>
    <w:rsid w:val="00EE0DE4"/>
    <w:rPr>
      <w:rFonts w:ascii="Times New Roman" w:eastAsia="Times New Roman" w:hAnsi="Times New Roman" w:cs="Times New Roman"/>
      <w:sz w:val="28"/>
      <w:szCs w:val="20"/>
    </w:rPr>
  </w:style>
  <w:style w:type="paragraph" w:customStyle="1" w:styleId="Annexref">
    <w:name w:val="Annex_ref"/>
    <w:basedOn w:val="Normal"/>
    <w:rsid w:val="00EE0DE4"/>
    <w:pPr>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Annextitle">
    <w:name w:val="Annex_title"/>
    <w:basedOn w:val="Arttitle"/>
    <w:next w:val="Normal"/>
    <w:rsid w:val="00EE0DE4"/>
    <w:pPr>
      <w:spacing w:after="0"/>
    </w:pPr>
  </w:style>
  <w:style w:type="paragraph" w:customStyle="1" w:styleId="AppendixNo">
    <w:name w:val="Appendix_No"/>
    <w:basedOn w:val="ArtNo"/>
    <w:next w:val="Appendixtitle"/>
    <w:rsid w:val="00EE0DE4"/>
  </w:style>
  <w:style w:type="paragraph" w:customStyle="1" w:styleId="Appendixtitle">
    <w:name w:val="Appendix_title"/>
    <w:basedOn w:val="Arttitle"/>
    <w:next w:val="Normal"/>
    <w:rsid w:val="00EE0DE4"/>
  </w:style>
  <w:style w:type="paragraph" w:customStyle="1" w:styleId="headfoot">
    <w:name w:val="head_foot"/>
    <w:basedOn w:val="Normal"/>
    <w:next w:val="Normalaftertitle"/>
    <w:rsid w:val="00EE0DE4"/>
    <w:pPr>
      <w:tabs>
        <w:tab w:val="left" w:pos="1134"/>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0"/>
      <w:szCs w:val="20"/>
      <w:lang w:val="fr-FR"/>
    </w:rPr>
  </w:style>
  <w:style w:type="paragraph" w:customStyle="1" w:styleId="Appendixref">
    <w:name w:val="Appendix_ref"/>
    <w:basedOn w:val="Annexref"/>
    <w:next w:val="Appendixtitle"/>
    <w:rsid w:val="00EE0DE4"/>
  </w:style>
  <w:style w:type="paragraph" w:customStyle="1" w:styleId="Reftitle">
    <w:name w:val="Ref_title"/>
    <w:basedOn w:val="Normal"/>
    <w:next w:val="Reftext"/>
    <w:rsid w:val="00EE0DE4"/>
    <w:pPr>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b/>
      <w:sz w:val="24"/>
      <w:szCs w:val="20"/>
      <w:lang w:val="fr-FR"/>
    </w:rPr>
  </w:style>
  <w:style w:type="paragraph" w:customStyle="1" w:styleId="Reftext">
    <w:name w:val="Ref_text"/>
    <w:basedOn w:val="Normal"/>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paragraph" w:customStyle="1" w:styleId="listitem">
    <w:name w:val="listitem"/>
    <w:basedOn w:val="Normal"/>
    <w:rsid w:val="00EE0DE4"/>
    <w:pPr>
      <w:keepLines/>
      <w:tabs>
        <w:tab w:val="left" w:pos="1134"/>
        <w:tab w:val="left" w:pos="1871"/>
        <w:tab w:val="left" w:pos="226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rPr>
  </w:style>
  <w:style w:type="paragraph" w:customStyle="1" w:styleId="Signcountry">
    <w:name w:val="Sign_country"/>
    <w:basedOn w:val="Normal"/>
    <w:next w:val="Signpart"/>
    <w:rsid w:val="00EE0DE4"/>
    <w:pPr>
      <w:keepNext/>
      <w:keepLines/>
      <w:tabs>
        <w:tab w:val="left" w:pos="1134"/>
        <w:tab w:val="left" w:pos="1871"/>
        <w:tab w:val="left" w:pos="2268"/>
      </w:tabs>
      <w:overflowPunct w:val="0"/>
      <w:autoSpaceDE w:val="0"/>
      <w:autoSpaceDN w:val="0"/>
      <w:adjustRightInd w:val="0"/>
      <w:spacing w:before="240" w:after="57" w:line="240" w:lineRule="auto"/>
      <w:textAlignment w:val="baseline"/>
    </w:pPr>
    <w:rPr>
      <w:rFonts w:ascii="Times New Roman" w:eastAsia="Times New Roman" w:hAnsi="Times New Roman" w:cs="Times New Roman"/>
      <w:b/>
      <w:sz w:val="24"/>
      <w:szCs w:val="20"/>
      <w:lang w:val="fr-FR"/>
    </w:rPr>
  </w:style>
  <w:style w:type="paragraph" w:customStyle="1" w:styleId="Signpart">
    <w:name w:val="Sign_part"/>
    <w:basedOn w:val="Signcountry"/>
    <w:rsid w:val="00EE0DE4"/>
    <w:pPr>
      <w:keepNext w:val="0"/>
      <w:keepLines w:val="0"/>
      <w:spacing w:before="0"/>
      <w:ind w:left="284"/>
    </w:pPr>
    <w:rPr>
      <w:b w:val="0"/>
      <w:smallCaps/>
    </w:rPr>
  </w:style>
  <w:style w:type="paragraph" w:customStyle="1" w:styleId="ChapNo">
    <w:name w:val="Chap_No"/>
    <w:basedOn w:val="ArtNo"/>
    <w:next w:val="Chaptitle"/>
    <w:rsid w:val="00EE0DE4"/>
    <w:pPr>
      <w:spacing w:before="1200"/>
    </w:pPr>
    <w:rPr>
      <w:sz w:val="32"/>
    </w:rPr>
  </w:style>
  <w:style w:type="paragraph" w:customStyle="1" w:styleId="Chaptitle">
    <w:name w:val="Chap_title"/>
    <w:basedOn w:val="Arttitle"/>
    <w:next w:val="ArtNo"/>
    <w:rsid w:val="00EE0DE4"/>
    <w:rPr>
      <w:sz w:val="32"/>
    </w:rPr>
  </w:style>
  <w:style w:type="paragraph" w:customStyle="1" w:styleId="Protfin">
    <w:name w:val="Prot_fin"/>
    <w:basedOn w:val="Normal"/>
    <w:next w:val="Normalaftertitle"/>
    <w:rsid w:val="00EE0DE4"/>
    <w:pPr>
      <w:pageBreakBefore/>
      <w:tabs>
        <w:tab w:val="left" w:pos="1134"/>
        <w:tab w:val="left" w:pos="1871"/>
        <w:tab w:val="left" w:pos="2268"/>
      </w:tabs>
      <w:overflowPunct w:val="0"/>
      <w:autoSpaceDE w:val="0"/>
      <w:autoSpaceDN w:val="0"/>
      <w:adjustRightInd w:val="0"/>
      <w:spacing w:before="720" w:after="240" w:line="240" w:lineRule="auto"/>
      <w:jc w:val="center"/>
      <w:textAlignment w:val="baseline"/>
    </w:pPr>
    <w:rPr>
      <w:rFonts w:ascii="Times New Roman" w:eastAsia="Times New Roman" w:hAnsi="Times New Roman" w:cs="Times New Roman"/>
      <w:b/>
      <w:sz w:val="24"/>
      <w:szCs w:val="20"/>
      <w:lang w:val="fr-FR"/>
    </w:rPr>
  </w:style>
  <w:style w:type="paragraph" w:customStyle="1" w:styleId="ProtNo">
    <w:name w:val="Prot_No"/>
    <w:basedOn w:val="Normal"/>
    <w:next w:val="Protlang"/>
    <w:rsid w:val="00EE0DE4"/>
    <w:pPr>
      <w:keepNext/>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Protlang">
    <w:name w:val="Prot_lang"/>
    <w:basedOn w:val="ProtNo"/>
    <w:next w:val="Protpays"/>
    <w:rsid w:val="00EE0DE4"/>
    <w:pPr>
      <w:keepLines/>
      <w:framePr w:hSpace="181" w:vSpace="181" w:wrap="auto" w:hAnchor="text" w:xAlign="right"/>
      <w:spacing w:before="0"/>
      <w:jc w:val="right"/>
    </w:pPr>
    <w:rPr>
      <w:i/>
      <w:sz w:val="18"/>
    </w:rPr>
  </w:style>
  <w:style w:type="paragraph" w:customStyle="1" w:styleId="Protpays">
    <w:name w:val="Prot_pays"/>
    <w:basedOn w:val="Protlang"/>
    <w:next w:val="headfoot"/>
    <w:rsid w:val="00EE0DE4"/>
    <w:pPr>
      <w:framePr w:wrap="auto"/>
      <w:spacing w:before="113" w:line="199" w:lineRule="exact"/>
      <w:jc w:val="left"/>
    </w:pPr>
  </w:style>
  <w:style w:type="paragraph" w:customStyle="1" w:styleId="Prottexte">
    <w:name w:val="Prot_texte"/>
    <w:basedOn w:val="Protlang"/>
    <w:rsid w:val="00EE0DE4"/>
    <w:pPr>
      <w:keepNext w:val="0"/>
      <w:keepLines w:val="0"/>
      <w:framePr w:wrap="auto"/>
      <w:spacing w:before="113" w:line="199" w:lineRule="exact"/>
      <w:jc w:val="both"/>
    </w:pPr>
    <w:rPr>
      <w:i w:val="0"/>
    </w:rPr>
  </w:style>
  <w:style w:type="paragraph" w:customStyle="1" w:styleId="Protcall">
    <w:name w:val="Prot_call"/>
    <w:basedOn w:val="Prottexte"/>
    <w:next w:val="Prottexte"/>
    <w:rsid w:val="00EE0DE4"/>
    <w:pPr>
      <w:keepNext/>
      <w:keepLines/>
      <w:framePr w:wrap="auto" w:xAlign="left"/>
      <w:spacing w:before="170"/>
      <w:ind w:left="794"/>
      <w:jc w:val="left"/>
    </w:pPr>
    <w:rPr>
      <w:i/>
    </w:rPr>
  </w:style>
  <w:style w:type="paragraph" w:customStyle="1" w:styleId="ResNo">
    <w:name w:val="Res_No"/>
    <w:basedOn w:val="ArtNo"/>
    <w:next w:val="Restitle"/>
    <w:rsid w:val="00EE0DE4"/>
  </w:style>
  <w:style w:type="paragraph" w:customStyle="1" w:styleId="Restitle">
    <w:name w:val="Res_title"/>
    <w:basedOn w:val="Arttitle"/>
    <w:next w:val="headfoot"/>
    <w:rsid w:val="00EE0DE4"/>
    <w:pPr>
      <w:spacing w:after="120"/>
    </w:pPr>
  </w:style>
  <w:style w:type="paragraph" w:customStyle="1" w:styleId="RecNo">
    <w:name w:val="Rec_No"/>
    <w:basedOn w:val="ResNo"/>
    <w:next w:val="Rectitle"/>
    <w:rsid w:val="00EE0DE4"/>
  </w:style>
  <w:style w:type="paragraph" w:customStyle="1" w:styleId="Rectitle">
    <w:name w:val="Rec_title"/>
    <w:basedOn w:val="Restitle"/>
    <w:next w:val="headfoot"/>
    <w:rsid w:val="00EE0DE4"/>
  </w:style>
  <w:style w:type="paragraph" w:customStyle="1" w:styleId="Equation">
    <w:name w:val="Equation"/>
    <w:basedOn w:val="Normal"/>
    <w:rsid w:val="00EE0DE4"/>
    <w:pPr>
      <w:tabs>
        <w:tab w:val="left" w:pos="1134"/>
        <w:tab w:val="center" w:pos="4678"/>
        <w:tab w:val="right" w:pos="9356"/>
      </w:tabs>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val="fr-FR"/>
    </w:rPr>
  </w:style>
  <w:style w:type="paragraph" w:customStyle="1" w:styleId="Note">
    <w:name w:val="Note"/>
    <w:basedOn w:val="Normal"/>
    <w:link w:val="NoteChar"/>
    <w:rsid w:val="00EE0DE4"/>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Times New Roman" w:hAnsi="Times New Roman" w:cs="Times New Roman"/>
      <w:sz w:val="20"/>
      <w:szCs w:val="20"/>
      <w:lang w:val="fr-FR"/>
    </w:rPr>
  </w:style>
  <w:style w:type="character" w:customStyle="1" w:styleId="NoteChar">
    <w:name w:val="Note Char"/>
    <w:link w:val="Note"/>
    <w:qFormat/>
    <w:rsid w:val="00EE0DE4"/>
    <w:rPr>
      <w:rFonts w:ascii="Times New Roman" w:eastAsia="Times New Roman" w:hAnsi="Times New Roman" w:cs="Times New Roman"/>
      <w:sz w:val="20"/>
      <w:szCs w:val="20"/>
    </w:rPr>
  </w:style>
  <w:style w:type="paragraph" w:customStyle="1" w:styleId="Section1">
    <w:name w:val="Section_1"/>
    <w:basedOn w:val="Normal"/>
    <w:link w:val="Section1Char"/>
    <w:rsid w:val="00EE0DE4"/>
    <w:pPr>
      <w:tabs>
        <w:tab w:val="center" w:pos="4678"/>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fr-FR"/>
    </w:rPr>
  </w:style>
  <w:style w:type="character" w:customStyle="1" w:styleId="Section1Char">
    <w:name w:val="Section_1 Char"/>
    <w:link w:val="Section1"/>
    <w:rsid w:val="00EE0DE4"/>
    <w:rPr>
      <w:rFonts w:ascii="Times New Roman" w:eastAsia="Times New Roman" w:hAnsi="Times New Roman" w:cs="Times New Roman"/>
      <w:b/>
      <w:sz w:val="24"/>
      <w:szCs w:val="20"/>
    </w:rPr>
  </w:style>
  <w:style w:type="character" w:styleId="PageNumber">
    <w:name w:val="page number"/>
    <w:basedOn w:val="DefaultParagraphFont"/>
    <w:rsid w:val="00EE0DE4"/>
  </w:style>
  <w:style w:type="paragraph" w:customStyle="1" w:styleId="Tablefin">
    <w:name w:val="Table_fin"/>
    <w:basedOn w:val="Normal"/>
    <w:rsid w:val="00EE0DE4"/>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12"/>
      <w:szCs w:val="20"/>
      <w:lang w:val="fr-FR"/>
    </w:rPr>
  </w:style>
  <w:style w:type="paragraph" w:customStyle="1" w:styleId="MEP">
    <w:name w:val="MEP"/>
    <w:basedOn w:val="Normal"/>
    <w:rsid w:val="00EE0DE4"/>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href">
    <w:name w:val="href"/>
    <w:basedOn w:val="DefaultParagraphFont"/>
    <w:rsid w:val="00EE0DE4"/>
  </w:style>
  <w:style w:type="paragraph" w:customStyle="1" w:styleId="Section2">
    <w:name w:val="Section_2"/>
    <w:basedOn w:val="Section1"/>
    <w:rsid w:val="00EE0DE4"/>
    <w:pPr>
      <w:jc w:val="left"/>
    </w:pPr>
    <w:rPr>
      <w:b w:val="0"/>
      <w:i/>
    </w:rPr>
  </w:style>
  <w:style w:type="paragraph" w:customStyle="1" w:styleId="Section3">
    <w:name w:val="Section_3"/>
    <w:basedOn w:val="Section1"/>
    <w:rsid w:val="00EE0DE4"/>
    <w:rPr>
      <w:b w:val="0"/>
    </w:rPr>
  </w:style>
  <w:style w:type="paragraph" w:customStyle="1" w:styleId="Equationlegend">
    <w:name w:val="Equation_legend"/>
    <w:basedOn w:val="NormalIndent"/>
    <w:rsid w:val="00EE0DE4"/>
  </w:style>
  <w:style w:type="paragraph" w:customStyle="1" w:styleId="Call">
    <w:name w:val="Call"/>
    <w:basedOn w:val="Normal"/>
    <w:next w:val="Normal"/>
    <w:rsid w:val="00EE0DE4"/>
    <w:pPr>
      <w:tabs>
        <w:tab w:val="left" w:pos="1134"/>
      </w:tabs>
      <w:overflowPunct w:val="0"/>
      <w:autoSpaceDE w:val="0"/>
      <w:autoSpaceDN w:val="0"/>
      <w:adjustRightInd w:val="0"/>
      <w:spacing w:before="360" w:after="0" w:line="240" w:lineRule="auto"/>
      <w:ind w:left="1134"/>
      <w:jc w:val="both"/>
      <w:textAlignment w:val="baseline"/>
    </w:pPr>
    <w:rPr>
      <w:rFonts w:ascii="Times New Roman" w:eastAsia="Times New Roman" w:hAnsi="Times New Roman" w:cs="Times New Roman"/>
      <w:i/>
      <w:sz w:val="24"/>
      <w:szCs w:val="20"/>
      <w:lang w:val="fr-FR"/>
    </w:rPr>
  </w:style>
  <w:style w:type="paragraph" w:customStyle="1" w:styleId="Headingb">
    <w:name w:val="Heading_b"/>
    <w:basedOn w:val="Heading3"/>
    <w:rsid w:val="00EE0DE4"/>
    <w:pPr>
      <w:keepNext/>
      <w:keepLines/>
      <w:numPr>
        <w:numId w:val="0"/>
      </w:numPr>
      <w:tabs>
        <w:tab w:val="clear" w:pos="567"/>
        <w:tab w:val="left" w:pos="1134"/>
        <w:tab w:val="left" w:pos="1871"/>
      </w:tabs>
      <w:overflowPunct w:val="0"/>
      <w:autoSpaceDE w:val="0"/>
      <w:autoSpaceDN w:val="0"/>
      <w:adjustRightInd w:val="0"/>
      <w:spacing w:before="400" w:after="0" w:line="240" w:lineRule="auto"/>
      <w:textAlignment w:val="baseline"/>
      <w:outlineLvl w:val="9"/>
    </w:pPr>
    <w:rPr>
      <w:rFonts w:ascii="Times New Roman" w:hAnsi="Times New Roman"/>
      <w:lang w:val="fr-FR"/>
    </w:rPr>
  </w:style>
  <w:style w:type="paragraph" w:customStyle="1" w:styleId="Tablehead">
    <w:name w:val="Table_head"/>
    <w:basedOn w:val="Tabletext"/>
    <w:next w:val="Tabletext"/>
    <w:link w:val="TableheadChar"/>
    <w:rsid w:val="00EE0DE4"/>
    <w:pPr>
      <w:spacing w:before="80" w:after="80"/>
      <w:jc w:val="center"/>
    </w:pPr>
    <w:rPr>
      <w:b/>
    </w:rPr>
  </w:style>
  <w:style w:type="character" w:customStyle="1" w:styleId="TableheadChar">
    <w:name w:val="Table_head Char"/>
    <w:basedOn w:val="DefaultParagraphFont"/>
    <w:link w:val="Tablehead"/>
    <w:locked/>
    <w:rsid w:val="00EE0DE4"/>
    <w:rPr>
      <w:rFonts w:ascii="Times New Roman" w:eastAsia="Times New Roman" w:hAnsi="Times New Roman" w:cs="Times New Roman"/>
      <w:b/>
      <w:sz w:val="20"/>
      <w:szCs w:val="20"/>
    </w:rPr>
  </w:style>
  <w:style w:type="character" w:customStyle="1" w:styleId="Appdef">
    <w:name w:val="App_def"/>
    <w:rsid w:val="00EE0DE4"/>
    <w:rPr>
      <w:b/>
      <w:color w:val="FFCC00"/>
    </w:rPr>
  </w:style>
  <w:style w:type="character" w:customStyle="1" w:styleId="Appref">
    <w:name w:val="App_ref"/>
    <w:rsid w:val="00EE0DE4"/>
    <w:rPr>
      <w:color w:val="3366FF"/>
    </w:rPr>
  </w:style>
  <w:style w:type="character" w:customStyle="1" w:styleId="Recdef">
    <w:name w:val="Rec_def"/>
    <w:rsid w:val="00EE0DE4"/>
    <w:rPr>
      <w:b/>
      <w:color w:val="FFCC00"/>
    </w:rPr>
  </w:style>
  <w:style w:type="character" w:customStyle="1" w:styleId="Recref">
    <w:name w:val="Rec_ref"/>
    <w:rsid w:val="00EE0DE4"/>
    <w:rPr>
      <w:color w:val="3366FF"/>
    </w:rPr>
  </w:style>
  <w:style w:type="character" w:customStyle="1" w:styleId="Resdef">
    <w:name w:val="Res_def"/>
    <w:rsid w:val="00EE0DE4"/>
    <w:rPr>
      <w:b/>
      <w:color w:val="FFCC00"/>
    </w:rPr>
  </w:style>
  <w:style w:type="character" w:customStyle="1" w:styleId="Resref">
    <w:name w:val="Res_ref"/>
    <w:rsid w:val="00EE0DE4"/>
    <w:rPr>
      <w:color w:val="3366FF"/>
    </w:rPr>
  </w:style>
  <w:style w:type="paragraph" w:customStyle="1" w:styleId="Headingi">
    <w:name w:val="Heading_i"/>
    <w:basedOn w:val="Headingb"/>
    <w:rsid w:val="00EE0DE4"/>
    <w:rPr>
      <w:b w:val="0"/>
      <w:i/>
    </w:rPr>
  </w:style>
  <w:style w:type="character" w:customStyle="1" w:styleId="Tableref">
    <w:name w:val="Table_ref"/>
    <w:rsid w:val="00EE0DE4"/>
    <w:rPr>
      <w:color w:val="3366FF"/>
    </w:rPr>
  </w:style>
  <w:style w:type="paragraph" w:customStyle="1" w:styleId="Art">
    <w:name w:val="Art_#"/>
    <w:basedOn w:val="Normal"/>
    <w:next w:val="Arttitle"/>
    <w:rsid w:val="00EE0DE4"/>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noProof/>
      <w:sz w:val="28"/>
      <w:szCs w:val="20"/>
      <w:lang w:val="en-US"/>
    </w:rPr>
  </w:style>
  <w:style w:type="paragraph" w:customStyle="1" w:styleId="Chap">
    <w:name w:val="Chap_#"/>
    <w:basedOn w:val="Normal"/>
    <w:next w:val="Chaptitle"/>
    <w:rsid w:val="00EE0DE4"/>
    <w:pPr>
      <w:keepNext/>
      <w:keepLines/>
      <w:tabs>
        <w:tab w:val="left" w:pos="1134"/>
        <w:tab w:val="left" w:pos="1871"/>
        <w:tab w:val="left" w:pos="2268"/>
      </w:tab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sz w:val="32"/>
      <w:szCs w:val="20"/>
      <w:lang w:val="fr-FR"/>
    </w:rPr>
  </w:style>
  <w:style w:type="character" w:customStyle="1" w:styleId="Resref0">
    <w:name w:val="Res#_ref"/>
    <w:basedOn w:val="DefaultParagraphFont"/>
    <w:rsid w:val="00EE0DE4"/>
  </w:style>
  <w:style w:type="paragraph" w:customStyle="1" w:styleId="TableFin0">
    <w:name w:val="Table_Fin"/>
    <w:basedOn w:val="Normal"/>
    <w:rsid w:val="00EE0DE4"/>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12"/>
      <w:szCs w:val="20"/>
      <w:lang w:val="en-US"/>
    </w:rPr>
  </w:style>
  <w:style w:type="paragraph" w:customStyle="1" w:styleId="Proposal">
    <w:name w:val="Proposal"/>
    <w:basedOn w:val="Normal"/>
    <w:next w:val="Normal"/>
    <w:link w:val="ProposalChar"/>
    <w:rsid w:val="00EE0DE4"/>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noProof/>
      <w:sz w:val="24"/>
      <w:szCs w:val="20"/>
      <w:lang w:val="en-CA"/>
    </w:rPr>
  </w:style>
  <w:style w:type="character" w:customStyle="1" w:styleId="ProposalChar">
    <w:name w:val="Proposal Char"/>
    <w:link w:val="Proposal"/>
    <w:rsid w:val="00EE0DE4"/>
    <w:rPr>
      <w:rFonts w:ascii="Times New Roman" w:eastAsia="Times New Roman" w:hAnsi="Times New Roman Bold" w:cs="Times New Roman"/>
      <w:noProof/>
      <w:sz w:val="24"/>
      <w:szCs w:val="20"/>
      <w:lang w:val="en-CA"/>
    </w:rPr>
  </w:style>
  <w:style w:type="character" w:customStyle="1" w:styleId="Artref0">
    <w:name w:val="Art#_ref"/>
    <w:basedOn w:val="DefaultParagraphFont"/>
    <w:rsid w:val="00EE0DE4"/>
  </w:style>
  <w:style w:type="paragraph" w:customStyle="1" w:styleId="TableText0">
    <w:name w:val="Table_Text"/>
    <w:basedOn w:val="Normal"/>
    <w:rsid w:val="00EE0DE4"/>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noProof/>
      <w:sz w:val="20"/>
      <w:szCs w:val="20"/>
      <w:lang w:val="en-US"/>
    </w:rPr>
  </w:style>
  <w:style w:type="paragraph" w:customStyle="1" w:styleId="TableHead0">
    <w:name w:val="Table_Head"/>
    <w:basedOn w:val="TableText0"/>
    <w:next w:val="TableText0"/>
    <w:rsid w:val="00EE0DE4"/>
    <w:pPr>
      <w:spacing w:before="80" w:after="80"/>
      <w:jc w:val="center"/>
    </w:pPr>
    <w:rPr>
      <w:b/>
    </w:rPr>
  </w:style>
  <w:style w:type="paragraph" w:customStyle="1" w:styleId="SpecialFooter">
    <w:name w:val="Special Footer"/>
    <w:basedOn w:val="Footer"/>
    <w:rsid w:val="00EE0DE4"/>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s-ES_tradnl"/>
    </w:rPr>
  </w:style>
  <w:style w:type="paragraph" w:customStyle="1" w:styleId="TableLegend1">
    <w:name w:val="Table_Legend1"/>
    <w:basedOn w:val="Normal"/>
    <w:rsid w:val="00EE0DE4"/>
    <w:pPr>
      <w:spacing w:before="113" w:after="57" w:line="240" w:lineRule="auto"/>
    </w:pPr>
    <w:rPr>
      <w:rFonts w:ascii="Times New Roman" w:eastAsia="Times New Roman" w:hAnsi="Times New Roman" w:cs="Times New Roman"/>
      <w:szCs w:val="20"/>
    </w:rPr>
  </w:style>
  <w:style w:type="character" w:customStyle="1" w:styleId="StyleArtdefBlack">
    <w:name w:val="Style Art_def + Black"/>
    <w:rsid w:val="00EE0DE4"/>
    <w:rPr>
      <w:rFonts w:ascii="Times New Roman" w:hAnsi="Times New Roman"/>
      <w:b/>
      <w:bCs/>
      <w:color w:val="000000"/>
    </w:rPr>
  </w:style>
  <w:style w:type="character" w:customStyle="1" w:styleId="FootnoteCharacters">
    <w:name w:val="Footnote Characters"/>
    <w:rsid w:val="00EE0DE4"/>
    <w:rPr>
      <w:vertAlign w:val="superscript"/>
    </w:rPr>
  </w:style>
  <w:style w:type="character" w:customStyle="1" w:styleId="WW-DefaultParagraphFont">
    <w:name w:val="WW-Default Paragraph Font"/>
    <w:rsid w:val="00EE0DE4"/>
  </w:style>
  <w:style w:type="paragraph" w:customStyle="1" w:styleId="Blanc">
    <w:name w:val="Blanc"/>
    <w:basedOn w:val="TableNo"/>
    <w:rsid w:val="00EE0DE4"/>
    <w:pPr>
      <w:tabs>
        <w:tab w:val="left" w:pos="170"/>
        <w:tab w:val="left" w:pos="567"/>
        <w:tab w:val="left" w:pos="737"/>
        <w:tab w:val="left" w:pos="1134"/>
        <w:tab w:val="left" w:pos="2977"/>
        <w:tab w:val="left" w:pos="3266"/>
      </w:tabs>
      <w:spacing w:before="0" w:after="0" w:line="40" w:lineRule="exact"/>
      <w:ind w:left="170" w:hanging="170"/>
    </w:pPr>
    <w:rPr>
      <w:rFonts w:ascii="Times" w:hAnsi="Times"/>
      <w:sz w:val="8"/>
      <w:lang w:val="en-GB"/>
    </w:rPr>
  </w:style>
  <w:style w:type="character" w:customStyle="1" w:styleId="Artdef0">
    <w:name w:val="Art#_def"/>
    <w:rsid w:val="00EE0DE4"/>
    <w:rPr>
      <w:rFonts w:ascii="Times New Roman" w:hAnsi="Times New Roman"/>
      <w:b/>
    </w:rPr>
  </w:style>
  <w:style w:type="character" w:customStyle="1" w:styleId="MODRef">
    <w:name w:val="MODRef"/>
    <w:rsid w:val="00EE0DE4"/>
    <w:rPr>
      <w:b/>
      <w:sz w:val="24"/>
      <w:lang w:val="fr-FR"/>
    </w:rPr>
  </w:style>
  <w:style w:type="character" w:customStyle="1" w:styleId="Tabledef">
    <w:name w:val="Table_def"/>
    <w:rsid w:val="00EE0DE4"/>
    <w:rPr>
      <w:b/>
      <w:color w:val="FFCC00"/>
      <w:lang w:val="en-GB"/>
    </w:rPr>
  </w:style>
  <w:style w:type="character" w:styleId="CommentReference">
    <w:name w:val="annotation reference"/>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tabs>
        <w:tab w:val="left" w:pos="567"/>
      </w:tabs>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EE0DE4"/>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semiHidden/>
    <w:rsid w:val="00EE0DE4"/>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EE0DE4"/>
    <w:rPr>
      <w:b/>
      <w:bCs/>
    </w:rPr>
  </w:style>
  <w:style w:type="paragraph" w:styleId="Quote">
    <w:name w:val="Quote"/>
    <w:basedOn w:val="Normal"/>
    <w:next w:val="Normal"/>
    <w:link w:val="QuoteChar"/>
    <w:uiPriority w:val="29"/>
    <w:qFormat/>
    <w:rsid w:val="00EE0DE4"/>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EE0DE4"/>
    <w:rPr>
      <w:rFonts w:ascii="Times New Roman" w:eastAsia="Times New Roman" w:hAnsi="Times New Roman" w:cs="Times New Roman"/>
      <w:i/>
      <w:iCs/>
      <w:color w:val="000000"/>
      <w:sz w:val="24"/>
      <w:szCs w:val="24"/>
      <w:lang w:val="en-US"/>
    </w:rPr>
  </w:style>
  <w:style w:type="paragraph" w:styleId="IntenseQuote">
    <w:name w:val="Intense Quote"/>
    <w:basedOn w:val="Normal"/>
    <w:next w:val="Normal"/>
    <w:link w:val="IntenseQuoteChar"/>
    <w:uiPriority w:val="30"/>
    <w:qFormat/>
    <w:rsid w:val="00EE0DE4"/>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EE0DE4"/>
    <w:rPr>
      <w:rFonts w:ascii="Times New Roman" w:eastAsia="Times New Roman" w:hAnsi="Times New Roman" w:cs="Times New Roman"/>
      <w:b/>
      <w:bCs/>
      <w:i/>
      <w:iCs/>
      <w:color w:val="4F81BD"/>
      <w:sz w:val="24"/>
      <w:szCs w:val="24"/>
      <w:lang w:val="en-US"/>
    </w:rPr>
  </w:style>
  <w:style w:type="character" w:customStyle="1" w:styleId="ArtrefBold">
    <w:name w:val="Art_ref + Bold"/>
    <w:basedOn w:val="Artref"/>
    <w:rsid w:val="00EE0DE4"/>
    <w:rPr>
      <w:b/>
      <w:bCs/>
      <w:color w:val="auto"/>
    </w:rPr>
  </w:style>
  <w:style w:type="character" w:customStyle="1" w:styleId="ApprefBold">
    <w:name w:val="App_ref + Bold"/>
    <w:basedOn w:val="Appref"/>
    <w:qFormat/>
    <w:rsid w:val="00EE0DE4"/>
    <w:rPr>
      <w:b/>
      <w:bCs/>
      <w:color w:val="000000"/>
    </w:rPr>
  </w:style>
  <w:style w:type="character" w:customStyle="1" w:styleId="Policepardfaut1">
    <w:name w:val="Police par défaut1"/>
    <w:rsid w:val="00EE0DE4"/>
  </w:style>
  <w:style w:type="paragraph" w:customStyle="1" w:styleId="Default">
    <w:name w:val="Default"/>
    <w:rsid w:val="00EE0DE4"/>
    <w:pPr>
      <w:autoSpaceDE w:val="0"/>
      <w:autoSpaceDN w:val="0"/>
      <w:adjustRightInd w:val="0"/>
      <w:spacing w:after="0" w:line="240" w:lineRule="auto"/>
    </w:pPr>
    <w:rPr>
      <w:rFonts w:ascii="Bookman Old Style" w:hAnsi="Bookman Old Style" w:cs="Bookman Old Style"/>
      <w:color w:val="000000"/>
      <w:sz w:val="24"/>
      <w:szCs w:val="24"/>
      <w:lang w:val="en-US"/>
    </w:rPr>
  </w:style>
  <w:style w:type="paragraph" w:styleId="TOC9">
    <w:name w:val="toc 9"/>
    <w:basedOn w:val="Normal"/>
    <w:next w:val="Normal"/>
    <w:autoRedefine/>
    <w:uiPriority w:val="39"/>
    <w:unhideWhenUsed/>
    <w:rsid w:val="00EE0DE4"/>
    <w:pPr>
      <w:ind w:left="1760"/>
    </w:pPr>
  </w:style>
  <w:style w:type="paragraph" w:customStyle="1" w:styleId="msonormal0">
    <w:name w:val="msonormal"/>
    <w:basedOn w:val="Normal"/>
    <w:rsid w:val="00CA2D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CA2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rPr>
  </w:style>
  <w:style w:type="paragraph" w:customStyle="1" w:styleId="xl68">
    <w:name w:val="xl68"/>
    <w:basedOn w:val="Normal"/>
    <w:rsid w:val="00CA2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6107">
      <w:bodyDiv w:val="1"/>
      <w:marLeft w:val="0"/>
      <w:marRight w:val="0"/>
      <w:marTop w:val="0"/>
      <w:marBottom w:val="0"/>
      <w:divBdr>
        <w:top w:val="none" w:sz="0" w:space="0" w:color="auto"/>
        <w:left w:val="none" w:sz="0" w:space="0" w:color="auto"/>
        <w:bottom w:val="none" w:sz="0" w:space="0" w:color="auto"/>
        <w:right w:val="none" w:sz="0" w:space="0" w:color="auto"/>
      </w:divBdr>
    </w:div>
    <w:div w:id="86390614">
      <w:bodyDiv w:val="1"/>
      <w:marLeft w:val="0"/>
      <w:marRight w:val="0"/>
      <w:marTop w:val="0"/>
      <w:marBottom w:val="0"/>
      <w:divBdr>
        <w:top w:val="none" w:sz="0" w:space="0" w:color="auto"/>
        <w:left w:val="none" w:sz="0" w:space="0" w:color="auto"/>
        <w:bottom w:val="none" w:sz="0" w:space="0" w:color="auto"/>
        <w:right w:val="none" w:sz="0" w:space="0" w:color="auto"/>
      </w:divBdr>
    </w:div>
    <w:div w:id="254752277">
      <w:bodyDiv w:val="1"/>
      <w:marLeft w:val="0"/>
      <w:marRight w:val="0"/>
      <w:marTop w:val="0"/>
      <w:marBottom w:val="0"/>
      <w:divBdr>
        <w:top w:val="none" w:sz="0" w:space="0" w:color="auto"/>
        <w:left w:val="none" w:sz="0" w:space="0" w:color="auto"/>
        <w:bottom w:val="none" w:sz="0" w:space="0" w:color="auto"/>
        <w:right w:val="none" w:sz="0" w:space="0" w:color="auto"/>
      </w:divBdr>
    </w:div>
    <w:div w:id="260382385">
      <w:bodyDiv w:val="1"/>
      <w:marLeft w:val="0"/>
      <w:marRight w:val="0"/>
      <w:marTop w:val="0"/>
      <w:marBottom w:val="0"/>
      <w:divBdr>
        <w:top w:val="none" w:sz="0" w:space="0" w:color="auto"/>
        <w:left w:val="none" w:sz="0" w:space="0" w:color="auto"/>
        <w:bottom w:val="none" w:sz="0" w:space="0" w:color="auto"/>
        <w:right w:val="none" w:sz="0" w:space="0" w:color="auto"/>
      </w:divBdr>
    </w:div>
    <w:div w:id="425149089">
      <w:bodyDiv w:val="1"/>
      <w:marLeft w:val="0"/>
      <w:marRight w:val="0"/>
      <w:marTop w:val="0"/>
      <w:marBottom w:val="0"/>
      <w:divBdr>
        <w:top w:val="none" w:sz="0" w:space="0" w:color="auto"/>
        <w:left w:val="none" w:sz="0" w:space="0" w:color="auto"/>
        <w:bottom w:val="none" w:sz="0" w:space="0" w:color="auto"/>
        <w:right w:val="none" w:sz="0" w:space="0" w:color="auto"/>
      </w:divBdr>
    </w:div>
    <w:div w:id="504323791">
      <w:bodyDiv w:val="1"/>
      <w:marLeft w:val="0"/>
      <w:marRight w:val="0"/>
      <w:marTop w:val="0"/>
      <w:marBottom w:val="0"/>
      <w:divBdr>
        <w:top w:val="none" w:sz="0" w:space="0" w:color="auto"/>
        <w:left w:val="none" w:sz="0" w:space="0" w:color="auto"/>
        <w:bottom w:val="none" w:sz="0" w:space="0" w:color="auto"/>
        <w:right w:val="none" w:sz="0" w:space="0" w:color="auto"/>
      </w:divBdr>
    </w:div>
    <w:div w:id="569074080">
      <w:bodyDiv w:val="1"/>
      <w:marLeft w:val="0"/>
      <w:marRight w:val="0"/>
      <w:marTop w:val="0"/>
      <w:marBottom w:val="0"/>
      <w:divBdr>
        <w:top w:val="none" w:sz="0" w:space="0" w:color="auto"/>
        <w:left w:val="none" w:sz="0" w:space="0" w:color="auto"/>
        <w:bottom w:val="none" w:sz="0" w:space="0" w:color="auto"/>
        <w:right w:val="none" w:sz="0" w:space="0" w:color="auto"/>
      </w:divBdr>
    </w:div>
    <w:div w:id="590436128">
      <w:bodyDiv w:val="1"/>
      <w:marLeft w:val="0"/>
      <w:marRight w:val="0"/>
      <w:marTop w:val="0"/>
      <w:marBottom w:val="0"/>
      <w:divBdr>
        <w:top w:val="none" w:sz="0" w:space="0" w:color="auto"/>
        <w:left w:val="none" w:sz="0" w:space="0" w:color="auto"/>
        <w:bottom w:val="none" w:sz="0" w:space="0" w:color="auto"/>
        <w:right w:val="none" w:sz="0" w:space="0" w:color="auto"/>
      </w:divBdr>
    </w:div>
    <w:div w:id="613558108">
      <w:bodyDiv w:val="1"/>
      <w:marLeft w:val="0"/>
      <w:marRight w:val="0"/>
      <w:marTop w:val="0"/>
      <w:marBottom w:val="0"/>
      <w:divBdr>
        <w:top w:val="none" w:sz="0" w:space="0" w:color="auto"/>
        <w:left w:val="none" w:sz="0" w:space="0" w:color="auto"/>
        <w:bottom w:val="none" w:sz="0" w:space="0" w:color="auto"/>
        <w:right w:val="none" w:sz="0" w:space="0" w:color="auto"/>
      </w:divBdr>
    </w:div>
    <w:div w:id="644940530">
      <w:bodyDiv w:val="1"/>
      <w:marLeft w:val="0"/>
      <w:marRight w:val="0"/>
      <w:marTop w:val="0"/>
      <w:marBottom w:val="0"/>
      <w:divBdr>
        <w:top w:val="none" w:sz="0" w:space="0" w:color="auto"/>
        <w:left w:val="none" w:sz="0" w:space="0" w:color="auto"/>
        <w:bottom w:val="none" w:sz="0" w:space="0" w:color="auto"/>
        <w:right w:val="none" w:sz="0" w:space="0" w:color="auto"/>
      </w:divBdr>
    </w:div>
    <w:div w:id="652562751">
      <w:bodyDiv w:val="1"/>
      <w:marLeft w:val="0"/>
      <w:marRight w:val="0"/>
      <w:marTop w:val="0"/>
      <w:marBottom w:val="0"/>
      <w:divBdr>
        <w:top w:val="none" w:sz="0" w:space="0" w:color="auto"/>
        <w:left w:val="none" w:sz="0" w:space="0" w:color="auto"/>
        <w:bottom w:val="none" w:sz="0" w:space="0" w:color="auto"/>
        <w:right w:val="none" w:sz="0" w:space="0" w:color="auto"/>
      </w:divBdr>
    </w:div>
    <w:div w:id="690036331">
      <w:bodyDiv w:val="1"/>
      <w:marLeft w:val="0"/>
      <w:marRight w:val="0"/>
      <w:marTop w:val="0"/>
      <w:marBottom w:val="0"/>
      <w:divBdr>
        <w:top w:val="none" w:sz="0" w:space="0" w:color="auto"/>
        <w:left w:val="none" w:sz="0" w:space="0" w:color="auto"/>
        <w:bottom w:val="none" w:sz="0" w:space="0" w:color="auto"/>
        <w:right w:val="none" w:sz="0" w:space="0" w:color="auto"/>
      </w:divBdr>
    </w:div>
    <w:div w:id="750152668">
      <w:bodyDiv w:val="1"/>
      <w:marLeft w:val="0"/>
      <w:marRight w:val="0"/>
      <w:marTop w:val="0"/>
      <w:marBottom w:val="0"/>
      <w:divBdr>
        <w:top w:val="none" w:sz="0" w:space="0" w:color="auto"/>
        <w:left w:val="none" w:sz="0" w:space="0" w:color="auto"/>
        <w:bottom w:val="none" w:sz="0" w:space="0" w:color="auto"/>
        <w:right w:val="none" w:sz="0" w:space="0" w:color="auto"/>
      </w:divBdr>
    </w:div>
    <w:div w:id="754715771">
      <w:bodyDiv w:val="1"/>
      <w:marLeft w:val="0"/>
      <w:marRight w:val="0"/>
      <w:marTop w:val="0"/>
      <w:marBottom w:val="0"/>
      <w:divBdr>
        <w:top w:val="none" w:sz="0" w:space="0" w:color="auto"/>
        <w:left w:val="none" w:sz="0" w:space="0" w:color="auto"/>
        <w:bottom w:val="none" w:sz="0" w:space="0" w:color="auto"/>
        <w:right w:val="none" w:sz="0" w:space="0" w:color="auto"/>
      </w:divBdr>
    </w:div>
    <w:div w:id="812984542">
      <w:bodyDiv w:val="1"/>
      <w:marLeft w:val="0"/>
      <w:marRight w:val="0"/>
      <w:marTop w:val="0"/>
      <w:marBottom w:val="0"/>
      <w:divBdr>
        <w:top w:val="none" w:sz="0" w:space="0" w:color="auto"/>
        <w:left w:val="none" w:sz="0" w:space="0" w:color="auto"/>
        <w:bottom w:val="none" w:sz="0" w:space="0" w:color="auto"/>
        <w:right w:val="none" w:sz="0" w:space="0" w:color="auto"/>
      </w:divBdr>
    </w:div>
    <w:div w:id="864636571">
      <w:bodyDiv w:val="1"/>
      <w:marLeft w:val="0"/>
      <w:marRight w:val="0"/>
      <w:marTop w:val="0"/>
      <w:marBottom w:val="0"/>
      <w:divBdr>
        <w:top w:val="none" w:sz="0" w:space="0" w:color="auto"/>
        <w:left w:val="none" w:sz="0" w:space="0" w:color="auto"/>
        <w:bottom w:val="none" w:sz="0" w:space="0" w:color="auto"/>
        <w:right w:val="none" w:sz="0" w:space="0" w:color="auto"/>
      </w:divBdr>
    </w:div>
    <w:div w:id="941958337">
      <w:bodyDiv w:val="1"/>
      <w:marLeft w:val="0"/>
      <w:marRight w:val="0"/>
      <w:marTop w:val="0"/>
      <w:marBottom w:val="0"/>
      <w:divBdr>
        <w:top w:val="none" w:sz="0" w:space="0" w:color="auto"/>
        <w:left w:val="none" w:sz="0" w:space="0" w:color="auto"/>
        <w:bottom w:val="none" w:sz="0" w:space="0" w:color="auto"/>
        <w:right w:val="none" w:sz="0" w:space="0" w:color="auto"/>
      </w:divBdr>
    </w:div>
    <w:div w:id="955209039">
      <w:bodyDiv w:val="1"/>
      <w:marLeft w:val="0"/>
      <w:marRight w:val="0"/>
      <w:marTop w:val="0"/>
      <w:marBottom w:val="0"/>
      <w:divBdr>
        <w:top w:val="none" w:sz="0" w:space="0" w:color="auto"/>
        <w:left w:val="none" w:sz="0" w:space="0" w:color="auto"/>
        <w:bottom w:val="none" w:sz="0" w:space="0" w:color="auto"/>
        <w:right w:val="none" w:sz="0" w:space="0" w:color="auto"/>
      </w:divBdr>
    </w:div>
    <w:div w:id="1212041075">
      <w:bodyDiv w:val="1"/>
      <w:marLeft w:val="0"/>
      <w:marRight w:val="0"/>
      <w:marTop w:val="0"/>
      <w:marBottom w:val="0"/>
      <w:divBdr>
        <w:top w:val="none" w:sz="0" w:space="0" w:color="auto"/>
        <w:left w:val="none" w:sz="0" w:space="0" w:color="auto"/>
        <w:bottom w:val="none" w:sz="0" w:space="0" w:color="auto"/>
        <w:right w:val="none" w:sz="0" w:space="0" w:color="auto"/>
      </w:divBdr>
    </w:div>
    <w:div w:id="1283341890">
      <w:bodyDiv w:val="1"/>
      <w:marLeft w:val="0"/>
      <w:marRight w:val="0"/>
      <w:marTop w:val="0"/>
      <w:marBottom w:val="0"/>
      <w:divBdr>
        <w:top w:val="none" w:sz="0" w:space="0" w:color="auto"/>
        <w:left w:val="none" w:sz="0" w:space="0" w:color="auto"/>
        <w:bottom w:val="none" w:sz="0" w:space="0" w:color="auto"/>
        <w:right w:val="none" w:sz="0" w:space="0" w:color="auto"/>
      </w:divBdr>
    </w:div>
    <w:div w:id="1381630071">
      <w:bodyDiv w:val="1"/>
      <w:marLeft w:val="0"/>
      <w:marRight w:val="0"/>
      <w:marTop w:val="0"/>
      <w:marBottom w:val="0"/>
      <w:divBdr>
        <w:top w:val="none" w:sz="0" w:space="0" w:color="auto"/>
        <w:left w:val="none" w:sz="0" w:space="0" w:color="auto"/>
        <w:bottom w:val="none" w:sz="0" w:space="0" w:color="auto"/>
        <w:right w:val="none" w:sz="0" w:space="0" w:color="auto"/>
      </w:divBdr>
    </w:div>
    <w:div w:id="1426539659">
      <w:bodyDiv w:val="1"/>
      <w:marLeft w:val="0"/>
      <w:marRight w:val="0"/>
      <w:marTop w:val="0"/>
      <w:marBottom w:val="0"/>
      <w:divBdr>
        <w:top w:val="none" w:sz="0" w:space="0" w:color="auto"/>
        <w:left w:val="none" w:sz="0" w:space="0" w:color="auto"/>
        <w:bottom w:val="none" w:sz="0" w:space="0" w:color="auto"/>
        <w:right w:val="none" w:sz="0" w:space="0" w:color="auto"/>
      </w:divBdr>
    </w:div>
    <w:div w:id="1468350234">
      <w:bodyDiv w:val="1"/>
      <w:marLeft w:val="0"/>
      <w:marRight w:val="0"/>
      <w:marTop w:val="0"/>
      <w:marBottom w:val="0"/>
      <w:divBdr>
        <w:top w:val="none" w:sz="0" w:space="0" w:color="auto"/>
        <w:left w:val="none" w:sz="0" w:space="0" w:color="auto"/>
        <w:bottom w:val="none" w:sz="0" w:space="0" w:color="auto"/>
        <w:right w:val="none" w:sz="0" w:space="0" w:color="auto"/>
      </w:divBdr>
    </w:div>
    <w:div w:id="1494877049">
      <w:bodyDiv w:val="1"/>
      <w:marLeft w:val="0"/>
      <w:marRight w:val="0"/>
      <w:marTop w:val="0"/>
      <w:marBottom w:val="0"/>
      <w:divBdr>
        <w:top w:val="none" w:sz="0" w:space="0" w:color="auto"/>
        <w:left w:val="none" w:sz="0" w:space="0" w:color="auto"/>
        <w:bottom w:val="none" w:sz="0" w:space="0" w:color="auto"/>
        <w:right w:val="none" w:sz="0" w:space="0" w:color="auto"/>
      </w:divBdr>
    </w:div>
    <w:div w:id="1608613451">
      <w:bodyDiv w:val="1"/>
      <w:marLeft w:val="0"/>
      <w:marRight w:val="0"/>
      <w:marTop w:val="0"/>
      <w:marBottom w:val="0"/>
      <w:divBdr>
        <w:top w:val="none" w:sz="0" w:space="0" w:color="auto"/>
        <w:left w:val="none" w:sz="0" w:space="0" w:color="auto"/>
        <w:bottom w:val="none" w:sz="0" w:space="0" w:color="auto"/>
        <w:right w:val="none" w:sz="0" w:space="0" w:color="auto"/>
      </w:divBdr>
    </w:div>
    <w:div w:id="1829053423">
      <w:bodyDiv w:val="1"/>
      <w:marLeft w:val="0"/>
      <w:marRight w:val="0"/>
      <w:marTop w:val="0"/>
      <w:marBottom w:val="0"/>
      <w:divBdr>
        <w:top w:val="none" w:sz="0" w:space="0" w:color="auto"/>
        <w:left w:val="none" w:sz="0" w:space="0" w:color="auto"/>
        <w:bottom w:val="none" w:sz="0" w:space="0" w:color="auto"/>
        <w:right w:val="none" w:sz="0" w:space="0" w:color="auto"/>
      </w:divBdr>
    </w:div>
    <w:div w:id="18720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eeac-eccas.org/" TargetMode="External"/><Relationship Id="rId26" Type="http://schemas.openxmlformats.org/officeDocument/2006/relationships/hyperlink" Target="https://www.itu.int/pub/R-REP" TargetMode="External"/><Relationship Id="rId3" Type="http://schemas.openxmlformats.org/officeDocument/2006/relationships/styles" Target="styles.xml"/><Relationship Id="rId21" Type="http://schemas.openxmlformats.org/officeDocument/2006/relationships/hyperlink" Target="https://www.nepad.org/publication/african-union-commission-guidelines-harmonized-use-of-digital-dividend-afric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owas.int/member-states/" TargetMode="External"/><Relationship Id="rId25" Type="http://schemas.openxmlformats.org/officeDocument/2006/relationships/hyperlink" Target="https://www.itu.int/pub/R-REC" TargetMode="External"/><Relationship Id="rId2" Type="http://schemas.openxmlformats.org/officeDocument/2006/relationships/numbering" Target="numbering.xml"/><Relationship Id="rId16" Type="http://schemas.openxmlformats.org/officeDocument/2006/relationships/hyperlink" Target="https://www.eac.int/eac-partner-states" TargetMode="External"/><Relationship Id="rId20" Type="http://schemas.openxmlformats.org/officeDocument/2006/relationships/image" Target="media/image3.png"/><Relationship Id="rId29" Type="http://schemas.openxmlformats.org/officeDocument/2006/relationships/hyperlink" Target="http://www.atuuat.afr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itu.int/pub/R-REG-RR"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28" Type="http://schemas.openxmlformats.org/officeDocument/2006/relationships/hyperlink" Target="mailto:sg@atuuat.africa" TargetMode="External"/><Relationship Id="rId10" Type="http://schemas.openxmlformats.org/officeDocument/2006/relationships/header" Target="header2.xml"/><Relationship Id="rId19" Type="http://schemas.openxmlformats.org/officeDocument/2006/relationships/hyperlink" Target="https://www.sadc.int/member-stat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E80E56A-0848-4C2F-AC1E-BCAD7374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229</Pages>
  <Words>80259</Words>
  <Characters>457478</Characters>
  <Application>Microsoft Office Word</Application>
  <DocSecurity>0</DocSecurity>
  <Lines>3812</Lines>
  <Paragraphs>1073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DHOSSA</dc:creator>
  <cp:lastModifiedBy> </cp:lastModifiedBy>
  <cp:revision>5</cp:revision>
  <dcterms:created xsi:type="dcterms:W3CDTF">2021-12-20T09:20:00Z</dcterms:created>
  <dcterms:modified xsi:type="dcterms:W3CDTF">2022-01-10T08:09:00Z</dcterms:modified>
</cp:coreProperties>
</file>