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A1BC3" w14:textId="44FB26D6" w:rsidR="00B87FFA" w:rsidRPr="00161DF1" w:rsidRDefault="00B87FFA" w:rsidP="00B87FFA">
      <w:pPr>
        <w:pBdr>
          <w:bottom w:val="single" w:sz="4" w:space="1" w:color="auto"/>
        </w:pBdr>
        <w:autoSpaceDE w:val="0"/>
        <w:autoSpaceDN w:val="0"/>
        <w:adjustRightInd w:val="0"/>
        <w:spacing w:before="100" w:beforeAutospacing="1" w:after="100" w:afterAutospacing="1"/>
        <w:jc w:val="both"/>
        <w:rPr>
          <w:rFonts w:ascii="Arial" w:hAnsi="Arial" w:cs="Arial"/>
          <w:b/>
          <w:bCs/>
          <w:kern w:val="0"/>
        </w:rPr>
      </w:pPr>
      <w:r w:rsidRPr="00161DF1">
        <w:rPr>
          <w:rFonts w:ascii="Arial" w:hAnsi="Arial" w:cs="Arial"/>
          <w:b/>
          <w:bCs/>
          <w:kern w:val="0"/>
        </w:rPr>
        <w:t xml:space="preserve">SG’s Welcome Address at the Online Validation Workshop on Three Continental Reports on IXPs, Rural Broadband Models, and Internet Governance </w:t>
      </w:r>
      <w:r w:rsidR="00186C43">
        <w:rPr>
          <w:rFonts w:ascii="Arial" w:hAnsi="Arial" w:cs="Arial"/>
          <w:b/>
          <w:bCs/>
          <w:kern w:val="0"/>
        </w:rPr>
        <w:t xml:space="preserve"> on </w:t>
      </w:r>
      <w:r w:rsidR="00D20023">
        <w:rPr>
          <w:rFonts w:ascii="Arial" w:hAnsi="Arial" w:cs="Arial"/>
          <w:b/>
          <w:bCs/>
          <w:kern w:val="0"/>
        </w:rPr>
        <w:t xml:space="preserve">                           </w:t>
      </w:r>
      <w:bookmarkStart w:id="0" w:name="_GoBack"/>
      <w:bookmarkEnd w:id="0"/>
      <w:r w:rsidR="00D20023">
        <w:rPr>
          <w:rFonts w:ascii="Arial" w:hAnsi="Arial" w:cs="Arial"/>
          <w:b/>
          <w:bCs/>
          <w:kern w:val="0"/>
        </w:rPr>
        <w:t>18 February, 2026</w:t>
      </w:r>
    </w:p>
    <w:p w14:paraId="5497CAD3" w14:textId="318EE9E1" w:rsidR="00B41666" w:rsidRPr="00161DF1" w:rsidRDefault="00B41666" w:rsidP="00B41666">
      <w:pPr>
        <w:autoSpaceDE w:val="0"/>
        <w:autoSpaceDN w:val="0"/>
        <w:adjustRightInd w:val="0"/>
        <w:spacing w:before="100" w:beforeAutospacing="1" w:after="100" w:afterAutospacing="1"/>
        <w:jc w:val="both"/>
        <w:rPr>
          <w:rFonts w:ascii="Arial" w:hAnsi="Arial" w:cs="Arial"/>
          <w:kern w:val="0"/>
        </w:rPr>
      </w:pPr>
      <w:r w:rsidRPr="00161DF1">
        <w:rPr>
          <w:rFonts w:ascii="Arial" w:hAnsi="Arial" w:cs="Arial"/>
          <w:kern w:val="0"/>
        </w:rPr>
        <w:t>Excellencies,</w:t>
      </w:r>
      <w:r w:rsidR="00AF37B7" w:rsidRPr="00161DF1">
        <w:rPr>
          <w:rFonts w:ascii="Arial" w:hAnsi="Arial" w:cs="Arial"/>
          <w:kern w:val="0"/>
        </w:rPr>
        <w:t xml:space="preserve"> </w:t>
      </w:r>
      <w:r w:rsidRPr="00161DF1">
        <w:rPr>
          <w:rFonts w:ascii="Arial" w:hAnsi="Arial" w:cs="Arial"/>
          <w:kern w:val="0"/>
        </w:rPr>
        <w:t>Distinguished Regulators,</w:t>
      </w:r>
      <w:r w:rsidR="00AF37B7" w:rsidRPr="00161DF1">
        <w:rPr>
          <w:rFonts w:ascii="Arial" w:hAnsi="Arial" w:cs="Arial"/>
          <w:kern w:val="0"/>
        </w:rPr>
        <w:t xml:space="preserve"> </w:t>
      </w:r>
      <w:r w:rsidRPr="00161DF1">
        <w:rPr>
          <w:rFonts w:ascii="Arial" w:hAnsi="Arial" w:cs="Arial"/>
          <w:kern w:val="0"/>
        </w:rPr>
        <w:t>Colleagues and Partners,</w:t>
      </w:r>
    </w:p>
    <w:p w14:paraId="5E4CE953" w14:textId="77777777" w:rsidR="00B41666" w:rsidRPr="00161DF1" w:rsidRDefault="00B41666" w:rsidP="00B41666">
      <w:pPr>
        <w:autoSpaceDE w:val="0"/>
        <w:autoSpaceDN w:val="0"/>
        <w:adjustRightInd w:val="0"/>
        <w:spacing w:before="100" w:beforeAutospacing="1" w:after="100" w:afterAutospacing="1"/>
        <w:jc w:val="both"/>
        <w:rPr>
          <w:rFonts w:ascii="Arial" w:hAnsi="Arial" w:cs="Arial"/>
          <w:kern w:val="0"/>
        </w:rPr>
      </w:pPr>
      <w:r w:rsidRPr="00161DF1">
        <w:rPr>
          <w:rFonts w:ascii="Arial" w:hAnsi="Arial" w:cs="Arial"/>
          <w:kern w:val="0"/>
        </w:rPr>
        <w:t xml:space="preserve">I welcome you to this validation workshop, which we have convened to review and strengthen three connected strands of work that speak directly to Africa’s digital future. These strands focus on the strength of our Internet Exchange Points, the viability of rural broadband models, and the coherence of Africa’s engagement in global Internet governance. </w:t>
      </w:r>
    </w:p>
    <w:p w14:paraId="47A00BD7" w14:textId="56EBE2ED" w:rsidR="00B41666" w:rsidRPr="00161DF1" w:rsidRDefault="00B41666" w:rsidP="00B41666">
      <w:pPr>
        <w:autoSpaceDE w:val="0"/>
        <w:autoSpaceDN w:val="0"/>
        <w:adjustRightInd w:val="0"/>
        <w:spacing w:before="100" w:beforeAutospacing="1" w:after="100" w:afterAutospacing="1"/>
        <w:jc w:val="both"/>
        <w:rPr>
          <w:rFonts w:ascii="Arial" w:hAnsi="Arial" w:cs="Arial"/>
          <w:kern w:val="0"/>
        </w:rPr>
      </w:pPr>
      <w:r w:rsidRPr="00161DF1">
        <w:rPr>
          <w:rFonts w:ascii="Arial" w:hAnsi="Arial" w:cs="Arial"/>
          <w:kern w:val="0"/>
        </w:rPr>
        <w:t xml:space="preserve">Many of you in this room carry deep operational experience on these subjects, whether from regulation, network engineering, policy design, investment planning, standards work, or implementation on the ground, and it is precisely because of that expertise that a validation process matters. It is my conviction that the value of these studies lies not only in what has been written, but in whether the conclusions hold under technical scrutiny and reflect the realities you manage every day.  </w:t>
      </w:r>
    </w:p>
    <w:p w14:paraId="61F30627" w14:textId="77777777" w:rsidR="00B41666" w:rsidRPr="00161DF1" w:rsidRDefault="00B41666" w:rsidP="00B41666">
      <w:pPr>
        <w:autoSpaceDE w:val="0"/>
        <w:autoSpaceDN w:val="0"/>
        <w:adjustRightInd w:val="0"/>
        <w:spacing w:before="100" w:beforeAutospacing="1" w:after="100" w:afterAutospacing="1"/>
        <w:jc w:val="both"/>
        <w:rPr>
          <w:rFonts w:ascii="Arial" w:hAnsi="Arial" w:cs="Arial"/>
          <w:kern w:val="0"/>
        </w:rPr>
      </w:pPr>
      <w:r w:rsidRPr="00161DF1">
        <w:rPr>
          <w:rFonts w:ascii="Arial" w:hAnsi="Arial" w:cs="Arial"/>
          <w:kern w:val="0"/>
        </w:rPr>
        <w:t>Taken together, the three documents before us give us a single picture from three angles, and that is why this validation matters. One speaks to interconnection as a foundation for performance and cost efficiency. Another speaks to rural broadband as the test of inclusion and long</w:t>
      </w:r>
      <w:r w:rsidR="009C541A" w:rsidRPr="00161DF1">
        <w:rPr>
          <w:rFonts w:ascii="Arial" w:hAnsi="Arial" w:cs="Arial"/>
          <w:kern w:val="0"/>
        </w:rPr>
        <w:t>-</w:t>
      </w:r>
      <w:r w:rsidRPr="00161DF1">
        <w:rPr>
          <w:rFonts w:ascii="Arial" w:hAnsi="Arial" w:cs="Arial"/>
          <w:kern w:val="0"/>
        </w:rPr>
        <w:t>term viability. The third speaks to internet governance as the space where Africa must shape the rules that influence our networks, our markets, and our citizens.</w:t>
      </w:r>
    </w:p>
    <w:p w14:paraId="433FF835" w14:textId="77777777" w:rsidR="00B41666" w:rsidRPr="00161DF1" w:rsidRDefault="00B41666" w:rsidP="00B41666">
      <w:pPr>
        <w:autoSpaceDE w:val="0"/>
        <w:autoSpaceDN w:val="0"/>
        <w:adjustRightInd w:val="0"/>
        <w:spacing w:before="100" w:beforeAutospacing="1" w:after="100" w:afterAutospacing="1"/>
        <w:jc w:val="both"/>
        <w:rPr>
          <w:rFonts w:ascii="Arial" w:hAnsi="Arial" w:cs="Arial"/>
          <w:kern w:val="0"/>
        </w:rPr>
      </w:pPr>
      <w:r w:rsidRPr="00161DF1">
        <w:rPr>
          <w:rFonts w:ascii="Arial" w:hAnsi="Arial" w:cs="Arial"/>
          <w:kern w:val="0"/>
        </w:rPr>
        <w:t xml:space="preserve">This connection shows up in </w:t>
      </w:r>
      <w:r w:rsidR="009C541A" w:rsidRPr="00161DF1">
        <w:rPr>
          <w:rFonts w:ascii="Arial" w:hAnsi="Arial" w:cs="Arial"/>
          <w:kern w:val="0"/>
        </w:rPr>
        <w:t>day-to-day</w:t>
      </w:r>
      <w:r w:rsidRPr="00161DF1">
        <w:rPr>
          <w:rFonts w:ascii="Arial" w:hAnsi="Arial" w:cs="Arial"/>
          <w:kern w:val="0"/>
        </w:rPr>
        <w:t xml:space="preserve"> outcomes. When local interconnection is weak or uneven, traffic takes longer routes and costs rise, and when costs rise, affordability becomes harder to sustain, particularly outside major cities. When rural models remain fragile, the benefits of improved infrastructure and digital services remain concentrated. When Africa’s presence in global governance and standards processes is inconsistent, the frameworks that shape markets and technical design are set with limited African input, and that weakens the fit between global rules and African realities.</w:t>
      </w:r>
    </w:p>
    <w:p w14:paraId="0821F4A1" w14:textId="77777777" w:rsidR="00B41666" w:rsidRPr="00161DF1" w:rsidRDefault="00B41666" w:rsidP="00B41666">
      <w:pPr>
        <w:autoSpaceDE w:val="0"/>
        <w:autoSpaceDN w:val="0"/>
        <w:adjustRightInd w:val="0"/>
        <w:spacing w:before="100" w:beforeAutospacing="1" w:after="100" w:afterAutospacing="1"/>
        <w:jc w:val="both"/>
        <w:rPr>
          <w:rFonts w:ascii="Arial" w:hAnsi="Arial" w:cs="Arial"/>
          <w:kern w:val="0"/>
        </w:rPr>
      </w:pPr>
      <w:r w:rsidRPr="00161DF1">
        <w:rPr>
          <w:rFonts w:ascii="Arial" w:hAnsi="Arial" w:cs="Arial"/>
          <w:kern w:val="0"/>
        </w:rPr>
        <w:t xml:space="preserve">Our purpose today is therefore to test whether the evidence has been read correctly, whether the recommendations are workable in practice, and whether the three strands reinforce one another in a way that helps </w:t>
      </w:r>
      <w:r w:rsidR="009C541A" w:rsidRPr="00161DF1">
        <w:rPr>
          <w:rFonts w:ascii="Arial" w:hAnsi="Arial" w:cs="Arial"/>
          <w:kern w:val="0"/>
        </w:rPr>
        <w:t xml:space="preserve">our </w:t>
      </w:r>
      <w:r w:rsidRPr="00161DF1">
        <w:rPr>
          <w:rFonts w:ascii="Arial" w:hAnsi="Arial" w:cs="Arial"/>
          <w:kern w:val="0"/>
        </w:rPr>
        <w:t>Member States move from analysis to implementation with confidence.</w:t>
      </w:r>
    </w:p>
    <w:p w14:paraId="19B28322" w14:textId="77777777" w:rsidR="00417017" w:rsidRPr="00161DF1" w:rsidRDefault="00417017" w:rsidP="00417017">
      <w:pPr>
        <w:autoSpaceDE w:val="0"/>
        <w:autoSpaceDN w:val="0"/>
        <w:adjustRightInd w:val="0"/>
        <w:spacing w:before="100" w:beforeAutospacing="1" w:after="100" w:afterAutospacing="1"/>
        <w:jc w:val="both"/>
        <w:rPr>
          <w:rFonts w:ascii="Arial" w:hAnsi="Arial" w:cs="Arial"/>
          <w:kern w:val="0"/>
        </w:rPr>
      </w:pPr>
      <w:r w:rsidRPr="00161DF1">
        <w:rPr>
          <w:rFonts w:ascii="Arial" w:hAnsi="Arial" w:cs="Arial"/>
          <w:kern w:val="0"/>
        </w:rPr>
        <w:t>I observed in the IXP assessment report that Africa has made real progress. As of mid 2025, approximately 57 operational IXPs were in place across 36 countries. Markets such as Kenya, Nigeria, South Africa, and Egypt show stronger maturity, supported by growing data centre capacity, expanding content delivery networks, and more established peering arrangements.</w:t>
      </w:r>
    </w:p>
    <w:p w14:paraId="705D5D21" w14:textId="77777777" w:rsidR="00417017" w:rsidRPr="00161DF1" w:rsidRDefault="00417017" w:rsidP="00417017">
      <w:pPr>
        <w:autoSpaceDE w:val="0"/>
        <w:autoSpaceDN w:val="0"/>
        <w:adjustRightInd w:val="0"/>
        <w:spacing w:before="100" w:beforeAutospacing="1" w:after="100" w:afterAutospacing="1"/>
        <w:jc w:val="both"/>
        <w:rPr>
          <w:rFonts w:ascii="Arial" w:hAnsi="Arial" w:cs="Arial"/>
          <w:kern w:val="0"/>
        </w:rPr>
      </w:pPr>
      <w:r w:rsidRPr="00161DF1">
        <w:rPr>
          <w:rFonts w:ascii="Arial" w:hAnsi="Arial" w:cs="Arial"/>
          <w:kern w:val="0"/>
        </w:rPr>
        <w:lastRenderedPageBreak/>
        <w:t xml:space="preserve">Yet the same assessment equally </w:t>
      </w:r>
      <w:r w:rsidR="00B87FFA" w:rsidRPr="00161DF1">
        <w:rPr>
          <w:rFonts w:ascii="Arial" w:hAnsi="Arial" w:cs="Arial"/>
          <w:kern w:val="0"/>
        </w:rPr>
        <w:t>shows</w:t>
      </w:r>
      <w:r w:rsidRPr="00161DF1">
        <w:rPr>
          <w:rFonts w:ascii="Arial" w:hAnsi="Arial" w:cs="Arial"/>
          <w:kern w:val="0"/>
        </w:rPr>
        <w:t xml:space="preserve"> that this progress is uneven. Where IXPs are not fully functional, where participation in peering is limited, and where policy and technical capacity remain weak, performance suffers and costs rise. Resilience also becomes harder to sustain when demand spikes or when disruptions occur.</w:t>
      </w:r>
    </w:p>
    <w:p w14:paraId="48CABA84" w14:textId="77777777" w:rsidR="00417017" w:rsidRPr="00161DF1" w:rsidRDefault="00417017" w:rsidP="00417017">
      <w:pPr>
        <w:autoSpaceDE w:val="0"/>
        <w:autoSpaceDN w:val="0"/>
        <w:adjustRightInd w:val="0"/>
        <w:spacing w:before="100" w:beforeAutospacing="1" w:after="100" w:afterAutospacing="1"/>
        <w:jc w:val="both"/>
        <w:rPr>
          <w:rFonts w:ascii="Arial" w:hAnsi="Arial" w:cs="Arial"/>
          <w:kern w:val="0"/>
        </w:rPr>
      </w:pPr>
      <w:r w:rsidRPr="00161DF1">
        <w:rPr>
          <w:rFonts w:ascii="Arial" w:hAnsi="Arial" w:cs="Arial"/>
          <w:kern w:val="0"/>
        </w:rPr>
        <w:t>This unevenness becomes most visible when we look beyond major hubs and ask whether improved performance and lower costs are reaching the communities that remain least served. The rural broadband business and tariff models report makes that inclusion test unmistakable. It points to a stark gap, with rural internet use at 23</w:t>
      </w:r>
      <w:r w:rsidR="00B87FFA" w:rsidRPr="00161DF1">
        <w:rPr>
          <w:rFonts w:ascii="Arial" w:hAnsi="Arial" w:cs="Arial"/>
          <w:kern w:val="0"/>
        </w:rPr>
        <w:t>%</w:t>
      </w:r>
      <w:r w:rsidRPr="00161DF1">
        <w:rPr>
          <w:rFonts w:ascii="Arial" w:hAnsi="Arial" w:cs="Arial"/>
          <w:kern w:val="0"/>
        </w:rPr>
        <w:t xml:space="preserve"> compared to 57</w:t>
      </w:r>
      <w:r w:rsidR="00B87FFA" w:rsidRPr="00161DF1">
        <w:rPr>
          <w:rFonts w:ascii="Arial" w:hAnsi="Arial" w:cs="Arial"/>
          <w:kern w:val="0"/>
        </w:rPr>
        <w:t>%</w:t>
      </w:r>
      <w:r w:rsidRPr="00161DF1">
        <w:rPr>
          <w:rFonts w:ascii="Arial" w:hAnsi="Arial" w:cs="Arial"/>
          <w:kern w:val="0"/>
        </w:rPr>
        <w:t xml:space="preserve"> in urban areas, and it makes clear that this gap cannot be closed by coverage alone.</w:t>
      </w:r>
    </w:p>
    <w:p w14:paraId="246239CA" w14:textId="77777777" w:rsidR="00417017" w:rsidRPr="00161DF1" w:rsidRDefault="00417017" w:rsidP="00417017">
      <w:pPr>
        <w:autoSpaceDE w:val="0"/>
        <w:autoSpaceDN w:val="0"/>
        <w:adjustRightInd w:val="0"/>
        <w:spacing w:before="100" w:beforeAutospacing="1" w:after="100" w:afterAutospacing="1"/>
        <w:jc w:val="both"/>
        <w:rPr>
          <w:rFonts w:ascii="Arial" w:hAnsi="Arial" w:cs="Arial"/>
          <w:kern w:val="0"/>
        </w:rPr>
      </w:pPr>
      <w:r w:rsidRPr="00161DF1">
        <w:rPr>
          <w:rFonts w:ascii="Arial" w:hAnsi="Arial" w:cs="Arial"/>
          <w:kern w:val="0"/>
        </w:rPr>
        <w:t>What the study brings into focus is viability. High capital costs, weak backhaul, unreliable power, device affordability, and constrained purchasing power combine to weaken the business case in many rural settings.</w:t>
      </w:r>
    </w:p>
    <w:p w14:paraId="674FBA12" w14:textId="77777777" w:rsidR="00417017" w:rsidRPr="00161DF1" w:rsidRDefault="00417017" w:rsidP="00417017">
      <w:pPr>
        <w:autoSpaceDE w:val="0"/>
        <w:autoSpaceDN w:val="0"/>
        <w:adjustRightInd w:val="0"/>
        <w:spacing w:before="100" w:beforeAutospacing="1" w:after="100" w:afterAutospacing="1"/>
        <w:jc w:val="both"/>
        <w:rPr>
          <w:rFonts w:ascii="Arial" w:hAnsi="Arial" w:cs="Arial"/>
          <w:kern w:val="0"/>
        </w:rPr>
      </w:pPr>
      <w:r w:rsidRPr="00161DF1">
        <w:rPr>
          <w:rFonts w:ascii="Arial" w:hAnsi="Arial" w:cs="Arial"/>
          <w:kern w:val="0"/>
        </w:rPr>
        <w:t>Once we accept viability as the binding constraint, the link to the third report follows naturally, because viability is shaped not only by networks and finance, but also by the rules and standards that govern markets and technology choices. The internet governance study reminds us that infrastructure and inclusion do not operate in a policy vacuum, since the frameworks that shape security expectations, interoperability, data governance, and innovation are increasingly set through global processes.</w:t>
      </w:r>
    </w:p>
    <w:p w14:paraId="78A22D83" w14:textId="77777777" w:rsidR="00417017" w:rsidRPr="00161DF1" w:rsidRDefault="00417017" w:rsidP="00417017">
      <w:pPr>
        <w:autoSpaceDE w:val="0"/>
        <w:autoSpaceDN w:val="0"/>
        <w:adjustRightInd w:val="0"/>
        <w:spacing w:before="100" w:beforeAutospacing="1" w:after="100" w:afterAutospacing="1"/>
        <w:jc w:val="both"/>
        <w:rPr>
          <w:rFonts w:ascii="Arial" w:hAnsi="Arial" w:cs="Arial"/>
          <w:kern w:val="0"/>
        </w:rPr>
      </w:pPr>
      <w:r w:rsidRPr="00161DF1">
        <w:rPr>
          <w:rFonts w:ascii="Arial" w:hAnsi="Arial" w:cs="Arial"/>
          <w:kern w:val="0"/>
        </w:rPr>
        <w:t xml:space="preserve">The study notes that Africa’s technical contributions to foundational standards processes remain limited, and it records that as of December 2025, only 22 Requests for Comments had African authorship in the IETF process. This gap is significant because standards influence interoperability and security expectations, and they shape the direction of innovation. Where Africa is not present with technical substance, Africa adopts frameworks shaped elsewhere and then bears the </w:t>
      </w:r>
      <w:r w:rsidR="00B87FFA" w:rsidRPr="00161DF1">
        <w:rPr>
          <w:rFonts w:ascii="Arial" w:hAnsi="Arial" w:cs="Arial"/>
          <w:kern w:val="0"/>
        </w:rPr>
        <w:t xml:space="preserve">unbearable </w:t>
      </w:r>
      <w:r w:rsidRPr="00161DF1">
        <w:rPr>
          <w:rFonts w:ascii="Arial" w:hAnsi="Arial" w:cs="Arial"/>
          <w:kern w:val="0"/>
        </w:rPr>
        <w:t>burden of adapting them to local realities.</w:t>
      </w:r>
    </w:p>
    <w:p w14:paraId="00B8E6CA" w14:textId="77777777" w:rsidR="00295760" w:rsidRPr="00161DF1" w:rsidRDefault="00417017" w:rsidP="00417017">
      <w:pPr>
        <w:autoSpaceDE w:val="0"/>
        <w:autoSpaceDN w:val="0"/>
        <w:adjustRightInd w:val="0"/>
        <w:spacing w:before="100" w:beforeAutospacing="1" w:after="100" w:afterAutospacing="1"/>
        <w:jc w:val="both"/>
        <w:rPr>
          <w:rFonts w:ascii="Arial" w:hAnsi="Arial" w:cs="Arial"/>
          <w:kern w:val="0"/>
        </w:rPr>
      </w:pPr>
      <w:r w:rsidRPr="00161DF1">
        <w:rPr>
          <w:rFonts w:ascii="Arial" w:hAnsi="Arial" w:cs="Arial"/>
          <w:kern w:val="0"/>
        </w:rPr>
        <w:t xml:space="preserve">It is </w:t>
      </w:r>
      <w:r w:rsidR="00B87FFA" w:rsidRPr="00161DF1">
        <w:rPr>
          <w:rFonts w:ascii="Arial" w:hAnsi="Arial" w:cs="Arial"/>
          <w:kern w:val="0"/>
        </w:rPr>
        <w:t xml:space="preserve">therefore </w:t>
      </w:r>
      <w:r w:rsidRPr="00161DF1">
        <w:rPr>
          <w:rFonts w:ascii="Arial" w:hAnsi="Arial" w:cs="Arial"/>
          <w:kern w:val="0"/>
        </w:rPr>
        <w:t>my hope that as we validate these findings and refine the recommendations, we will keep at the back of our minds why we are doing so. We are doing so because we want Africa to build connectivity that is wider in reach, stronger in quality, lower in cost, and governed in a way that reflects Africa’s interests and Africa’s realities.</w:t>
      </w:r>
    </w:p>
    <w:p w14:paraId="507A91F2" w14:textId="77777777" w:rsidR="00B87FFA" w:rsidRPr="00161DF1" w:rsidRDefault="00B87FFA" w:rsidP="00417017">
      <w:pPr>
        <w:autoSpaceDE w:val="0"/>
        <w:autoSpaceDN w:val="0"/>
        <w:adjustRightInd w:val="0"/>
        <w:spacing w:before="100" w:beforeAutospacing="1" w:after="100" w:afterAutospacing="1"/>
        <w:jc w:val="both"/>
        <w:rPr>
          <w:rFonts w:ascii="Arial" w:hAnsi="Arial" w:cs="Arial"/>
        </w:rPr>
      </w:pPr>
      <w:r w:rsidRPr="00161DF1">
        <w:rPr>
          <w:rFonts w:ascii="Arial" w:hAnsi="Arial" w:cs="Arial"/>
          <w:kern w:val="0"/>
        </w:rPr>
        <w:t xml:space="preserve">Thank you. </w:t>
      </w:r>
    </w:p>
    <w:sectPr w:rsidR="00B87FFA" w:rsidRPr="00161DF1" w:rsidSect="008E2577">
      <w:headerReference w:type="first" r:id="rId6"/>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EEFD6" w14:textId="77777777" w:rsidR="00FC6066" w:rsidRDefault="00FC6066" w:rsidP="008E2577">
      <w:r>
        <w:separator/>
      </w:r>
    </w:p>
  </w:endnote>
  <w:endnote w:type="continuationSeparator" w:id="0">
    <w:p w14:paraId="284E459C" w14:textId="77777777" w:rsidR="00FC6066" w:rsidRDefault="00FC6066" w:rsidP="008E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93826" w14:textId="77777777" w:rsidR="00FC6066" w:rsidRDefault="00FC6066" w:rsidP="008E2577">
      <w:r>
        <w:separator/>
      </w:r>
    </w:p>
  </w:footnote>
  <w:footnote w:type="continuationSeparator" w:id="0">
    <w:p w14:paraId="1A123369" w14:textId="77777777" w:rsidR="00FC6066" w:rsidRDefault="00FC6066" w:rsidP="008E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0BE7" w14:textId="6E17488F" w:rsidR="008E2577" w:rsidRDefault="008E2577" w:rsidP="008E2577">
    <w:pPr>
      <w:pStyle w:val="Header"/>
      <w:jc w:val="center"/>
    </w:pPr>
    <w:r w:rsidRPr="008E2459">
      <w:rPr>
        <w:rFonts w:ascii="Arial" w:hAnsi="Arial" w:cs="Arial"/>
        <w:b/>
        <w:noProof/>
        <w:lang w:val="en-US"/>
      </w:rPr>
      <w:drawing>
        <wp:inline distT="0" distB="0" distL="0" distR="0" wp14:anchorId="0E477530" wp14:editId="666760D1">
          <wp:extent cx="1003300" cy="696506"/>
          <wp:effectExtent l="0" t="0" r="0" b="8890"/>
          <wp:docPr id="2" name="Picture 2" descr="C:\Users\user\Desktop\alicekoech\desktop\documents\ATU Logo\ATU_UAT LOGO PRESS_No tag-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icekoech\desktop\documents\ATU Logo\ATU_UAT LOGO PRESS_No tag-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3832" cy="7177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66"/>
    <w:rsid w:val="00161DF1"/>
    <w:rsid w:val="00186C43"/>
    <w:rsid w:val="00295760"/>
    <w:rsid w:val="00417017"/>
    <w:rsid w:val="004F6C63"/>
    <w:rsid w:val="008E2577"/>
    <w:rsid w:val="009C541A"/>
    <w:rsid w:val="00AF37B7"/>
    <w:rsid w:val="00B41666"/>
    <w:rsid w:val="00B87FFA"/>
    <w:rsid w:val="00CF7CCB"/>
    <w:rsid w:val="00D20023"/>
    <w:rsid w:val="00D3636A"/>
    <w:rsid w:val="00F27E6D"/>
    <w:rsid w:val="00FC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1EE4"/>
  <w15:chartTrackingRefBased/>
  <w15:docId w15:val="{44DF48C6-458F-C84F-A242-1902C43D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577"/>
    <w:pPr>
      <w:tabs>
        <w:tab w:val="center" w:pos="4680"/>
        <w:tab w:val="right" w:pos="9360"/>
      </w:tabs>
    </w:pPr>
  </w:style>
  <w:style w:type="character" w:customStyle="1" w:styleId="HeaderChar">
    <w:name w:val="Header Char"/>
    <w:basedOn w:val="DefaultParagraphFont"/>
    <w:link w:val="Header"/>
    <w:uiPriority w:val="99"/>
    <w:rsid w:val="008E2577"/>
    <w:rPr>
      <w:lang w:val="en-GB"/>
    </w:rPr>
  </w:style>
  <w:style w:type="paragraph" w:styleId="Footer">
    <w:name w:val="footer"/>
    <w:basedOn w:val="Normal"/>
    <w:link w:val="FooterChar"/>
    <w:uiPriority w:val="99"/>
    <w:unhideWhenUsed/>
    <w:rsid w:val="008E2577"/>
    <w:pPr>
      <w:tabs>
        <w:tab w:val="center" w:pos="4680"/>
        <w:tab w:val="right" w:pos="9360"/>
      </w:tabs>
    </w:pPr>
  </w:style>
  <w:style w:type="character" w:customStyle="1" w:styleId="FooterChar">
    <w:name w:val="Footer Char"/>
    <w:basedOn w:val="DefaultParagraphFont"/>
    <w:link w:val="Footer"/>
    <w:uiPriority w:val="99"/>
    <w:rsid w:val="008E2577"/>
    <w:rPr>
      <w:lang w:val="en-GB"/>
    </w:rPr>
  </w:style>
  <w:style w:type="paragraph" w:styleId="BalloonText">
    <w:name w:val="Balloon Text"/>
    <w:basedOn w:val="Normal"/>
    <w:link w:val="BalloonTextChar"/>
    <w:uiPriority w:val="99"/>
    <w:semiHidden/>
    <w:unhideWhenUsed/>
    <w:rsid w:val="008E25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57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`Dell</cp:lastModifiedBy>
  <cp:revision>4</cp:revision>
  <dcterms:created xsi:type="dcterms:W3CDTF">2026-02-18T08:17:00Z</dcterms:created>
  <dcterms:modified xsi:type="dcterms:W3CDTF">2026-02-18T08:22:00Z</dcterms:modified>
</cp:coreProperties>
</file>